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endnotes.xml" ContentType="application/vnd.openxmlformats-officedocument.wordprocessingml.endnotes+xml"/>
  <Override PartName="/word/footer5.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5429D" w14:textId="77777777" w:rsidR="0004624F" w:rsidRDefault="0004624F">
      <w:pPr>
        <w:spacing w:line="360" w:lineRule="auto"/>
        <w:rPr>
          <w:rFonts w:eastAsia="仿宋_GB2312"/>
          <w:color w:val="FF0000"/>
          <w:sz w:val="28"/>
        </w:rPr>
      </w:pPr>
    </w:p>
    <w:p w14:paraId="67F94F55" w14:textId="77777777" w:rsidR="0004624F" w:rsidRDefault="0004624F">
      <w:pPr>
        <w:spacing w:line="360" w:lineRule="auto"/>
        <w:jc w:val="center"/>
        <w:rPr>
          <w:rFonts w:ascii="仿宋_GB2312" w:eastAsia="仿宋_GB2312"/>
          <w:color w:val="FF0000"/>
          <w:sz w:val="28"/>
        </w:rPr>
      </w:pPr>
    </w:p>
    <w:p w14:paraId="626568F6" w14:textId="77777777" w:rsidR="0004624F" w:rsidRDefault="0004624F">
      <w:pPr>
        <w:pStyle w:val="21"/>
        <w:spacing w:line="360" w:lineRule="auto"/>
        <w:ind w:left="420"/>
        <w:rPr>
          <w:color w:val="FF0000"/>
        </w:rPr>
      </w:pPr>
    </w:p>
    <w:p w14:paraId="67789396" w14:textId="77777777" w:rsidR="0004624F" w:rsidRDefault="00000000">
      <w:pPr>
        <w:spacing w:line="360" w:lineRule="auto"/>
        <w:jc w:val="center"/>
        <w:rPr>
          <w:rFonts w:asciiTheme="minorEastAsia" w:hAnsiTheme="minorEastAsia" w:cstheme="minorEastAsia"/>
          <w:b/>
          <w:sz w:val="44"/>
          <w:szCs w:val="44"/>
        </w:rPr>
      </w:pPr>
      <w:bookmarkStart w:id="0" w:name="_Hlk163636324"/>
      <w:r>
        <w:rPr>
          <w:rFonts w:asciiTheme="minorEastAsia" w:hAnsiTheme="minorEastAsia" w:cstheme="minorEastAsia" w:hint="eastAsia"/>
          <w:b/>
          <w:sz w:val="44"/>
          <w:szCs w:val="44"/>
        </w:rPr>
        <w:t>安庆高新区区域石化热电联产扩建项目</w:t>
      </w:r>
      <w:bookmarkEnd w:id="0"/>
    </w:p>
    <w:p w14:paraId="17C2C2C0" w14:textId="433C2B63" w:rsidR="0004624F" w:rsidRDefault="00CA43B5">
      <w:pPr>
        <w:spacing w:line="360" w:lineRule="auto"/>
        <w:jc w:val="center"/>
        <w:rPr>
          <w:rFonts w:asciiTheme="minorEastAsia" w:hAnsiTheme="minorEastAsia" w:cstheme="minorEastAsia"/>
          <w:b/>
          <w:sz w:val="44"/>
          <w:szCs w:val="44"/>
        </w:rPr>
      </w:pPr>
      <w:r>
        <w:rPr>
          <w:rFonts w:asciiTheme="minorEastAsia" w:hAnsiTheme="minorEastAsia" w:cstheme="minorEastAsia" w:hint="eastAsia"/>
          <w:b/>
          <w:sz w:val="44"/>
          <w:szCs w:val="44"/>
        </w:rPr>
        <w:t>竣工环境保护验收监测报告</w:t>
      </w:r>
    </w:p>
    <w:p w14:paraId="25B610C0" w14:textId="77777777" w:rsidR="0004624F" w:rsidRDefault="0004624F">
      <w:pPr>
        <w:spacing w:line="360" w:lineRule="auto"/>
        <w:jc w:val="center"/>
        <w:rPr>
          <w:rFonts w:asciiTheme="minorEastAsia" w:hAnsiTheme="minorEastAsia" w:cstheme="minorEastAsia"/>
          <w:b/>
          <w:color w:val="FF0000"/>
          <w:sz w:val="44"/>
          <w:szCs w:val="44"/>
          <w:highlight w:val="yellow"/>
        </w:rPr>
      </w:pPr>
    </w:p>
    <w:p w14:paraId="54AD56C9" w14:textId="77777777" w:rsidR="0004624F" w:rsidRDefault="0004624F">
      <w:pPr>
        <w:spacing w:line="360" w:lineRule="auto"/>
        <w:jc w:val="center"/>
        <w:rPr>
          <w:rFonts w:ascii="仿宋_GB2312" w:eastAsia="仿宋_GB2312"/>
          <w:color w:val="FF0000"/>
          <w:sz w:val="28"/>
          <w:highlight w:val="yellow"/>
        </w:rPr>
      </w:pPr>
    </w:p>
    <w:p w14:paraId="18E75056" w14:textId="77777777" w:rsidR="0004624F" w:rsidRDefault="0004624F">
      <w:pPr>
        <w:spacing w:line="360" w:lineRule="auto"/>
        <w:jc w:val="center"/>
        <w:rPr>
          <w:rFonts w:ascii="仿宋_GB2312" w:eastAsia="仿宋_GB2312"/>
          <w:color w:val="FF0000"/>
          <w:sz w:val="28"/>
          <w:highlight w:val="yellow"/>
        </w:rPr>
      </w:pPr>
    </w:p>
    <w:p w14:paraId="7D01BB9F" w14:textId="77777777" w:rsidR="0004624F" w:rsidRPr="005C7DFB" w:rsidRDefault="0004624F">
      <w:pPr>
        <w:spacing w:line="360" w:lineRule="auto"/>
        <w:jc w:val="center"/>
        <w:rPr>
          <w:rFonts w:ascii="仿宋_GB2312" w:eastAsia="仿宋_GB2312"/>
          <w:color w:val="FF0000"/>
          <w:sz w:val="28"/>
          <w:highlight w:val="yellow"/>
        </w:rPr>
      </w:pPr>
    </w:p>
    <w:p w14:paraId="4687AE6F" w14:textId="77777777" w:rsidR="0004624F" w:rsidRDefault="0004624F">
      <w:pPr>
        <w:spacing w:line="360" w:lineRule="auto"/>
        <w:jc w:val="center"/>
        <w:rPr>
          <w:rFonts w:ascii="仿宋_GB2312" w:eastAsia="仿宋_GB2312"/>
          <w:color w:val="FF0000"/>
          <w:sz w:val="28"/>
          <w:highlight w:val="yellow"/>
        </w:rPr>
      </w:pPr>
    </w:p>
    <w:p w14:paraId="5E3BB2E9" w14:textId="77777777" w:rsidR="0004624F" w:rsidRDefault="0004624F">
      <w:pPr>
        <w:spacing w:line="360" w:lineRule="auto"/>
        <w:jc w:val="center"/>
        <w:rPr>
          <w:rFonts w:ascii="仿宋_GB2312" w:eastAsia="仿宋_GB2312"/>
          <w:color w:val="FF0000"/>
          <w:sz w:val="28"/>
          <w:highlight w:val="yellow"/>
        </w:rPr>
      </w:pPr>
    </w:p>
    <w:p w14:paraId="334B85A3" w14:textId="77777777" w:rsidR="0004624F" w:rsidRDefault="0004624F">
      <w:pPr>
        <w:spacing w:line="360" w:lineRule="auto"/>
        <w:jc w:val="center"/>
        <w:rPr>
          <w:rFonts w:ascii="仿宋_GB2312" w:eastAsia="仿宋_GB2312"/>
          <w:color w:val="FF0000"/>
          <w:sz w:val="28"/>
          <w:highlight w:val="yellow"/>
        </w:rPr>
      </w:pPr>
    </w:p>
    <w:p w14:paraId="735294C1" w14:textId="77777777" w:rsidR="0004624F" w:rsidRDefault="0004624F">
      <w:pPr>
        <w:spacing w:line="360" w:lineRule="auto"/>
        <w:rPr>
          <w:rFonts w:ascii="仿宋_GB2312" w:eastAsia="仿宋_GB2312"/>
          <w:color w:val="FF0000"/>
          <w:sz w:val="28"/>
          <w:highlight w:val="yellow"/>
        </w:rPr>
      </w:pPr>
    </w:p>
    <w:p w14:paraId="4221A873" w14:textId="77777777" w:rsidR="0004624F" w:rsidRDefault="0004624F">
      <w:pPr>
        <w:spacing w:line="360" w:lineRule="auto"/>
        <w:rPr>
          <w:rFonts w:ascii="仿宋_GB2312" w:eastAsia="仿宋_GB2312"/>
          <w:color w:val="FF0000"/>
          <w:sz w:val="28"/>
          <w:highlight w:val="yellow"/>
        </w:rPr>
      </w:pPr>
    </w:p>
    <w:p w14:paraId="204812D4" w14:textId="77777777" w:rsidR="0004624F" w:rsidRDefault="0004624F">
      <w:pPr>
        <w:spacing w:line="360" w:lineRule="auto"/>
        <w:rPr>
          <w:rFonts w:ascii="仿宋_GB2312" w:eastAsia="仿宋_GB2312"/>
          <w:color w:val="FF0000"/>
          <w:sz w:val="28"/>
          <w:highlight w:val="yellow"/>
        </w:rPr>
      </w:pPr>
    </w:p>
    <w:p w14:paraId="08071AB2" w14:textId="77777777" w:rsidR="0004624F" w:rsidRDefault="0004624F">
      <w:pPr>
        <w:pStyle w:val="21"/>
        <w:spacing w:line="360" w:lineRule="auto"/>
        <w:ind w:left="420" w:firstLine="560"/>
        <w:rPr>
          <w:rFonts w:ascii="仿宋_GB2312" w:eastAsia="仿宋_GB2312"/>
          <w:color w:val="FF0000"/>
          <w:sz w:val="28"/>
          <w:highlight w:val="yellow"/>
        </w:rPr>
      </w:pPr>
    </w:p>
    <w:p w14:paraId="1397E3AD" w14:textId="77777777" w:rsidR="0004624F" w:rsidRDefault="0004624F">
      <w:pPr>
        <w:spacing w:line="360" w:lineRule="auto"/>
        <w:rPr>
          <w:color w:val="FF0000"/>
          <w:highlight w:val="yellow"/>
        </w:rPr>
      </w:pPr>
    </w:p>
    <w:p w14:paraId="4506227D" w14:textId="77777777" w:rsidR="0004624F" w:rsidRDefault="00000000">
      <w:pPr>
        <w:spacing w:line="360" w:lineRule="auto"/>
        <w:rPr>
          <w:rFonts w:ascii="仿宋_GB2312" w:eastAsia="仿宋_GB2312"/>
          <w:color w:val="FF0000"/>
          <w:sz w:val="28"/>
        </w:rPr>
      </w:pPr>
      <w:r>
        <w:rPr>
          <w:rFonts w:ascii="仿宋_GB2312" w:eastAsia="仿宋_GB2312"/>
          <w:color w:val="FF0000"/>
          <w:sz w:val="28"/>
        </w:rPr>
        <w:tab/>
      </w:r>
      <w:r>
        <w:rPr>
          <w:rFonts w:ascii="仿宋_GB2312" w:eastAsia="仿宋_GB2312"/>
          <w:color w:val="FF0000"/>
          <w:sz w:val="28"/>
        </w:rPr>
        <w:tab/>
      </w:r>
    </w:p>
    <w:p w14:paraId="1765E98F" w14:textId="77777777" w:rsidR="0004624F" w:rsidRDefault="00000000">
      <w:pPr>
        <w:spacing w:line="360" w:lineRule="auto"/>
        <w:rPr>
          <w:rFonts w:ascii="仿宋_GB2312" w:eastAsia="仿宋_GB2312"/>
          <w:color w:val="FF0000"/>
          <w:sz w:val="28"/>
        </w:rPr>
      </w:pPr>
      <w:r>
        <w:rPr>
          <w:rFonts w:ascii="仿宋_GB2312" w:eastAsia="仿宋_GB2312"/>
          <w:color w:val="FF0000"/>
          <w:sz w:val="28"/>
        </w:rPr>
        <w:tab/>
      </w:r>
    </w:p>
    <w:p w14:paraId="3BBDC5C0" w14:textId="77777777" w:rsidR="0004624F" w:rsidRPr="00BA2D3C" w:rsidRDefault="00000000">
      <w:pPr>
        <w:spacing w:line="360" w:lineRule="auto"/>
        <w:jc w:val="center"/>
        <w:rPr>
          <w:rFonts w:asciiTheme="minorEastAsia" w:hAnsiTheme="minorEastAsia" w:cstheme="minorEastAsia"/>
          <w:sz w:val="28"/>
          <w:szCs w:val="28"/>
        </w:rPr>
      </w:pPr>
      <w:r w:rsidRPr="00BA2D3C">
        <w:rPr>
          <w:rFonts w:asciiTheme="minorEastAsia" w:hAnsiTheme="minorEastAsia" w:cstheme="minorEastAsia" w:hint="eastAsia"/>
          <w:sz w:val="28"/>
          <w:szCs w:val="28"/>
        </w:rPr>
        <w:t>建设单位：</w:t>
      </w:r>
      <w:bookmarkStart w:id="1" w:name="_Hlk156831413"/>
      <w:r w:rsidRPr="00BA2D3C">
        <w:rPr>
          <w:rFonts w:asciiTheme="minorEastAsia" w:hAnsiTheme="minorEastAsia" w:cstheme="minorEastAsia" w:hint="eastAsia"/>
          <w:sz w:val="28"/>
          <w:szCs w:val="28"/>
        </w:rPr>
        <w:t>中国石油化工股份有限公司安庆分公司</w:t>
      </w:r>
      <w:bookmarkEnd w:id="1"/>
    </w:p>
    <w:p w14:paraId="7A58366E" w14:textId="77777777" w:rsidR="0004624F" w:rsidRPr="00BA2D3C" w:rsidRDefault="00000000">
      <w:pPr>
        <w:spacing w:line="360" w:lineRule="auto"/>
        <w:jc w:val="center"/>
        <w:rPr>
          <w:rFonts w:asciiTheme="minorEastAsia" w:hAnsiTheme="minorEastAsia" w:cstheme="minorEastAsia"/>
          <w:sz w:val="28"/>
          <w:szCs w:val="28"/>
        </w:rPr>
      </w:pPr>
      <w:r w:rsidRPr="00BA2D3C">
        <w:rPr>
          <w:rFonts w:asciiTheme="minorEastAsia" w:hAnsiTheme="minorEastAsia" w:cstheme="minorEastAsia" w:hint="eastAsia"/>
          <w:sz w:val="28"/>
          <w:szCs w:val="28"/>
        </w:rPr>
        <w:t>编制单位：安徽瑞祥安全环保咨询有限公司</w:t>
      </w:r>
    </w:p>
    <w:p w14:paraId="252D1871" w14:textId="77777777" w:rsidR="0004624F" w:rsidRPr="00BA2D3C" w:rsidRDefault="0004624F">
      <w:pPr>
        <w:spacing w:line="360" w:lineRule="auto"/>
        <w:rPr>
          <w:rFonts w:asciiTheme="minorEastAsia" w:hAnsiTheme="minorEastAsia" w:cstheme="minorEastAsia"/>
          <w:sz w:val="28"/>
          <w:szCs w:val="28"/>
        </w:rPr>
      </w:pPr>
    </w:p>
    <w:p w14:paraId="4E0F71E7" w14:textId="1D374D7C" w:rsidR="0004624F" w:rsidRPr="00BA2D3C" w:rsidRDefault="00000000">
      <w:pPr>
        <w:spacing w:line="360" w:lineRule="auto"/>
        <w:jc w:val="center"/>
        <w:rPr>
          <w:rFonts w:ascii="华文新魏" w:eastAsia="华文新魏" w:hAnsi="黑体"/>
          <w:sz w:val="28"/>
          <w:szCs w:val="28"/>
        </w:rPr>
      </w:pPr>
      <w:r w:rsidRPr="00BA2D3C">
        <w:rPr>
          <w:rFonts w:asciiTheme="minorEastAsia" w:hAnsiTheme="minorEastAsia" w:cstheme="minorEastAsia" w:hint="eastAsia"/>
          <w:sz w:val="28"/>
          <w:szCs w:val="28"/>
        </w:rPr>
        <w:t>202</w:t>
      </w:r>
      <w:r w:rsidR="008F2A08">
        <w:rPr>
          <w:rFonts w:asciiTheme="minorEastAsia" w:hAnsiTheme="minorEastAsia" w:cstheme="minorEastAsia"/>
          <w:sz w:val="28"/>
          <w:szCs w:val="28"/>
        </w:rPr>
        <w:t>4</w:t>
      </w:r>
      <w:r w:rsidRPr="00BA2D3C">
        <w:rPr>
          <w:rFonts w:asciiTheme="minorEastAsia" w:hAnsiTheme="minorEastAsia" w:cstheme="minorEastAsia" w:hint="eastAsia"/>
          <w:sz w:val="28"/>
          <w:szCs w:val="28"/>
        </w:rPr>
        <w:t>年</w:t>
      </w:r>
      <w:r w:rsidR="004338CC">
        <w:rPr>
          <w:rFonts w:asciiTheme="minorEastAsia" w:hAnsiTheme="minorEastAsia" w:cstheme="minorEastAsia" w:hint="eastAsia"/>
          <w:sz w:val="28"/>
          <w:szCs w:val="28"/>
        </w:rPr>
        <w:t>4</w:t>
      </w:r>
      <w:r w:rsidRPr="00BA2D3C">
        <w:rPr>
          <w:rFonts w:asciiTheme="minorEastAsia" w:hAnsiTheme="minorEastAsia" w:cstheme="minorEastAsia" w:hint="eastAsia"/>
          <w:sz w:val="28"/>
          <w:szCs w:val="28"/>
        </w:rPr>
        <w:t>月</w:t>
      </w:r>
    </w:p>
    <w:p w14:paraId="4191965E" w14:textId="77777777" w:rsidR="0004624F" w:rsidRPr="00BA2D3C" w:rsidRDefault="00000000">
      <w:pPr>
        <w:spacing w:line="360" w:lineRule="auto"/>
        <w:rPr>
          <w:rFonts w:ascii="华文新魏" w:eastAsia="华文新魏" w:hAnsi="黑体"/>
          <w:sz w:val="28"/>
          <w:szCs w:val="28"/>
        </w:rPr>
      </w:pPr>
      <w:r>
        <w:rPr>
          <w:rFonts w:ascii="华文新魏" w:eastAsia="华文新魏" w:hAnsi="黑体" w:hint="eastAsia"/>
          <w:color w:val="FF0000"/>
          <w:sz w:val="28"/>
          <w:szCs w:val="28"/>
          <w:highlight w:val="yellow"/>
        </w:rPr>
        <w:br w:type="page"/>
      </w:r>
      <w:r w:rsidRPr="00BA2D3C">
        <w:rPr>
          <w:rFonts w:ascii="华文新魏" w:eastAsia="华文新魏" w:hAnsi="黑体"/>
          <w:sz w:val="28"/>
          <w:szCs w:val="28"/>
        </w:rPr>
        <w:lastRenderedPageBreak/>
        <w:br w:type="page"/>
      </w:r>
    </w:p>
    <w:p w14:paraId="094259C3" w14:textId="77777777" w:rsidR="0004624F" w:rsidRDefault="00000000">
      <w:pPr>
        <w:spacing w:line="360" w:lineRule="auto"/>
        <w:rPr>
          <w:rFonts w:ascii="宋体" w:eastAsia="宋体" w:hAnsi="宋体" w:cs="宋体"/>
          <w:sz w:val="28"/>
          <w:szCs w:val="28"/>
        </w:rPr>
      </w:pPr>
      <w:r>
        <w:rPr>
          <w:rFonts w:ascii="宋体" w:eastAsia="宋体" w:hAnsi="宋体" w:cs="宋体" w:hint="eastAsia"/>
          <w:b/>
          <w:sz w:val="28"/>
          <w:szCs w:val="28"/>
        </w:rPr>
        <w:lastRenderedPageBreak/>
        <w:t xml:space="preserve">建设单位法人代表:                    </w:t>
      </w:r>
      <w:r>
        <w:rPr>
          <w:rFonts w:ascii="宋体" w:eastAsia="宋体" w:hAnsi="宋体" w:cs="宋体" w:hint="eastAsia"/>
          <w:sz w:val="28"/>
          <w:szCs w:val="28"/>
        </w:rPr>
        <w:t>（签字）</w:t>
      </w:r>
    </w:p>
    <w:p w14:paraId="517A3780" w14:textId="77777777" w:rsidR="0004624F" w:rsidRDefault="00000000">
      <w:pPr>
        <w:spacing w:line="360" w:lineRule="auto"/>
        <w:rPr>
          <w:rFonts w:ascii="宋体" w:eastAsia="宋体" w:hAnsi="宋体" w:cs="宋体"/>
          <w:sz w:val="28"/>
          <w:szCs w:val="28"/>
        </w:rPr>
      </w:pPr>
      <w:r>
        <w:rPr>
          <w:rFonts w:ascii="宋体" w:eastAsia="宋体" w:hAnsi="宋体" w:cs="宋体" w:hint="eastAsia"/>
          <w:b/>
          <w:sz w:val="28"/>
          <w:szCs w:val="28"/>
        </w:rPr>
        <w:t xml:space="preserve">编制单位法人代表:                    </w:t>
      </w:r>
      <w:r>
        <w:rPr>
          <w:rFonts w:ascii="宋体" w:eastAsia="宋体" w:hAnsi="宋体" w:cs="宋体" w:hint="eastAsia"/>
          <w:sz w:val="28"/>
          <w:szCs w:val="28"/>
        </w:rPr>
        <w:t>（签字）</w:t>
      </w:r>
    </w:p>
    <w:p w14:paraId="58B0030A" w14:textId="05DB820A" w:rsidR="0004624F" w:rsidRDefault="00000000">
      <w:pPr>
        <w:spacing w:line="360" w:lineRule="auto"/>
        <w:rPr>
          <w:rFonts w:ascii="宋体" w:eastAsia="宋体" w:hAnsi="宋体" w:cs="宋体"/>
          <w:b/>
          <w:spacing w:val="2"/>
          <w:w w:val="79"/>
          <w:sz w:val="28"/>
          <w:szCs w:val="28"/>
        </w:rPr>
      </w:pPr>
      <w:r>
        <w:rPr>
          <w:rFonts w:ascii="宋体" w:eastAsia="宋体" w:hAnsi="宋体" w:cs="宋体" w:hint="eastAsia"/>
          <w:b/>
          <w:spacing w:val="10"/>
          <w:w w:val="79"/>
          <w:sz w:val="28"/>
          <w:szCs w:val="28"/>
        </w:rPr>
        <w:t>项  目  负  责  人</w:t>
      </w:r>
      <w:r>
        <w:rPr>
          <w:rFonts w:ascii="宋体" w:eastAsia="宋体" w:hAnsi="宋体" w:cs="宋体" w:hint="eastAsia"/>
          <w:b/>
          <w:spacing w:val="7"/>
          <w:w w:val="79"/>
          <w:sz w:val="28"/>
          <w:szCs w:val="28"/>
        </w:rPr>
        <w:t>：</w:t>
      </w:r>
      <w:r w:rsidR="00C527F5" w:rsidRPr="00C527F5">
        <w:rPr>
          <w:rFonts w:ascii="宋体" w:eastAsia="宋体" w:hAnsi="宋体" w:cs="宋体" w:hint="eastAsia"/>
          <w:b/>
          <w:spacing w:val="2"/>
          <w:w w:val="79"/>
          <w:sz w:val="28"/>
          <w:szCs w:val="28"/>
        </w:rPr>
        <w:t>黄炜</w:t>
      </w:r>
    </w:p>
    <w:p w14:paraId="737172CB" w14:textId="5D6E353E" w:rsidR="0004624F" w:rsidRDefault="00000000">
      <w:pPr>
        <w:spacing w:line="360" w:lineRule="auto"/>
        <w:rPr>
          <w:rFonts w:ascii="宋体" w:eastAsia="宋体" w:hAnsi="宋体" w:cs="宋体"/>
          <w:b/>
          <w:w w:val="88"/>
          <w:sz w:val="28"/>
          <w:szCs w:val="28"/>
        </w:rPr>
      </w:pPr>
      <w:r>
        <w:rPr>
          <w:rFonts w:ascii="宋体" w:eastAsia="宋体" w:hAnsi="宋体" w:cs="宋体" w:hint="eastAsia"/>
          <w:b/>
          <w:spacing w:val="10"/>
          <w:w w:val="79"/>
          <w:sz w:val="28"/>
          <w:szCs w:val="28"/>
        </w:rPr>
        <w:t>报  告  编  写  人：</w:t>
      </w:r>
      <w:r w:rsidR="00C527F5">
        <w:rPr>
          <w:rFonts w:ascii="宋体" w:eastAsia="宋体" w:hAnsi="宋体" w:cs="宋体" w:hint="eastAsia"/>
          <w:b/>
          <w:spacing w:val="2"/>
          <w:w w:val="79"/>
          <w:sz w:val="28"/>
          <w:szCs w:val="28"/>
        </w:rPr>
        <w:t>李宗元</w:t>
      </w:r>
      <w:r w:rsidR="00551E37">
        <w:rPr>
          <w:rFonts w:ascii="宋体" w:eastAsia="宋体" w:hAnsi="宋体" w:cs="宋体" w:hint="eastAsia"/>
          <w:b/>
          <w:spacing w:val="2"/>
          <w:w w:val="79"/>
          <w:sz w:val="28"/>
          <w:szCs w:val="28"/>
        </w:rPr>
        <w:t>、苏香燠</w:t>
      </w:r>
    </w:p>
    <w:p w14:paraId="624DBF9E" w14:textId="77777777" w:rsidR="0004624F" w:rsidRDefault="0004624F">
      <w:pPr>
        <w:spacing w:line="360" w:lineRule="auto"/>
        <w:rPr>
          <w:rFonts w:ascii="仿宋_GB2312" w:eastAsia="仿宋_GB2312"/>
          <w:b/>
          <w:sz w:val="28"/>
        </w:rPr>
      </w:pPr>
    </w:p>
    <w:p w14:paraId="5BBD0390" w14:textId="77777777" w:rsidR="0004624F" w:rsidRDefault="0004624F">
      <w:pPr>
        <w:spacing w:line="360" w:lineRule="auto"/>
        <w:rPr>
          <w:rFonts w:ascii="仿宋_GB2312" w:eastAsia="仿宋_GB2312"/>
          <w:b/>
          <w:sz w:val="28"/>
        </w:rPr>
      </w:pPr>
    </w:p>
    <w:p w14:paraId="7D3E8C1E" w14:textId="77777777" w:rsidR="0004624F" w:rsidRDefault="0004624F">
      <w:pPr>
        <w:spacing w:line="360" w:lineRule="auto"/>
        <w:rPr>
          <w:rFonts w:ascii="仿宋_GB2312" w:eastAsia="仿宋_GB2312"/>
          <w:b/>
          <w:sz w:val="28"/>
        </w:rPr>
      </w:pPr>
    </w:p>
    <w:p w14:paraId="63924ED0" w14:textId="77777777" w:rsidR="0004624F" w:rsidRDefault="0004624F">
      <w:pPr>
        <w:spacing w:line="360" w:lineRule="auto"/>
        <w:rPr>
          <w:rFonts w:ascii="仿宋_GB2312" w:eastAsia="仿宋_GB2312"/>
          <w:sz w:val="28"/>
        </w:rPr>
      </w:pPr>
    </w:p>
    <w:p w14:paraId="7EE65B66" w14:textId="77777777" w:rsidR="0004624F" w:rsidRDefault="0004624F">
      <w:pPr>
        <w:spacing w:line="360" w:lineRule="auto"/>
        <w:rPr>
          <w:rFonts w:ascii="仿宋_GB2312" w:eastAsia="仿宋_GB2312"/>
          <w:sz w:val="28"/>
        </w:rPr>
      </w:pPr>
    </w:p>
    <w:p w14:paraId="664D5016" w14:textId="77777777" w:rsidR="0004624F" w:rsidRDefault="0004624F">
      <w:pPr>
        <w:spacing w:line="360" w:lineRule="auto"/>
        <w:rPr>
          <w:rFonts w:ascii="仿宋_GB2312" w:eastAsia="仿宋_GB2312"/>
          <w:sz w:val="28"/>
        </w:rPr>
      </w:pPr>
    </w:p>
    <w:p w14:paraId="3F065BE5" w14:textId="77777777" w:rsidR="0004624F" w:rsidRDefault="0004624F">
      <w:pPr>
        <w:spacing w:line="360" w:lineRule="auto"/>
        <w:rPr>
          <w:rFonts w:ascii="仿宋_GB2312" w:eastAsia="仿宋_GB2312"/>
          <w:sz w:val="28"/>
        </w:rPr>
      </w:pPr>
    </w:p>
    <w:p w14:paraId="72003C5A" w14:textId="77777777" w:rsidR="0004624F" w:rsidRDefault="0004624F">
      <w:pPr>
        <w:spacing w:line="360" w:lineRule="auto"/>
        <w:rPr>
          <w:rFonts w:ascii="仿宋_GB2312" w:eastAsia="仿宋_GB2312"/>
          <w:sz w:val="28"/>
        </w:rPr>
      </w:pPr>
    </w:p>
    <w:tbl>
      <w:tblPr>
        <w:tblW w:w="8522" w:type="dxa"/>
        <w:tblLayout w:type="fixed"/>
        <w:tblLook w:val="04A0" w:firstRow="1" w:lastRow="0" w:firstColumn="1" w:lastColumn="0" w:noHBand="0" w:noVBand="1"/>
      </w:tblPr>
      <w:tblGrid>
        <w:gridCol w:w="4261"/>
        <w:gridCol w:w="4261"/>
      </w:tblGrid>
      <w:tr w:rsidR="0004624F" w14:paraId="585D33E9" w14:textId="77777777">
        <w:trPr>
          <w:trHeight w:val="1134"/>
        </w:trPr>
        <w:tc>
          <w:tcPr>
            <w:tcW w:w="4261" w:type="dxa"/>
          </w:tcPr>
          <w:p w14:paraId="0E183293" w14:textId="77777777" w:rsidR="0004624F" w:rsidRDefault="00000000">
            <w:pPr>
              <w:spacing w:line="360" w:lineRule="auto"/>
              <w:ind w:rightChars="34" w:right="71"/>
              <w:rPr>
                <w:rFonts w:ascii="宋体" w:eastAsia="宋体" w:hAnsi="宋体" w:cs="宋体"/>
                <w:sz w:val="28"/>
                <w:szCs w:val="28"/>
              </w:rPr>
            </w:pPr>
            <w:r>
              <w:rPr>
                <w:rFonts w:ascii="宋体" w:eastAsia="宋体" w:hAnsi="宋体" w:cs="宋体" w:hint="eastAsia"/>
                <w:sz w:val="28"/>
                <w:szCs w:val="28"/>
              </w:rPr>
              <w:t>建设单位：</w:t>
            </w:r>
            <w:r>
              <w:rPr>
                <w:rFonts w:ascii="宋体" w:eastAsia="宋体" w:hAnsi="宋体" w:cs="宋体" w:hint="eastAsia"/>
                <w:sz w:val="28"/>
                <w:szCs w:val="28"/>
                <w:u w:val="single"/>
              </w:rPr>
              <w:t>中国石油化工股份有限公司安庆分公司</w:t>
            </w:r>
            <w:r>
              <w:rPr>
                <w:rFonts w:ascii="宋体" w:eastAsia="宋体" w:hAnsi="宋体" w:cs="宋体" w:hint="eastAsia"/>
                <w:sz w:val="28"/>
                <w:szCs w:val="28"/>
              </w:rPr>
              <w:t>（盖章）</w:t>
            </w:r>
          </w:p>
        </w:tc>
        <w:tc>
          <w:tcPr>
            <w:tcW w:w="4261" w:type="dxa"/>
          </w:tcPr>
          <w:p w14:paraId="5158D7D7" w14:textId="77777777" w:rsidR="0004624F" w:rsidRDefault="00000000">
            <w:pPr>
              <w:spacing w:line="360" w:lineRule="auto"/>
              <w:ind w:leftChars="60" w:left="126"/>
              <w:rPr>
                <w:rFonts w:ascii="宋体" w:eastAsia="宋体" w:hAnsi="宋体" w:cs="宋体"/>
                <w:sz w:val="28"/>
                <w:szCs w:val="28"/>
              </w:rPr>
            </w:pPr>
            <w:r>
              <w:rPr>
                <w:rFonts w:ascii="宋体" w:eastAsia="宋体" w:hAnsi="宋体" w:cs="宋体" w:hint="eastAsia"/>
                <w:sz w:val="28"/>
                <w:szCs w:val="28"/>
              </w:rPr>
              <w:t>编制单位：</w:t>
            </w:r>
            <w:r>
              <w:rPr>
                <w:rFonts w:ascii="宋体" w:eastAsia="宋体" w:hAnsi="宋体" w:cs="宋体" w:hint="eastAsia"/>
                <w:sz w:val="28"/>
                <w:szCs w:val="28"/>
                <w:u w:val="single"/>
              </w:rPr>
              <w:t>安徽瑞祥安全环保咨询有限公司</w:t>
            </w:r>
            <w:r>
              <w:rPr>
                <w:rFonts w:ascii="宋体" w:eastAsia="宋体" w:hAnsi="宋体" w:cs="宋体" w:hint="eastAsia"/>
                <w:sz w:val="28"/>
                <w:szCs w:val="28"/>
              </w:rPr>
              <w:t>（盖章）</w:t>
            </w:r>
          </w:p>
        </w:tc>
      </w:tr>
      <w:tr w:rsidR="0004624F" w14:paraId="714B4F2E" w14:textId="77777777">
        <w:trPr>
          <w:trHeight w:val="851"/>
        </w:trPr>
        <w:tc>
          <w:tcPr>
            <w:tcW w:w="4261" w:type="dxa"/>
          </w:tcPr>
          <w:p w14:paraId="0A9D6590" w14:textId="77777777" w:rsidR="0004624F" w:rsidRDefault="00000000">
            <w:pPr>
              <w:spacing w:line="360" w:lineRule="auto"/>
              <w:ind w:rightChars="34" w:right="71"/>
              <w:rPr>
                <w:rFonts w:ascii="宋体" w:eastAsia="宋体" w:hAnsi="宋体" w:cs="宋体"/>
                <w:sz w:val="28"/>
                <w:szCs w:val="28"/>
              </w:rPr>
            </w:pPr>
            <w:r>
              <w:rPr>
                <w:rFonts w:ascii="宋体" w:eastAsia="宋体" w:hAnsi="宋体" w:cs="宋体" w:hint="eastAsia"/>
                <w:sz w:val="28"/>
                <w:szCs w:val="28"/>
              </w:rPr>
              <w:t>电话：0556-5375133</w:t>
            </w:r>
          </w:p>
        </w:tc>
        <w:tc>
          <w:tcPr>
            <w:tcW w:w="4261" w:type="dxa"/>
          </w:tcPr>
          <w:p w14:paraId="534DF8B6" w14:textId="77777777" w:rsidR="0004624F" w:rsidRDefault="00000000">
            <w:pPr>
              <w:spacing w:line="360" w:lineRule="auto"/>
              <w:ind w:leftChars="60" w:left="126"/>
              <w:rPr>
                <w:rFonts w:ascii="宋体" w:eastAsia="宋体" w:hAnsi="宋体" w:cs="宋体"/>
                <w:sz w:val="28"/>
                <w:szCs w:val="28"/>
              </w:rPr>
            </w:pPr>
            <w:r>
              <w:rPr>
                <w:rFonts w:ascii="宋体" w:eastAsia="宋体" w:hAnsi="宋体" w:cs="宋体" w:hint="eastAsia"/>
                <w:sz w:val="28"/>
                <w:szCs w:val="28"/>
              </w:rPr>
              <w:t>电话：0556-5321589</w:t>
            </w:r>
          </w:p>
        </w:tc>
      </w:tr>
      <w:tr w:rsidR="0004624F" w14:paraId="69B4DA51" w14:textId="77777777">
        <w:trPr>
          <w:trHeight w:val="851"/>
        </w:trPr>
        <w:tc>
          <w:tcPr>
            <w:tcW w:w="4261" w:type="dxa"/>
          </w:tcPr>
          <w:p w14:paraId="71299B95" w14:textId="77777777" w:rsidR="0004624F" w:rsidRDefault="00000000">
            <w:pPr>
              <w:spacing w:line="360" w:lineRule="auto"/>
              <w:ind w:rightChars="34" w:right="71"/>
              <w:rPr>
                <w:rFonts w:ascii="宋体" w:eastAsia="宋体" w:hAnsi="宋体" w:cs="宋体"/>
                <w:sz w:val="28"/>
                <w:szCs w:val="28"/>
              </w:rPr>
            </w:pPr>
            <w:r>
              <w:rPr>
                <w:rFonts w:ascii="宋体" w:eastAsia="宋体" w:hAnsi="宋体" w:cs="宋体" w:hint="eastAsia"/>
                <w:sz w:val="28"/>
                <w:szCs w:val="28"/>
              </w:rPr>
              <w:t>传真：/</w:t>
            </w:r>
          </w:p>
        </w:tc>
        <w:tc>
          <w:tcPr>
            <w:tcW w:w="4261" w:type="dxa"/>
          </w:tcPr>
          <w:p w14:paraId="64429757" w14:textId="77777777" w:rsidR="0004624F" w:rsidRDefault="00000000">
            <w:pPr>
              <w:spacing w:line="360" w:lineRule="auto"/>
              <w:ind w:leftChars="60" w:left="126"/>
              <w:rPr>
                <w:rFonts w:ascii="宋体" w:eastAsia="宋体" w:hAnsi="宋体" w:cs="宋体"/>
                <w:sz w:val="28"/>
                <w:szCs w:val="28"/>
              </w:rPr>
            </w:pPr>
            <w:r>
              <w:rPr>
                <w:rFonts w:ascii="宋体" w:eastAsia="宋体" w:hAnsi="宋体" w:cs="宋体" w:hint="eastAsia"/>
                <w:sz w:val="28"/>
                <w:szCs w:val="28"/>
              </w:rPr>
              <w:t>传真：/</w:t>
            </w:r>
          </w:p>
        </w:tc>
      </w:tr>
      <w:tr w:rsidR="0004624F" w14:paraId="36588F42" w14:textId="77777777">
        <w:trPr>
          <w:trHeight w:val="851"/>
        </w:trPr>
        <w:tc>
          <w:tcPr>
            <w:tcW w:w="4261" w:type="dxa"/>
          </w:tcPr>
          <w:p w14:paraId="5A283CFA" w14:textId="77777777" w:rsidR="0004624F" w:rsidRDefault="00000000">
            <w:pPr>
              <w:spacing w:line="360" w:lineRule="auto"/>
              <w:ind w:rightChars="34" w:right="71"/>
              <w:rPr>
                <w:rFonts w:ascii="宋体" w:eastAsia="宋体" w:hAnsi="宋体" w:cs="宋体"/>
                <w:sz w:val="28"/>
                <w:szCs w:val="28"/>
              </w:rPr>
            </w:pPr>
            <w:r>
              <w:rPr>
                <w:rFonts w:ascii="宋体" w:eastAsia="宋体" w:hAnsi="宋体" w:cs="宋体" w:hint="eastAsia"/>
                <w:sz w:val="28"/>
                <w:szCs w:val="28"/>
              </w:rPr>
              <w:t>邮编：246000</w:t>
            </w:r>
          </w:p>
        </w:tc>
        <w:tc>
          <w:tcPr>
            <w:tcW w:w="4261" w:type="dxa"/>
          </w:tcPr>
          <w:p w14:paraId="54B81DB5" w14:textId="77777777" w:rsidR="0004624F" w:rsidRDefault="00000000">
            <w:pPr>
              <w:spacing w:line="360" w:lineRule="auto"/>
              <w:ind w:leftChars="60" w:left="126"/>
              <w:rPr>
                <w:rFonts w:ascii="宋体" w:eastAsia="宋体" w:hAnsi="宋体" w:cs="宋体"/>
                <w:sz w:val="28"/>
                <w:szCs w:val="28"/>
              </w:rPr>
            </w:pPr>
            <w:r>
              <w:rPr>
                <w:rFonts w:ascii="宋体" w:eastAsia="宋体" w:hAnsi="宋体" w:cs="宋体" w:hint="eastAsia"/>
                <w:sz w:val="28"/>
                <w:szCs w:val="28"/>
              </w:rPr>
              <w:t>邮编：246000</w:t>
            </w:r>
          </w:p>
        </w:tc>
      </w:tr>
      <w:tr w:rsidR="0004624F" w14:paraId="7C977AFC" w14:textId="77777777">
        <w:trPr>
          <w:trHeight w:val="851"/>
        </w:trPr>
        <w:tc>
          <w:tcPr>
            <w:tcW w:w="4261" w:type="dxa"/>
          </w:tcPr>
          <w:p w14:paraId="7E7C9D08" w14:textId="77777777" w:rsidR="0004624F" w:rsidRDefault="00000000">
            <w:pPr>
              <w:spacing w:line="360" w:lineRule="auto"/>
              <w:ind w:rightChars="34" w:right="71"/>
              <w:rPr>
                <w:rFonts w:ascii="宋体" w:eastAsia="宋体" w:hAnsi="宋体" w:cs="宋体"/>
                <w:sz w:val="28"/>
                <w:szCs w:val="28"/>
              </w:rPr>
            </w:pPr>
            <w:r>
              <w:rPr>
                <w:rFonts w:ascii="宋体" w:eastAsia="宋体" w:hAnsi="宋体" w:cs="宋体" w:hint="eastAsia"/>
                <w:sz w:val="28"/>
                <w:szCs w:val="28"/>
              </w:rPr>
              <w:t>地址：安徽省安庆市高花亭石化四路20号</w:t>
            </w:r>
          </w:p>
        </w:tc>
        <w:tc>
          <w:tcPr>
            <w:tcW w:w="4261" w:type="dxa"/>
          </w:tcPr>
          <w:p w14:paraId="0DA135BE" w14:textId="77777777" w:rsidR="0004624F" w:rsidRDefault="00000000">
            <w:pPr>
              <w:spacing w:line="360" w:lineRule="auto"/>
              <w:ind w:leftChars="60" w:left="126"/>
              <w:rPr>
                <w:rFonts w:ascii="宋体" w:eastAsia="宋体" w:hAnsi="宋体" w:cs="宋体"/>
                <w:sz w:val="28"/>
                <w:szCs w:val="28"/>
              </w:rPr>
            </w:pPr>
            <w:r>
              <w:rPr>
                <w:rFonts w:ascii="宋体" w:eastAsia="宋体" w:hAnsi="宋体" w:cs="宋体" w:hint="eastAsia"/>
                <w:sz w:val="28"/>
                <w:szCs w:val="28"/>
              </w:rPr>
              <w:t>地址：安徽省安庆市迎江区龙狮桥乡绿地紫峰大厦A座516室</w:t>
            </w:r>
          </w:p>
        </w:tc>
      </w:tr>
    </w:tbl>
    <w:p w14:paraId="5A5601E4" w14:textId="77777777" w:rsidR="0004624F" w:rsidRDefault="0004624F">
      <w:pPr>
        <w:spacing w:line="360" w:lineRule="auto"/>
        <w:rPr>
          <w:rFonts w:ascii="宋体" w:eastAsia="宋体" w:hAnsi="宋体"/>
          <w:b/>
          <w:szCs w:val="21"/>
        </w:rPr>
        <w:sectPr w:rsidR="0004624F" w:rsidSect="00670A06">
          <w:footerReference w:type="even" r:id="rId9"/>
          <w:footerReference w:type="default" r:id="rId10"/>
          <w:pgSz w:w="11907" w:h="16840"/>
          <w:pgMar w:top="1304" w:right="1531" w:bottom="1304" w:left="1531" w:header="794" w:footer="851" w:gutter="0"/>
          <w:pgNumType w:start="2"/>
          <w:cols w:space="720"/>
          <w:docGrid w:linePitch="299"/>
        </w:sectPr>
      </w:pPr>
    </w:p>
    <w:p w14:paraId="30937AD8" w14:textId="77777777" w:rsidR="0004624F" w:rsidRDefault="0004624F">
      <w:pPr>
        <w:spacing w:line="360" w:lineRule="auto"/>
        <w:rPr>
          <w:rFonts w:ascii="宋体" w:eastAsia="宋体" w:hAnsi="宋体" w:cs="宋体"/>
          <w:b/>
          <w:color w:val="FF0000"/>
          <w:sz w:val="32"/>
          <w:szCs w:val="32"/>
          <w:highlight w:val="yellow"/>
        </w:rPr>
        <w:sectPr w:rsidR="0004624F" w:rsidSect="00670A06">
          <w:pgSz w:w="11906" w:h="16838"/>
          <w:pgMar w:top="1440" w:right="1800" w:bottom="1440" w:left="1800" w:header="851" w:footer="992" w:gutter="0"/>
          <w:cols w:space="425"/>
          <w:docGrid w:type="lines" w:linePitch="312"/>
        </w:sectPr>
      </w:pPr>
    </w:p>
    <w:p w14:paraId="42C8CDB4" w14:textId="6A2DB76A" w:rsidR="0048693A" w:rsidRPr="0048693A" w:rsidRDefault="0048693A" w:rsidP="0048693A">
      <w:pPr>
        <w:pStyle w:val="TOC1"/>
        <w:tabs>
          <w:tab w:val="right" w:leader="middleDot" w:pos="8296"/>
        </w:tabs>
        <w:jc w:val="center"/>
        <w:rPr>
          <w:rFonts w:ascii="宋体" w:eastAsia="宋体" w:hAnsi="宋体"/>
          <w:b w:val="0"/>
          <w:bCs w:val="0"/>
          <w:i w:val="0"/>
          <w:iCs w:val="0"/>
          <w:sz w:val="32"/>
          <w:szCs w:val="32"/>
        </w:rPr>
      </w:pPr>
      <w:r w:rsidRPr="0048693A">
        <w:rPr>
          <w:rFonts w:ascii="宋体" w:eastAsia="宋体" w:hAnsi="宋体" w:hint="eastAsia"/>
          <w:b w:val="0"/>
          <w:bCs w:val="0"/>
          <w:i w:val="0"/>
          <w:iCs w:val="0"/>
          <w:sz w:val="32"/>
          <w:szCs w:val="32"/>
        </w:rPr>
        <w:lastRenderedPageBreak/>
        <w:t>目</w:t>
      </w:r>
      <w:r>
        <w:rPr>
          <w:rFonts w:ascii="宋体" w:eastAsia="宋体" w:hAnsi="宋体" w:hint="eastAsia"/>
          <w:b w:val="0"/>
          <w:bCs w:val="0"/>
          <w:i w:val="0"/>
          <w:iCs w:val="0"/>
          <w:sz w:val="32"/>
          <w:szCs w:val="32"/>
        </w:rPr>
        <w:t xml:space="preserve"> </w:t>
      </w:r>
      <w:r>
        <w:rPr>
          <w:rFonts w:ascii="宋体" w:eastAsia="宋体" w:hAnsi="宋体"/>
          <w:b w:val="0"/>
          <w:bCs w:val="0"/>
          <w:i w:val="0"/>
          <w:iCs w:val="0"/>
          <w:sz w:val="32"/>
          <w:szCs w:val="32"/>
        </w:rPr>
        <w:t xml:space="preserve"> </w:t>
      </w:r>
      <w:r w:rsidRPr="0048693A">
        <w:rPr>
          <w:rFonts w:ascii="宋体" w:eastAsia="宋体" w:hAnsi="宋体" w:hint="eastAsia"/>
          <w:b w:val="0"/>
          <w:bCs w:val="0"/>
          <w:i w:val="0"/>
          <w:iCs w:val="0"/>
          <w:sz w:val="32"/>
          <w:szCs w:val="32"/>
        </w:rPr>
        <w:t>录</w:t>
      </w:r>
    </w:p>
    <w:p w14:paraId="7BEC053D" w14:textId="1350AEB4" w:rsidR="0048693A" w:rsidRPr="0048693A" w:rsidRDefault="0048693A">
      <w:pPr>
        <w:pStyle w:val="TOC1"/>
        <w:tabs>
          <w:tab w:val="right" w:leader="middleDot" w:pos="8296"/>
        </w:tabs>
        <w:rPr>
          <w:rFonts w:eastAsiaTheme="minorEastAsia"/>
          <w:b w:val="0"/>
          <w:bCs w:val="0"/>
          <w:i w:val="0"/>
          <w:iCs w:val="0"/>
          <w:noProof/>
          <w:sz w:val="21"/>
          <w:szCs w:val="22"/>
          <w14:ligatures w14:val="standardContextual"/>
        </w:rPr>
      </w:pPr>
      <w:r w:rsidRPr="0048693A">
        <w:rPr>
          <w:b w:val="0"/>
          <w:bCs w:val="0"/>
          <w:i w:val="0"/>
          <w:iCs w:val="0"/>
        </w:rPr>
        <w:fldChar w:fldCharType="begin"/>
      </w:r>
      <w:r w:rsidRPr="0048693A">
        <w:rPr>
          <w:b w:val="0"/>
          <w:bCs w:val="0"/>
          <w:i w:val="0"/>
          <w:iCs w:val="0"/>
        </w:rPr>
        <w:instrText xml:space="preserve"> TOC \o "1-2" \h \z \u </w:instrText>
      </w:r>
      <w:r w:rsidRPr="0048693A">
        <w:rPr>
          <w:b w:val="0"/>
          <w:bCs w:val="0"/>
          <w:i w:val="0"/>
          <w:iCs w:val="0"/>
        </w:rPr>
        <w:fldChar w:fldCharType="separate"/>
      </w:r>
      <w:hyperlink w:anchor="_Toc154567012" w:history="1">
        <w:r w:rsidRPr="0048693A">
          <w:rPr>
            <w:rStyle w:val="ae"/>
            <w:rFonts w:ascii="宋体" w:eastAsia="宋体" w:hAnsi="宋体" w:cs="宋体"/>
            <w:b w:val="0"/>
            <w:bCs w:val="0"/>
            <w:i w:val="0"/>
            <w:iCs w:val="0"/>
            <w:noProof/>
          </w:rPr>
          <w:t>1、总论</w:t>
        </w:r>
        <w:r w:rsidRPr="0048693A">
          <w:rPr>
            <w:b w:val="0"/>
            <w:bCs w:val="0"/>
            <w:i w:val="0"/>
            <w:iCs w:val="0"/>
            <w:noProof/>
            <w:webHidden/>
          </w:rPr>
          <w:tab/>
        </w:r>
        <w:r w:rsidRPr="0048693A">
          <w:rPr>
            <w:b w:val="0"/>
            <w:bCs w:val="0"/>
            <w:i w:val="0"/>
            <w:iCs w:val="0"/>
            <w:noProof/>
            <w:webHidden/>
          </w:rPr>
          <w:fldChar w:fldCharType="begin"/>
        </w:r>
        <w:r w:rsidRPr="0048693A">
          <w:rPr>
            <w:b w:val="0"/>
            <w:bCs w:val="0"/>
            <w:i w:val="0"/>
            <w:iCs w:val="0"/>
            <w:noProof/>
            <w:webHidden/>
          </w:rPr>
          <w:instrText xml:space="preserve"> PAGEREF _Toc154567012 \h </w:instrText>
        </w:r>
        <w:r w:rsidRPr="0048693A">
          <w:rPr>
            <w:b w:val="0"/>
            <w:bCs w:val="0"/>
            <w:i w:val="0"/>
            <w:iCs w:val="0"/>
            <w:noProof/>
            <w:webHidden/>
          </w:rPr>
        </w:r>
        <w:r w:rsidRPr="0048693A">
          <w:rPr>
            <w:b w:val="0"/>
            <w:bCs w:val="0"/>
            <w:i w:val="0"/>
            <w:iCs w:val="0"/>
            <w:noProof/>
            <w:webHidden/>
          </w:rPr>
          <w:fldChar w:fldCharType="separate"/>
        </w:r>
        <w:r w:rsidR="003305F2">
          <w:rPr>
            <w:b w:val="0"/>
            <w:bCs w:val="0"/>
            <w:i w:val="0"/>
            <w:iCs w:val="0"/>
            <w:noProof/>
            <w:webHidden/>
          </w:rPr>
          <w:t>1</w:t>
        </w:r>
        <w:r w:rsidRPr="0048693A">
          <w:rPr>
            <w:b w:val="0"/>
            <w:bCs w:val="0"/>
            <w:i w:val="0"/>
            <w:iCs w:val="0"/>
            <w:noProof/>
            <w:webHidden/>
          </w:rPr>
          <w:fldChar w:fldCharType="end"/>
        </w:r>
      </w:hyperlink>
    </w:p>
    <w:p w14:paraId="2891F3DE" w14:textId="3D44D388"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13" w:history="1">
        <w:r w:rsidR="0048693A" w:rsidRPr="0048693A">
          <w:rPr>
            <w:rStyle w:val="ae"/>
            <w:rFonts w:ascii="宋体" w:eastAsia="宋体" w:hAnsi="宋体" w:cs="宋体"/>
            <w:b w:val="0"/>
            <w:bCs w:val="0"/>
            <w:noProof/>
          </w:rPr>
          <w:t>1.1项目由来</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_Toc154567013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1</w:t>
        </w:r>
        <w:r w:rsidR="0048693A" w:rsidRPr="0048693A">
          <w:rPr>
            <w:b w:val="0"/>
            <w:bCs w:val="0"/>
            <w:noProof/>
            <w:webHidden/>
          </w:rPr>
          <w:fldChar w:fldCharType="end"/>
        </w:r>
      </w:hyperlink>
    </w:p>
    <w:p w14:paraId="0245451F" w14:textId="3E67A94A"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14" w:history="1">
        <w:r w:rsidR="0048693A" w:rsidRPr="0048693A">
          <w:rPr>
            <w:rStyle w:val="ae"/>
            <w:rFonts w:ascii="宋体" w:eastAsia="宋体" w:hAnsi="宋体" w:cs="宋体"/>
            <w:b w:val="0"/>
            <w:bCs w:val="0"/>
            <w:noProof/>
          </w:rPr>
          <w:t>1.2验收监测的目的</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_Toc154567014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1</w:t>
        </w:r>
        <w:r w:rsidR="0048693A" w:rsidRPr="0048693A">
          <w:rPr>
            <w:b w:val="0"/>
            <w:bCs w:val="0"/>
            <w:noProof/>
            <w:webHidden/>
          </w:rPr>
          <w:fldChar w:fldCharType="end"/>
        </w:r>
      </w:hyperlink>
    </w:p>
    <w:p w14:paraId="367975F4" w14:textId="1E898D0C"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15" w:history="1">
        <w:r w:rsidR="0048693A" w:rsidRPr="0048693A">
          <w:rPr>
            <w:rStyle w:val="ae"/>
            <w:rFonts w:ascii="宋体" w:eastAsia="宋体" w:hAnsi="宋体" w:cs="宋体"/>
            <w:b w:val="0"/>
            <w:bCs w:val="0"/>
            <w:noProof/>
          </w:rPr>
          <w:t>1.3监测工作范围及内容</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_Toc154567015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2</w:t>
        </w:r>
        <w:r w:rsidR="0048693A" w:rsidRPr="0048693A">
          <w:rPr>
            <w:b w:val="0"/>
            <w:bCs w:val="0"/>
            <w:noProof/>
            <w:webHidden/>
          </w:rPr>
          <w:fldChar w:fldCharType="end"/>
        </w:r>
      </w:hyperlink>
    </w:p>
    <w:p w14:paraId="6CAED440" w14:textId="50219E63" w:rsidR="0048693A" w:rsidRPr="0048693A" w:rsidRDefault="00000000">
      <w:pPr>
        <w:pStyle w:val="TOC1"/>
        <w:tabs>
          <w:tab w:val="right" w:leader="middleDot" w:pos="8296"/>
        </w:tabs>
        <w:rPr>
          <w:rFonts w:eastAsiaTheme="minorEastAsia"/>
          <w:b w:val="0"/>
          <w:bCs w:val="0"/>
          <w:i w:val="0"/>
          <w:iCs w:val="0"/>
          <w:noProof/>
          <w:sz w:val="21"/>
          <w:szCs w:val="22"/>
          <w14:ligatures w14:val="standardContextual"/>
        </w:rPr>
      </w:pPr>
      <w:hyperlink w:anchor="_Toc154567016" w:history="1">
        <w:r w:rsidR="0048693A" w:rsidRPr="0048693A">
          <w:rPr>
            <w:rStyle w:val="ae"/>
            <w:rFonts w:ascii="宋体" w:eastAsia="宋体" w:hAnsi="宋体" w:cs="宋体"/>
            <w:b w:val="0"/>
            <w:bCs w:val="0"/>
            <w:i w:val="0"/>
            <w:iCs w:val="0"/>
            <w:noProof/>
          </w:rPr>
          <w:t>2、建设项目工程概况</w:t>
        </w:r>
        <w:r w:rsidR="0048693A" w:rsidRPr="0048693A">
          <w:rPr>
            <w:b w:val="0"/>
            <w:bCs w:val="0"/>
            <w:i w:val="0"/>
            <w:iCs w:val="0"/>
            <w:noProof/>
            <w:webHidden/>
          </w:rPr>
          <w:tab/>
        </w:r>
        <w:r w:rsidR="0048693A" w:rsidRPr="0048693A">
          <w:rPr>
            <w:b w:val="0"/>
            <w:bCs w:val="0"/>
            <w:i w:val="0"/>
            <w:iCs w:val="0"/>
            <w:noProof/>
            <w:webHidden/>
          </w:rPr>
          <w:fldChar w:fldCharType="begin"/>
        </w:r>
        <w:r w:rsidR="0048693A" w:rsidRPr="0048693A">
          <w:rPr>
            <w:b w:val="0"/>
            <w:bCs w:val="0"/>
            <w:i w:val="0"/>
            <w:iCs w:val="0"/>
            <w:noProof/>
            <w:webHidden/>
          </w:rPr>
          <w:instrText xml:space="preserve"> PAGEREF _Toc154567016 \h </w:instrText>
        </w:r>
        <w:r w:rsidR="0048693A" w:rsidRPr="0048693A">
          <w:rPr>
            <w:b w:val="0"/>
            <w:bCs w:val="0"/>
            <w:i w:val="0"/>
            <w:iCs w:val="0"/>
            <w:noProof/>
            <w:webHidden/>
          </w:rPr>
        </w:r>
        <w:r w:rsidR="0048693A" w:rsidRPr="0048693A">
          <w:rPr>
            <w:b w:val="0"/>
            <w:bCs w:val="0"/>
            <w:i w:val="0"/>
            <w:iCs w:val="0"/>
            <w:noProof/>
            <w:webHidden/>
          </w:rPr>
          <w:fldChar w:fldCharType="separate"/>
        </w:r>
        <w:r w:rsidR="003305F2">
          <w:rPr>
            <w:b w:val="0"/>
            <w:bCs w:val="0"/>
            <w:i w:val="0"/>
            <w:iCs w:val="0"/>
            <w:noProof/>
            <w:webHidden/>
          </w:rPr>
          <w:t>2</w:t>
        </w:r>
        <w:r w:rsidR="0048693A" w:rsidRPr="0048693A">
          <w:rPr>
            <w:b w:val="0"/>
            <w:bCs w:val="0"/>
            <w:i w:val="0"/>
            <w:iCs w:val="0"/>
            <w:noProof/>
            <w:webHidden/>
          </w:rPr>
          <w:fldChar w:fldCharType="end"/>
        </w:r>
      </w:hyperlink>
    </w:p>
    <w:p w14:paraId="0A119E74" w14:textId="30E2D31E"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17" w:history="1">
        <w:r w:rsidR="0048693A" w:rsidRPr="0048693A">
          <w:rPr>
            <w:rStyle w:val="ae"/>
            <w:rFonts w:ascii="宋体" w:eastAsia="宋体" w:hAnsi="宋体" w:cs="宋体"/>
            <w:b w:val="0"/>
            <w:bCs w:val="0"/>
            <w:noProof/>
          </w:rPr>
          <w:t>2.1原有工程概述</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_Toc154567017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2</w:t>
        </w:r>
        <w:r w:rsidR="0048693A" w:rsidRPr="0048693A">
          <w:rPr>
            <w:b w:val="0"/>
            <w:bCs w:val="0"/>
            <w:noProof/>
            <w:webHidden/>
          </w:rPr>
          <w:fldChar w:fldCharType="end"/>
        </w:r>
      </w:hyperlink>
    </w:p>
    <w:p w14:paraId="60F87DB6" w14:textId="46EC3846"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18" w:history="1">
        <w:r w:rsidR="0048693A" w:rsidRPr="0048693A">
          <w:rPr>
            <w:rStyle w:val="ae"/>
            <w:rFonts w:ascii="宋体" w:eastAsia="宋体" w:hAnsi="宋体" w:cs="宋体"/>
            <w:b w:val="0"/>
            <w:bCs w:val="0"/>
            <w:noProof/>
          </w:rPr>
          <w:t>2.2新建工程建设内容</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_Toc154567018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12</w:t>
        </w:r>
        <w:r w:rsidR="0048693A" w:rsidRPr="0048693A">
          <w:rPr>
            <w:b w:val="0"/>
            <w:bCs w:val="0"/>
            <w:noProof/>
            <w:webHidden/>
          </w:rPr>
          <w:fldChar w:fldCharType="end"/>
        </w:r>
      </w:hyperlink>
    </w:p>
    <w:p w14:paraId="37FBAA73" w14:textId="46A4D7BB"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19" w:history="1">
        <w:r w:rsidR="0048693A" w:rsidRPr="0048693A">
          <w:rPr>
            <w:rStyle w:val="ae"/>
            <w:rFonts w:ascii="宋体" w:eastAsia="宋体" w:hAnsi="宋体" w:cs="宋体"/>
            <w:b w:val="0"/>
            <w:bCs w:val="0"/>
            <w:noProof/>
          </w:rPr>
          <w:t>2.3地理位置及平面布设</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_Toc154567019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17</w:t>
        </w:r>
        <w:r w:rsidR="0048693A" w:rsidRPr="0048693A">
          <w:rPr>
            <w:b w:val="0"/>
            <w:bCs w:val="0"/>
            <w:noProof/>
            <w:webHidden/>
          </w:rPr>
          <w:fldChar w:fldCharType="end"/>
        </w:r>
      </w:hyperlink>
    </w:p>
    <w:p w14:paraId="4CC6D6DE" w14:textId="1B51261B"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20" w:history="1">
        <w:r w:rsidR="0048693A" w:rsidRPr="0048693A">
          <w:rPr>
            <w:rStyle w:val="ae"/>
            <w:rFonts w:ascii="宋体" w:eastAsia="宋体" w:hAnsi="宋体" w:cs="宋体"/>
            <w:b w:val="0"/>
            <w:bCs w:val="0"/>
            <w:noProof/>
          </w:rPr>
          <w:t>2.4设计燃料和校核燃料情况</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_Toc154567020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18</w:t>
        </w:r>
        <w:r w:rsidR="0048693A" w:rsidRPr="0048693A">
          <w:rPr>
            <w:b w:val="0"/>
            <w:bCs w:val="0"/>
            <w:noProof/>
            <w:webHidden/>
          </w:rPr>
          <w:fldChar w:fldCharType="end"/>
        </w:r>
      </w:hyperlink>
    </w:p>
    <w:p w14:paraId="032DDB5E" w14:textId="26344E30"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21" w:history="1">
        <w:r w:rsidR="0048693A" w:rsidRPr="0048693A">
          <w:rPr>
            <w:rStyle w:val="ae"/>
            <w:rFonts w:ascii="宋体" w:eastAsia="宋体" w:hAnsi="宋体" w:cs="宋体"/>
            <w:b w:val="0"/>
            <w:bCs w:val="0"/>
            <w:noProof/>
          </w:rPr>
          <w:t>2.5水量平衡</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_Toc154567021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18</w:t>
        </w:r>
        <w:r w:rsidR="0048693A" w:rsidRPr="0048693A">
          <w:rPr>
            <w:b w:val="0"/>
            <w:bCs w:val="0"/>
            <w:noProof/>
            <w:webHidden/>
          </w:rPr>
          <w:fldChar w:fldCharType="end"/>
        </w:r>
      </w:hyperlink>
    </w:p>
    <w:p w14:paraId="11455B06" w14:textId="37640C97"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22" w:history="1">
        <w:r w:rsidR="0048693A" w:rsidRPr="0048693A">
          <w:rPr>
            <w:rStyle w:val="ae"/>
            <w:rFonts w:ascii="宋体" w:eastAsia="宋体" w:hAnsi="宋体" w:cs="宋体"/>
            <w:b w:val="0"/>
            <w:bCs w:val="0"/>
            <w:noProof/>
          </w:rPr>
          <w:t>2.6生产工艺</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_Toc154567022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20</w:t>
        </w:r>
        <w:r w:rsidR="0048693A" w:rsidRPr="0048693A">
          <w:rPr>
            <w:b w:val="0"/>
            <w:bCs w:val="0"/>
            <w:noProof/>
            <w:webHidden/>
          </w:rPr>
          <w:fldChar w:fldCharType="end"/>
        </w:r>
      </w:hyperlink>
    </w:p>
    <w:p w14:paraId="2CC1BFAA" w14:textId="07C45108" w:rsidR="0048693A" w:rsidRPr="0048693A" w:rsidRDefault="00000000">
      <w:pPr>
        <w:pStyle w:val="TOC1"/>
        <w:tabs>
          <w:tab w:val="right" w:leader="middleDot" w:pos="8296"/>
        </w:tabs>
        <w:rPr>
          <w:rFonts w:eastAsiaTheme="minorEastAsia"/>
          <w:b w:val="0"/>
          <w:bCs w:val="0"/>
          <w:i w:val="0"/>
          <w:iCs w:val="0"/>
          <w:noProof/>
          <w:sz w:val="21"/>
          <w:szCs w:val="22"/>
          <w14:ligatures w14:val="standardContextual"/>
        </w:rPr>
      </w:pPr>
      <w:hyperlink w:anchor="_Toc154567023" w:history="1">
        <w:r w:rsidR="0048693A" w:rsidRPr="0048693A">
          <w:rPr>
            <w:rStyle w:val="ae"/>
            <w:rFonts w:ascii="宋体" w:eastAsia="宋体" w:hAnsi="宋体" w:cs="宋体"/>
            <w:b w:val="0"/>
            <w:bCs w:val="0"/>
            <w:i w:val="0"/>
            <w:iCs w:val="0"/>
            <w:noProof/>
          </w:rPr>
          <w:t>3 建设项目污染及治理</w:t>
        </w:r>
        <w:r w:rsidR="0048693A" w:rsidRPr="0048693A">
          <w:rPr>
            <w:b w:val="0"/>
            <w:bCs w:val="0"/>
            <w:i w:val="0"/>
            <w:iCs w:val="0"/>
            <w:noProof/>
            <w:webHidden/>
          </w:rPr>
          <w:tab/>
        </w:r>
        <w:r w:rsidR="0048693A" w:rsidRPr="0048693A">
          <w:rPr>
            <w:b w:val="0"/>
            <w:bCs w:val="0"/>
            <w:i w:val="0"/>
            <w:iCs w:val="0"/>
            <w:noProof/>
            <w:webHidden/>
          </w:rPr>
          <w:fldChar w:fldCharType="begin"/>
        </w:r>
        <w:r w:rsidR="0048693A" w:rsidRPr="0048693A">
          <w:rPr>
            <w:b w:val="0"/>
            <w:bCs w:val="0"/>
            <w:i w:val="0"/>
            <w:iCs w:val="0"/>
            <w:noProof/>
            <w:webHidden/>
          </w:rPr>
          <w:instrText xml:space="preserve"> PAGEREF _Toc154567023 \h </w:instrText>
        </w:r>
        <w:r w:rsidR="0048693A" w:rsidRPr="0048693A">
          <w:rPr>
            <w:b w:val="0"/>
            <w:bCs w:val="0"/>
            <w:i w:val="0"/>
            <w:iCs w:val="0"/>
            <w:noProof/>
            <w:webHidden/>
          </w:rPr>
        </w:r>
        <w:r w:rsidR="0048693A" w:rsidRPr="0048693A">
          <w:rPr>
            <w:b w:val="0"/>
            <w:bCs w:val="0"/>
            <w:i w:val="0"/>
            <w:iCs w:val="0"/>
            <w:noProof/>
            <w:webHidden/>
          </w:rPr>
          <w:fldChar w:fldCharType="separate"/>
        </w:r>
        <w:r w:rsidR="003305F2">
          <w:rPr>
            <w:b w:val="0"/>
            <w:bCs w:val="0"/>
            <w:i w:val="0"/>
            <w:iCs w:val="0"/>
            <w:noProof/>
            <w:webHidden/>
          </w:rPr>
          <w:t>28</w:t>
        </w:r>
        <w:r w:rsidR="0048693A" w:rsidRPr="0048693A">
          <w:rPr>
            <w:b w:val="0"/>
            <w:bCs w:val="0"/>
            <w:i w:val="0"/>
            <w:iCs w:val="0"/>
            <w:noProof/>
            <w:webHidden/>
          </w:rPr>
          <w:fldChar w:fldCharType="end"/>
        </w:r>
      </w:hyperlink>
    </w:p>
    <w:p w14:paraId="1FE29601" w14:textId="783F5CA2"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24" w:history="1">
        <w:r w:rsidR="0048693A" w:rsidRPr="0048693A">
          <w:rPr>
            <w:rStyle w:val="ae"/>
            <w:rFonts w:ascii="宋体" w:eastAsia="宋体" w:hAnsi="宋体" w:cs="宋体"/>
            <w:b w:val="0"/>
            <w:bCs w:val="0"/>
            <w:noProof/>
          </w:rPr>
          <w:t>3.1 主要污染源及治理</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_Toc154567024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28</w:t>
        </w:r>
        <w:r w:rsidR="0048693A" w:rsidRPr="0048693A">
          <w:rPr>
            <w:b w:val="0"/>
            <w:bCs w:val="0"/>
            <w:noProof/>
            <w:webHidden/>
          </w:rPr>
          <w:fldChar w:fldCharType="end"/>
        </w:r>
      </w:hyperlink>
    </w:p>
    <w:p w14:paraId="52A17583" w14:textId="50E69ED6"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25" w:history="1">
        <w:r w:rsidR="0048693A" w:rsidRPr="0048693A">
          <w:rPr>
            <w:rStyle w:val="ae"/>
            <w:rFonts w:ascii="宋体" w:eastAsia="宋体" w:hAnsi="宋体" w:cs="宋体"/>
            <w:b w:val="0"/>
            <w:bCs w:val="0"/>
            <w:noProof/>
          </w:rPr>
          <w:t>3.2 “三同时”落实情况</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_Toc154567025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33</w:t>
        </w:r>
        <w:r w:rsidR="0048693A" w:rsidRPr="0048693A">
          <w:rPr>
            <w:b w:val="0"/>
            <w:bCs w:val="0"/>
            <w:noProof/>
            <w:webHidden/>
          </w:rPr>
          <w:fldChar w:fldCharType="end"/>
        </w:r>
      </w:hyperlink>
    </w:p>
    <w:p w14:paraId="1725F191" w14:textId="523C0E33"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26" w:history="1">
        <w:r w:rsidR="0048693A" w:rsidRPr="0048693A">
          <w:rPr>
            <w:rStyle w:val="ae"/>
            <w:rFonts w:ascii="宋体" w:eastAsia="宋体" w:hAnsi="宋体" w:cs="宋体"/>
            <w:b w:val="0"/>
            <w:bCs w:val="0"/>
            <w:noProof/>
          </w:rPr>
          <w:t>3.3 环境保护敏感区分析</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_Toc154567026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38</w:t>
        </w:r>
        <w:r w:rsidR="0048693A" w:rsidRPr="0048693A">
          <w:rPr>
            <w:b w:val="0"/>
            <w:bCs w:val="0"/>
            <w:noProof/>
            <w:webHidden/>
          </w:rPr>
          <w:fldChar w:fldCharType="end"/>
        </w:r>
      </w:hyperlink>
    </w:p>
    <w:p w14:paraId="25B10C63" w14:textId="591EE4E4" w:rsidR="0048693A" w:rsidRPr="0048693A" w:rsidRDefault="00000000">
      <w:pPr>
        <w:pStyle w:val="TOC1"/>
        <w:tabs>
          <w:tab w:val="right" w:leader="middleDot" w:pos="8296"/>
        </w:tabs>
        <w:rPr>
          <w:rFonts w:eastAsiaTheme="minorEastAsia"/>
          <w:b w:val="0"/>
          <w:bCs w:val="0"/>
          <w:i w:val="0"/>
          <w:iCs w:val="0"/>
          <w:noProof/>
          <w:sz w:val="21"/>
          <w:szCs w:val="22"/>
          <w14:ligatures w14:val="standardContextual"/>
        </w:rPr>
      </w:pPr>
      <w:hyperlink w:anchor="_Toc154567027" w:history="1">
        <w:r w:rsidR="0048693A" w:rsidRPr="0048693A">
          <w:rPr>
            <w:rStyle w:val="ae"/>
            <w:rFonts w:ascii="宋体" w:eastAsia="宋体" w:hAnsi="宋体" w:cs="宋体"/>
            <w:b w:val="0"/>
            <w:bCs w:val="0"/>
            <w:i w:val="0"/>
            <w:iCs w:val="0"/>
            <w:noProof/>
          </w:rPr>
          <w:t>4、 环境影响评价、初步设施回顾及其批复要求</w:t>
        </w:r>
        <w:r w:rsidR="0048693A" w:rsidRPr="0048693A">
          <w:rPr>
            <w:b w:val="0"/>
            <w:bCs w:val="0"/>
            <w:i w:val="0"/>
            <w:iCs w:val="0"/>
            <w:noProof/>
            <w:webHidden/>
          </w:rPr>
          <w:tab/>
        </w:r>
        <w:r w:rsidR="0048693A" w:rsidRPr="0048693A">
          <w:rPr>
            <w:b w:val="0"/>
            <w:bCs w:val="0"/>
            <w:i w:val="0"/>
            <w:iCs w:val="0"/>
            <w:noProof/>
            <w:webHidden/>
          </w:rPr>
          <w:fldChar w:fldCharType="begin"/>
        </w:r>
        <w:r w:rsidR="0048693A" w:rsidRPr="0048693A">
          <w:rPr>
            <w:b w:val="0"/>
            <w:bCs w:val="0"/>
            <w:i w:val="0"/>
            <w:iCs w:val="0"/>
            <w:noProof/>
            <w:webHidden/>
          </w:rPr>
          <w:instrText xml:space="preserve"> PAGEREF _Toc154567027 \h </w:instrText>
        </w:r>
        <w:r w:rsidR="0048693A" w:rsidRPr="0048693A">
          <w:rPr>
            <w:b w:val="0"/>
            <w:bCs w:val="0"/>
            <w:i w:val="0"/>
            <w:iCs w:val="0"/>
            <w:noProof/>
            <w:webHidden/>
          </w:rPr>
        </w:r>
        <w:r w:rsidR="0048693A" w:rsidRPr="0048693A">
          <w:rPr>
            <w:b w:val="0"/>
            <w:bCs w:val="0"/>
            <w:i w:val="0"/>
            <w:iCs w:val="0"/>
            <w:noProof/>
            <w:webHidden/>
          </w:rPr>
          <w:fldChar w:fldCharType="separate"/>
        </w:r>
        <w:r w:rsidR="003305F2">
          <w:rPr>
            <w:b w:val="0"/>
            <w:bCs w:val="0"/>
            <w:i w:val="0"/>
            <w:iCs w:val="0"/>
            <w:noProof/>
            <w:webHidden/>
          </w:rPr>
          <w:t>39</w:t>
        </w:r>
        <w:r w:rsidR="0048693A" w:rsidRPr="0048693A">
          <w:rPr>
            <w:b w:val="0"/>
            <w:bCs w:val="0"/>
            <w:i w:val="0"/>
            <w:iCs w:val="0"/>
            <w:noProof/>
            <w:webHidden/>
          </w:rPr>
          <w:fldChar w:fldCharType="end"/>
        </w:r>
      </w:hyperlink>
    </w:p>
    <w:p w14:paraId="1434FB19" w14:textId="5D2ADE78"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28" w:history="1">
        <w:r w:rsidR="0048693A" w:rsidRPr="0048693A">
          <w:rPr>
            <w:rStyle w:val="ae"/>
            <w:rFonts w:ascii="宋体" w:eastAsia="宋体" w:hAnsi="宋体" w:cs="宋体"/>
            <w:b w:val="0"/>
            <w:bCs w:val="0"/>
            <w:noProof/>
          </w:rPr>
          <w:t>4.1 建设项目环境影响报告书主要结论</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_Toc154567028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39</w:t>
        </w:r>
        <w:r w:rsidR="0048693A" w:rsidRPr="0048693A">
          <w:rPr>
            <w:b w:val="0"/>
            <w:bCs w:val="0"/>
            <w:noProof/>
            <w:webHidden/>
          </w:rPr>
          <w:fldChar w:fldCharType="end"/>
        </w:r>
      </w:hyperlink>
    </w:p>
    <w:p w14:paraId="4F91AC59" w14:textId="778002DD"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29" w:history="1">
        <w:r w:rsidR="0048693A" w:rsidRPr="0048693A">
          <w:rPr>
            <w:rStyle w:val="ae"/>
            <w:rFonts w:ascii="宋体" w:eastAsia="宋体" w:hAnsi="宋体" w:cs="宋体"/>
            <w:b w:val="0"/>
            <w:bCs w:val="0"/>
            <w:noProof/>
          </w:rPr>
          <w:t>4.2 建设项目环境影响报告书环评批复</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_Toc154567029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47</w:t>
        </w:r>
        <w:r w:rsidR="0048693A" w:rsidRPr="0048693A">
          <w:rPr>
            <w:b w:val="0"/>
            <w:bCs w:val="0"/>
            <w:noProof/>
            <w:webHidden/>
          </w:rPr>
          <w:fldChar w:fldCharType="end"/>
        </w:r>
      </w:hyperlink>
    </w:p>
    <w:p w14:paraId="228DAA00" w14:textId="25A0AD1F"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30" w:history="1">
        <w:r w:rsidR="0048693A" w:rsidRPr="0048693A">
          <w:rPr>
            <w:rStyle w:val="ae"/>
            <w:rFonts w:ascii="宋体" w:eastAsia="宋体" w:hAnsi="宋体" w:cs="宋体"/>
            <w:b w:val="0"/>
            <w:bCs w:val="0"/>
            <w:noProof/>
          </w:rPr>
          <w:t>4.3 以新带老、总量削减</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_Toc154567030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58</w:t>
        </w:r>
        <w:r w:rsidR="0048693A" w:rsidRPr="0048693A">
          <w:rPr>
            <w:b w:val="0"/>
            <w:bCs w:val="0"/>
            <w:noProof/>
            <w:webHidden/>
          </w:rPr>
          <w:fldChar w:fldCharType="end"/>
        </w:r>
      </w:hyperlink>
    </w:p>
    <w:p w14:paraId="2FBF8968" w14:textId="4699D574" w:rsidR="0048693A" w:rsidRPr="0048693A" w:rsidRDefault="00000000">
      <w:pPr>
        <w:pStyle w:val="TOC1"/>
        <w:tabs>
          <w:tab w:val="right" w:leader="middleDot" w:pos="8296"/>
        </w:tabs>
        <w:rPr>
          <w:rFonts w:eastAsiaTheme="minorEastAsia"/>
          <w:b w:val="0"/>
          <w:bCs w:val="0"/>
          <w:i w:val="0"/>
          <w:iCs w:val="0"/>
          <w:noProof/>
          <w:sz w:val="21"/>
          <w:szCs w:val="22"/>
          <w14:ligatures w14:val="standardContextual"/>
        </w:rPr>
      </w:pPr>
      <w:hyperlink w:anchor="_Toc154567031" w:history="1">
        <w:r w:rsidR="0048693A" w:rsidRPr="0048693A">
          <w:rPr>
            <w:rStyle w:val="ae"/>
            <w:rFonts w:ascii="宋体" w:eastAsia="宋体" w:hAnsi="宋体" w:cs="宋体"/>
            <w:b w:val="0"/>
            <w:bCs w:val="0"/>
            <w:i w:val="0"/>
            <w:iCs w:val="0"/>
            <w:noProof/>
          </w:rPr>
          <w:t>5、 验收监测评价标准</w:t>
        </w:r>
        <w:r w:rsidR="0048693A" w:rsidRPr="0048693A">
          <w:rPr>
            <w:b w:val="0"/>
            <w:bCs w:val="0"/>
            <w:i w:val="0"/>
            <w:iCs w:val="0"/>
            <w:noProof/>
            <w:webHidden/>
          </w:rPr>
          <w:tab/>
        </w:r>
        <w:r w:rsidR="0048693A" w:rsidRPr="0048693A">
          <w:rPr>
            <w:b w:val="0"/>
            <w:bCs w:val="0"/>
            <w:i w:val="0"/>
            <w:iCs w:val="0"/>
            <w:noProof/>
            <w:webHidden/>
          </w:rPr>
          <w:fldChar w:fldCharType="begin"/>
        </w:r>
        <w:r w:rsidR="0048693A" w:rsidRPr="0048693A">
          <w:rPr>
            <w:b w:val="0"/>
            <w:bCs w:val="0"/>
            <w:i w:val="0"/>
            <w:iCs w:val="0"/>
            <w:noProof/>
            <w:webHidden/>
          </w:rPr>
          <w:instrText xml:space="preserve"> PAGEREF _Toc154567031 \h </w:instrText>
        </w:r>
        <w:r w:rsidR="0048693A" w:rsidRPr="0048693A">
          <w:rPr>
            <w:b w:val="0"/>
            <w:bCs w:val="0"/>
            <w:i w:val="0"/>
            <w:iCs w:val="0"/>
            <w:noProof/>
            <w:webHidden/>
          </w:rPr>
        </w:r>
        <w:r w:rsidR="0048693A" w:rsidRPr="0048693A">
          <w:rPr>
            <w:b w:val="0"/>
            <w:bCs w:val="0"/>
            <w:i w:val="0"/>
            <w:iCs w:val="0"/>
            <w:noProof/>
            <w:webHidden/>
          </w:rPr>
          <w:fldChar w:fldCharType="separate"/>
        </w:r>
        <w:r w:rsidR="003305F2">
          <w:rPr>
            <w:b w:val="0"/>
            <w:bCs w:val="0"/>
            <w:i w:val="0"/>
            <w:iCs w:val="0"/>
            <w:noProof/>
            <w:webHidden/>
          </w:rPr>
          <w:t>58</w:t>
        </w:r>
        <w:r w:rsidR="0048693A" w:rsidRPr="0048693A">
          <w:rPr>
            <w:b w:val="0"/>
            <w:bCs w:val="0"/>
            <w:i w:val="0"/>
            <w:iCs w:val="0"/>
            <w:noProof/>
            <w:webHidden/>
          </w:rPr>
          <w:fldChar w:fldCharType="end"/>
        </w:r>
      </w:hyperlink>
    </w:p>
    <w:p w14:paraId="62073897" w14:textId="5F6BEA2C"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32" w:history="1">
        <w:r w:rsidR="0048693A" w:rsidRPr="0048693A">
          <w:rPr>
            <w:rStyle w:val="ae"/>
            <w:rFonts w:ascii="宋体" w:eastAsia="宋体" w:hAnsi="宋体" w:cs="宋体"/>
            <w:b w:val="0"/>
            <w:bCs w:val="0"/>
            <w:noProof/>
          </w:rPr>
          <w:t>5.1 废气</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_Toc154567032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58</w:t>
        </w:r>
        <w:r w:rsidR="0048693A" w:rsidRPr="0048693A">
          <w:rPr>
            <w:b w:val="0"/>
            <w:bCs w:val="0"/>
            <w:noProof/>
            <w:webHidden/>
          </w:rPr>
          <w:fldChar w:fldCharType="end"/>
        </w:r>
      </w:hyperlink>
    </w:p>
    <w:p w14:paraId="4A12E294" w14:textId="023FCEAA"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33" w:history="1">
        <w:r w:rsidR="0048693A" w:rsidRPr="0048693A">
          <w:rPr>
            <w:rStyle w:val="ae"/>
            <w:rFonts w:ascii="宋体" w:eastAsia="宋体" w:hAnsi="宋体" w:cs="宋体"/>
            <w:b w:val="0"/>
            <w:bCs w:val="0"/>
            <w:noProof/>
          </w:rPr>
          <w:t>5.2 废水</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_Toc154567033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59</w:t>
        </w:r>
        <w:r w:rsidR="0048693A" w:rsidRPr="0048693A">
          <w:rPr>
            <w:b w:val="0"/>
            <w:bCs w:val="0"/>
            <w:noProof/>
            <w:webHidden/>
          </w:rPr>
          <w:fldChar w:fldCharType="end"/>
        </w:r>
      </w:hyperlink>
    </w:p>
    <w:p w14:paraId="518B2CEB" w14:textId="329D544F"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34" w:history="1">
        <w:r w:rsidR="0048693A" w:rsidRPr="0048693A">
          <w:rPr>
            <w:rStyle w:val="ae"/>
            <w:rFonts w:ascii="宋体" w:eastAsia="宋体" w:hAnsi="宋体" w:cs="宋体"/>
            <w:b w:val="0"/>
            <w:bCs w:val="0"/>
            <w:noProof/>
          </w:rPr>
          <w:t>5.3 噪声</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_Toc154567034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61</w:t>
        </w:r>
        <w:r w:rsidR="0048693A" w:rsidRPr="0048693A">
          <w:rPr>
            <w:b w:val="0"/>
            <w:bCs w:val="0"/>
            <w:noProof/>
            <w:webHidden/>
          </w:rPr>
          <w:fldChar w:fldCharType="end"/>
        </w:r>
      </w:hyperlink>
    </w:p>
    <w:p w14:paraId="63471573" w14:textId="2E3D1E60"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35" w:history="1">
        <w:r w:rsidR="0048693A" w:rsidRPr="0048693A">
          <w:rPr>
            <w:rStyle w:val="ae"/>
            <w:rFonts w:ascii="宋体" w:eastAsia="宋体" w:hAnsi="宋体" w:cs="宋体"/>
            <w:b w:val="0"/>
            <w:bCs w:val="0"/>
            <w:noProof/>
          </w:rPr>
          <w:t>5.4 固废</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_Toc154567035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61</w:t>
        </w:r>
        <w:r w:rsidR="0048693A" w:rsidRPr="0048693A">
          <w:rPr>
            <w:b w:val="0"/>
            <w:bCs w:val="0"/>
            <w:noProof/>
            <w:webHidden/>
          </w:rPr>
          <w:fldChar w:fldCharType="end"/>
        </w:r>
      </w:hyperlink>
    </w:p>
    <w:p w14:paraId="390ED410" w14:textId="4B153AD0"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36" w:history="1">
        <w:r w:rsidR="0048693A" w:rsidRPr="0048693A">
          <w:rPr>
            <w:rStyle w:val="ae"/>
            <w:rFonts w:ascii="宋体" w:eastAsia="宋体" w:hAnsi="宋体" w:cs="宋体"/>
            <w:b w:val="0"/>
            <w:bCs w:val="0"/>
            <w:noProof/>
          </w:rPr>
          <w:t>5.5 地下水</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_Toc154567036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61</w:t>
        </w:r>
        <w:r w:rsidR="0048693A" w:rsidRPr="0048693A">
          <w:rPr>
            <w:b w:val="0"/>
            <w:bCs w:val="0"/>
            <w:noProof/>
            <w:webHidden/>
          </w:rPr>
          <w:fldChar w:fldCharType="end"/>
        </w:r>
      </w:hyperlink>
    </w:p>
    <w:p w14:paraId="08EA4A40" w14:textId="6712AA92"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37" w:history="1">
        <w:r w:rsidR="0048693A" w:rsidRPr="0048693A">
          <w:rPr>
            <w:rStyle w:val="ae"/>
            <w:rFonts w:ascii="宋体" w:eastAsia="宋体" w:hAnsi="宋体" w:cs="宋体"/>
            <w:b w:val="0"/>
            <w:bCs w:val="0"/>
            <w:noProof/>
          </w:rPr>
          <w:t>5.6 总量控制指标</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_Toc154567037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62</w:t>
        </w:r>
        <w:r w:rsidR="0048693A" w:rsidRPr="0048693A">
          <w:rPr>
            <w:b w:val="0"/>
            <w:bCs w:val="0"/>
            <w:noProof/>
            <w:webHidden/>
          </w:rPr>
          <w:fldChar w:fldCharType="end"/>
        </w:r>
      </w:hyperlink>
    </w:p>
    <w:p w14:paraId="1F2F23F6" w14:textId="2F6E11E7" w:rsidR="0048693A" w:rsidRPr="0048693A" w:rsidRDefault="00000000">
      <w:pPr>
        <w:pStyle w:val="TOC1"/>
        <w:tabs>
          <w:tab w:val="right" w:leader="middleDot" w:pos="8296"/>
        </w:tabs>
        <w:rPr>
          <w:rFonts w:eastAsiaTheme="minorEastAsia"/>
          <w:b w:val="0"/>
          <w:bCs w:val="0"/>
          <w:i w:val="0"/>
          <w:iCs w:val="0"/>
          <w:noProof/>
          <w:sz w:val="21"/>
          <w:szCs w:val="22"/>
          <w14:ligatures w14:val="standardContextual"/>
        </w:rPr>
      </w:pPr>
      <w:hyperlink w:anchor="_Toc154567038" w:history="1">
        <w:r w:rsidR="0048693A" w:rsidRPr="0048693A">
          <w:rPr>
            <w:rStyle w:val="ae"/>
            <w:rFonts w:ascii="宋体" w:eastAsia="宋体" w:hAnsi="宋体" w:cs="宋体"/>
            <w:b w:val="0"/>
            <w:bCs w:val="0"/>
            <w:i w:val="0"/>
            <w:iCs w:val="0"/>
            <w:noProof/>
          </w:rPr>
          <w:t>6、验收监测结果及分析</w:t>
        </w:r>
        <w:r w:rsidR="0048693A" w:rsidRPr="0048693A">
          <w:rPr>
            <w:b w:val="0"/>
            <w:bCs w:val="0"/>
            <w:i w:val="0"/>
            <w:iCs w:val="0"/>
            <w:noProof/>
            <w:webHidden/>
          </w:rPr>
          <w:tab/>
        </w:r>
        <w:r w:rsidR="0048693A" w:rsidRPr="0048693A">
          <w:rPr>
            <w:b w:val="0"/>
            <w:bCs w:val="0"/>
            <w:i w:val="0"/>
            <w:iCs w:val="0"/>
            <w:noProof/>
            <w:webHidden/>
          </w:rPr>
          <w:fldChar w:fldCharType="begin"/>
        </w:r>
        <w:r w:rsidR="0048693A" w:rsidRPr="0048693A">
          <w:rPr>
            <w:b w:val="0"/>
            <w:bCs w:val="0"/>
            <w:i w:val="0"/>
            <w:iCs w:val="0"/>
            <w:noProof/>
            <w:webHidden/>
          </w:rPr>
          <w:instrText xml:space="preserve"> PAGEREF _Toc154567038 \h </w:instrText>
        </w:r>
        <w:r w:rsidR="0048693A" w:rsidRPr="0048693A">
          <w:rPr>
            <w:b w:val="0"/>
            <w:bCs w:val="0"/>
            <w:i w:val="0"/>
            <w:iCs w:val="0"/>
            <w:noProof/>
            <w:webHidden/>
          </w:rPr>
        </w:r>
        <w:r w:rsidR="0048693A" w:rsidRPr="0048693A">
          <w:rPr>
            <w:b w:val="0"/>
            <w:bCs w:val="0"/>
            <w:i w:val="0"/>
            <w:iCs w:val="0"/>
            <w:noProof/>
            <w:webHidden/>
          </w:rPr>
          <w:fldChar w:fldCharType="separate"/>
        </w:r>
        <w:r w:rsidR="003305F2">
          <w:rPr>
            <w:b w:val="0"/>
            <w:bCs w:val="0"/>
            <w:i w:val="0"/>
            <w:iCs w:val="0"/>
            <w:noProof/>
            <w:webHidden/>
          </w:rPr>
          <w:t>62</w:t>
        </w:r>
        <w:r w:rsidR="0048693A" w:rsidRPr="0048693A">
          <w:rPr>
            <w:b w:val="0"/>
            <w:bCs w:val="0"/>
            <w:i w:val="0"/>
            <w:iCs w:val="0"/>
            <w:noProof/>
            <w:webHidden/>
          </w:rPr>
          <w:fldChar w:fldCharType="end"/>
        </w:r>
      </w:hyperlink>
    </w:p>
    <w:p w14:paraId="6E835C5F" w14:textId="358BFDD7"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39" w:history="1">
        <w:r w:rsidR="0048693A" w:rsidRPr="006C2820">
          <w:rPr>
            <w:rStyle w:val="ae"/>
            <w:rFonts w:ascii="宋体" w:eastAsia="宋体" w:hAnsi="宋体" w:cs="宋体"/>
            <w:b w:val="0"/>
            <w:bCs w:val="0"/>
            <w:noProof/>
          </w:rPr>
          <w:t>6.1 监测期间工况分析</w:t>
        </w:r>
        <w:r w:rsidR="0048693A" w:rsidRPr="006C2820">
          <w:rPr>
            <w:b w:val="0"/>
            <w:bCs w:val="0"/>
            <w:noProof/>
            <w:webHidden/>
          </w:rPr>
          <w:tab/>
        </w:r>
        <w:r w:rsidR="0048693A" w:rsidRPr="006C2820">
          <w:rPr>
            <w:b w:val="0"/>
            <w:bCs w:val="0"/>
            <w:noProof/>
            <w:webHidden/>
          </w:rPr>
          <w:fldChar w:fldCharType="begin"/>
        </w:r>
        <w:r w:rsidR="0048693A" w:rsidRPr="006C2820">
          <w:rPr>
            <w:b w:val="0"/>
            <w:bCs w:val="0"/>
            <w:noProof/>
            <w:webHidden/>
          </w:rPr>
          <w:instrText xml:space="preserve"> PAGEREF _Toc154567039 \h </w:instrText>
        </w:r>
        <w:r w:rsidR="0048693A" w:rsidRPr="006C2820">
          <w:rPr>
            <w:b w:val="0"/>
            <w:bCs w:val="0"/>
            <w:noProof/>
            <w:webHidden/>
          </w:rPr>
        </w:r>
        <w:r w:rsidR="0048693A" w:rsidRPr="006C2820">
          <w:rPr>
            <w:b w:val="0"/>
            <w:bCs w:val="0"/>
            <w:noProof/>
            <w:webHidden/>
          </w:rPr>
          <w:fldChar w:fldCharType="separate"/>
        </w:r>
        <w:r w:rsidR="003305F2">
          <w:rPr>
            <w:b w:val="0"/>
            <w:bCs w:val="0"/>
            <w:noProof/>
            <w:webHidden/>
          </w:rPr>
          <w:t>62</w:t>
        </w:r>
        <w:r w:rsidR="0048693A" w:rsidRPr="006C2820">
          <w:rPr>
            <w:b w:val="0"/>
            <w:bCs w:val="0"/>
            <w:noProof/>
            <w:webHidden/>
          </w:rPr>
          <w:fldChar w:fldCharType="end"/>
        </w:r>
      </w:hyperlink>
    </w:p>
    <w:p w14:paraId="407B97B5" w14:textId="51253A77"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40" w:history="1">
        <w:r w:rsidR="0048693A" w:rsidRPr="0048693A">
          <w:rPr>
            <w:rStyle w:val="ae"/>
            <w:rFonts w:ascii="宋体" w:eastAsia="宋体" w:hAnsi="宋体" w:cs="宋体"/>
            <w:b w:val="0"/>
            <w:bCs w:val="0"/>
            <w:noProof/>
          </w:rPr>
          <w:t>6.2 监测分析质量控制与质量保证</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_Toc154567040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63</w:t>
        </w:r>
        <w:r w:rsidR="0048693A" w:rsidRPr="0048693A">
          <w:rPr>
            <w:b w:val="0"/>
            <w:bCs w:val="0"/>
            <w:noProof/>
            <w:webHidden/>
          </w:rPr>
          <w:fldChar w:fldCharType="end"/>
        </w:r>
      </w:hyperlink>
    </w:p>
    <w:p w14:paraId="6077C382" w14:textId="7F1874B8"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41" w:history="1">
        <w:r w:rsidR="0048693A" w:rsidRPr="0048693A">
          <w:rPr>
            <w:rStyle w:val="ae"/>
            <w:rFonts w:ascii="宋体" w:eastAsia="宋体" w:hAnsi="宋体" w:cs="宋体"/>
            <w:b w:val="0"/>
            <w:bCs w:val="0"/>
            <w:noProof/>
          </w:rPr>
          <w:t>6.3 废水、废气（含有组织、无组织）排放、厂界噪声、环保设施效率监测结果</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_Toc154567041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69</w:t>
        </w:r>
        <w:r w:rsidR="0048693A" w:rsidRPr="0048693A">
          <w:rPr>
            <w:b w:val="0"/>
            <w:bCs w:val="0"/>
            <w:noProof/>
            <w:webHidden/>
          </w:rPr>
          <w:fldChar w:fldCharType="end"/>
        </w:r>
      </w:hyperlink>
    </w:p>
    <w:p w14:paraId="6D943A60" w14:textId="62A8D6C7"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42" w:history="1">
        <w:r w:rsidR="0048693A" w:rsidRPr="0048693A">
          <w:rPr>
            <w:rStyle w:val="ae"/>
            <w:rFonts w:ascii="宋体" w:eastAsia="宋体" w:hAnsi="宋体" w:cs="宋体"/>
            <w:b w:val="0"/>
            <w:bCs w:val="0"/>
            <w:noProof/>
          </w:rPr>
          <w:t>6.4 地下水、厂区周围噪声敏感点噪声监测</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_Toc154567042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79</w:t>
        </w:r>
        <w:r w:rsidR="0048693A" w:rsidRPr="0048693A">
          <w:rPr>
            <w:b w:val="0"/>
            <w:bCs w:val="0"/>
            <w:noProof/>
            <w:webHidden/>
          </w:rPr>
          <w:fldChar w:fldCharType="end"/>
        </w:r>
      </w:hyperlink>
    </w:p>
    <w:p w14:paraId="6A906125" w14:textId="17043C61"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43" w:history="1">
        <w:r w:rsidR="0048693A" w:rsidRPr="0048693A">
          <w:rPr>
            <w:rStyle w:val="ae"/>
            <w:rFonts w:ascii="宋体" w:eastAsia="宋体" w:hAnsi="宋体" w:cs="宋体"/>
            <w:b w:val="0"/>
            <w:bCs w:val="0"/>
            <w:noProof/>
          </w:rPr>
          <w:t>6.5 国家规定的总量控制污染物的排放情况</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_Toc154567043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80</w:t>
        </w:r>
        <w:r w:rsidR="0048693A" w:rsidRPr="0048693A">
          <w:rPr>
            <w:b w:val="0"/>
            <w:bCs w:val="0"/>
            <w:noProof/>
            <w:webHidden/>
          </w:rPr>
          <w:fldChar w:fldCharType="end"/>
        </w:r>
      </w:hyperlink>
    </w:p>
    <w:p w14:paraId="3FEBB46A" w14:textId="7585DDCD" w:rsidR="0048693A" w:rsidRPr="0048693A" w:rsidRDefault="00000000">
      <w:pPr>
        <w:pStyle w:val="TOC1"/>
        <w:tabs>
          <w:tab w:val="right" w:leader="middleDot" w:pos="8296"/>
        </w:tabs>
        <w:rPr>
          <w:rFonts w:eastAsiaTheme="minorEastAsia"/>
          <w:b w:val="0"/>
          <w:bCs w:val="0"/>
          <w:i w:val="0"/>
          <w:iCs w:val="0"/>
          <w:noProof/>
          <w:sz w:val="21"/>
          <w:szCs w:val="22"/>
          <w14:ligatures w14:val="standardContextual"/>
        </w:rPr>
      </w:pPr>
      <w:hyperlink w:anchor="_Toc154567044" w:history="1">
        <w:r w:rsidR="0048693A" w:rsidRPr="0048693A">
          <w:rPr>
            <w:rStyle w:val="ae"/>
            <w:rFonts w:ascii="宋体" w:eastAsia="宋体" w:hAnsi="宋体" w:cs="宋体"/>
            <w:b w:val="0"/>
            <w:bCs w:val="0"/>
            <w:i w:val="0"/>
            <w:iCs w:val="0"/>
            <w:noProof/>
          </w:rPr>
          <w:t>7、环境管理检查结果</w:t>
        </w:r>
        <w:r w:rsidR="0048693A" w:rsidRPr="0048693A">
          <w:rPr>
            <w:b w:val="0"/>
            <w:bCs w:val="0"/>
            <w:i w:val="0"/>
            <w:iCs w:val="0"/>
            <w:noProof/>
            <w:webHidden/>
          </w:rPr>
          <w:tab/>
        </w:r>
        <w:r w:rsidR="0048693A" w:rsidRPr="0048693A">
          <w:rPr>
            <w:b w:val="0"/>
            <w:bCs w:val="0"/>
            <w:i w:val="0"/>
            <w:iCs w:val="0"/>
            <w:noProof/>
            <w:webHidden/>
          </w:rPr>
          <w:fldChar w:fldCharType="begin"/>
        </w:r>
        <w:r w:rsidR="0048693A" w:rsidRPr="0048693A">
          <w:rPr>
            <w:b w:val="0"/>
            <w:bCs w:val="0"/>
            <w:i w:val="0"/>
            <w:iCs w:val="0"/>
            <w:noProof/>
            <w:webHidden/>
          </w:rPr>
          <w:instrText xml:space="preserve"> PAGEREF _Toc154567044 \h </w:instrText>
        </w:r>
        <w:r w:rsidR="0048693A" w:rsidRPr="0048693A">
          <w:rPr>
            <w:b w:val="0"/>
            <w:bCs w:val="0"/>
            <w:i w:val="0"/>
            <w:iCs w:val="0"/>
            <w:noProof/>
            <w:webHidden/>
          </w:rPr>
        </w:r>
        <w:r w:rsidR="0048693A" w:rsidRPr="0048693A">
          <w:rPr>
            <w:b w:val="0"/>
            <w:bCs w:val="0"/>
            <w:i w:val="0"/>
            <w:iCs w:val="0"/>
            <w:noProof/>
            <w:webHidden/>
          </w:rPr>
          <w:fldChar w:fldCharType="separate"/>
        </w:r>
        <w:r w:rsidR="003305F2">
          <w:rPr>
            <w:b w:val="0"/>
            <w:bCs w:val="0"/>
            <w:i w:val="0"/>
            <w:iCs w:val="0"/>
            <w:noProof/>
            <w:webHidden/>
          </w:rPr>
          <w:t>80</w:t>
        </w:r>
        <w:r w:rsidR="0048693A" w:rsidRPr="0048693A">
          <w:rPr>
            <w:b w:val="0"/>
            <w:bCs w:val="0"/>
            <w:i w:val="0"/>
            <w:iCs w:val="0"/>
            <w:noProof/>
            <w:webHidden/>
          </w:rPr>
          <w:fldChar w:fldCharType="end"/>
        </w:r>
      </w:hyperlink>
    </w:p>
    <w:p w14:paraId="50751688" w14:textId="7085CAAB" w:rsidR="0048693A" w:rsidRPr="0048693A" w:rsidRDefault="00000000">
      <w:pPr>
        <w:pStyle w:val="TOC1"/>
        <w:tabs>
          <w:tab w:val="right" w:leader="middleDot" w:pos="8296"/>
        </w:tabs>
        <w:rPr>
          <w:rFonts w:eastAsiaTheme="minorEastAsia"/>
          <w:b w:val="0"/>
          <w:bCs w:val="0"/>
          <w:i w:val="0"/>
          <w:iCs w:val="0"/>
          <w:noProof/>
          <w:sz w:val="21"/>
          <w:szCs w:val="22"/>
          <w14:ligatures w14:val="standardContextual"/>
        </w:rPr>
      </w:pPr>
      <w:hyperlink w:anchor="_Toc154567045" w:history="1">
        <w:r w:rsidR="0048693A" w:rsidRPr="0048693A">
          <w:rPr>
            <w:rStyle w:val="ae"/>
            <w:rFonts w:ascii="宋体" w:eastAsia="宋体" w:hAnsi="宋体" w:cs="宋体"/>
            <w:b w:val="0"/>
            <w:bCs w:val="0"/>
            <w:i w:val="0"/>
            <w:iCs w:val="0"/>
            <w:noProof/>
          </w:rPr>
          <w:t>8、验收监测结论</w:t>
        </w:r>
        <w:r w:rsidR="0048693A" w:rsidRPr="0048693A">
          <w:rPr>
            <w:b w:val="0"/>
            <w:bCs w:val="0"/>
            <w:i w:val="0"/>
            <w:iCs w:val="0"/>
            <w:noProof/>
            <w:webHidden/>
          </w:rPr>
          <w:tab/>
        </w:r>
        <w:r w:rsidR="0048693A" w:rsidRPr="0048693A">
          <w:rPr>
            <w:b w:val="0"/>
            <w:bCs w:val="0"/>
            <w:i w:val="0"/>
            <w:iCs w:val="0"/>
            <w:noProof/>
            <w:webHidden/>
          </w:rPr>
          <w:fldChar w:fldCharType="begin"/>
        </w:r>
        <w:r w:rsidR="0048693A" w:rsidRPr="0048693A">
          <w:rPr>
            <w:b w:val="0"/>
            <w:bCs w:val="0"/>
            <w:i w:val="0"/>
            <w:iCs w:val="0"/>
            <w:noProof/>
            <w:webHidden/>
          </w:rPr>
          <w:instrText xml:space="preserve"> PAGEREF _Toc154567045 \h </w:instrText>
        </w:r>
        <w:r w:rsidR="0048693A" w:rsidRPr="0048693A">
          <w:rPr>
            <w:b w:val="0"/>
            <w:bCs w:val="0"/>
            <w:i w:val="0"/>
            <w:iCs w:val="0"/>
            <w:noProof/>
            <w:webHidden/>
          </w:rPr>
        </w:r>
        <w:r w:rsidR="0048693A" w:rsidRPr="0048693A">
          <w:rPr>
            <w:b w:val="0"/>
            <w:bCs w:val="0"/>
            <w:i w:val="0"/>
            <w:iCs w:val="0"/>
            <w:noProof/>
            <w:webHidden/>
          </w:rPr>
          <w:fldChar w:fldCharType="separate"/>
        </w:r>
        <w:r w:rsidR="003305F2">
          <w:rPr>
            <w:b w:val="0"/>
            <w:bCs w:val="0"/>
            <w:i w:val="0"/>
            <w:iCs w:val="0"/>
            <w:noProof/>
            <w:webHidden/>
          </w:rPr>
          <w:t>81</w:t>
        </w:r>
        <w:r w:rsidR="0048693A" w:rsidRPr="0048693A">
          <w:rPr>
            <w:b w:val="0"/>
            <w:bCs w:val="0"/>
            <w:i w:val="0"/>
            <w:iCs w:val="0"/>
            <w:noProof/>
            <w:webHidden/>
          </w:rPr>
          <w:fldChar w:fldCharType="end"/>
        </w:r>
      </w:hyperlink>
    </w:p>
    <w:p w14:paraId="36EE38F2" w14:textId="04DECC37"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46" w:history="1">
        <w:r w:rsidR="0048693A" w:rsidRPr="0048693A">
          <w:rPr>
            <w:rStyle w:val="ae"/>
            <w:rFonts w:ascii="宋体" w:eastAsia="宋体" w:hAnsi="宋体" w:cs="宋体"/>
            <w:b w:val="0"/>
            <w:bCs w:val="0"/>
            <w:noProof/>
          </w:rPr>
          <w:t>8.1结论</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_Toc154567046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81</w:t>
        </w:r>
        <w:r w:rsidR="0048693A" w:rsidRPr="0048693A">
          <w:rPr>
            <w:b w:val="0"/>
            <w:bCs w:val="0"/>
            <w:noProof/>
            <w:webHidden/>
          </w:rPr>
          <w:fldChar w:fldCharType="end"/>
        </w:r>
      </w:hyperlink>
    </w:p>
    <w:p w14:paraId="6C0B7813" w14:textId="13741760" w:rsidR="0048693A" w:rsidRPr="0048693A" w:rsidRDefault="00000000">
      <w:pPr>
        <w:pStyle w:val="TOC2"/>
        <w:tabs>
          <w:tab w:val="right" w:leader="middleDot" w:pos="8296"/>
        </w:tabs>
        <w:rPr>
          <w:rFonts w:eastAsiaTheme="minorEastAsia"/>
          <w:b w:val="0"/>
          <w:bCs w:val="0"/>
          <w:noProof/>
          <w:sz w:val="21"/>
          <w14:ligatures w14:val="standardContextual"/>
        </w:rPr>
      </w:pPr>
      <w:hyperlink w:anchor="_Toc154567047" w:history="1">
        <w:r w:rsidR="0048693A" w:rsidRPr="0048693A">
          <w:rPr>
            <w:rStyle w:val="ae"/>
            <w:rFonts w:ascii="宋体" w:eastAsia="宋体" w:hAnsi="宋体" w:cs="宋体"/>
            <w:b w:val="0"/>
            <w:bCs w:val="0"/>
            <w:noProof/>
          </w:rPr>
          <w:t>8.2 建设项目竣工环境保护“三同时”验收登记表</w:t>
        </w:r>
        <w:r w:rsidR="0048693A" w:rsidRPr="0048693A">
          <w:rPr>
            <w:b w:val="0"/>
            <w:bCs w:val="0"/>
            <w:noProof/>
            <w:webHidden/>
          </w:rPr>
          <w:tab/>
        </w:r>
        <w:r w:rsidR="0048693A" w:rsidRPr="0048693A">
          <w:rPr>
            <w:b w:val="0"/>
            <w:bCs w:val="0"/>
            <w:noProof/>
            <w:webHidden/>
          </w:rPr>
          <w:fldChar w:fldCharType="begin"/>
        </w:r>
        <w:r w:rsidR="0048693A" w:rsidRPr="0048693A">
          <w:rPr>
            <w:b w:val="0"/>
            <w:bCs w:val="0"/>
            <w:noProof/>
            <w:webHidden/>
          </w:rPr>
          <w:instrText xml:space="preserve"> PAGEREF _Toc154567047 \h </w:instrText>
        </w:r>
        <w:r w:rsidR="0048693A" w:rsidRPr="0048693A">
          <w:rPr>
            <w:b w:val="0"/>
            <w:bCs w:val="0"/>
            <w:noProof/>
            <w:webHidden/>
          </w:rPr>
        </w:r>
        <w:r w:rsidR="0048693A" w:rsidRPr="0048693A">
          <w:rPr>
            <w:b w:val="0"/>
            <w:bCs w:val="0"/>
            <w:noProof/>
            <w:webHidden/>
          </w:rPr>
          <w:fldChar w:fldCharType="separate"/>
        </w:r>
        <w:r w:rsidR="003305F2">
          <w:rPr>
            <w:b w:val="0"/>
            <w:bCs w:val="0"/>
            <w:noProof/>
            <w:webHidden/>
          </w:rPr>
          <w:t>83</w:t>
        </w:r>
        <w:r w:rsidR="0048693A" w:rsidRPr="0048693A">
          <w:rPr>
            <w:b w:val="0"/>
            <w:bCs w:val="0"/>
            <w:noProof/>
            <w:webHidden/>
          </w:rPr>
          <w:fldChar w:fldCharType="end"/>
        </w:r>
      </w:hyperlink>
    </w:p>
    <w:p w14:paraId="6F98FEAE" w14:textId="0F0A5AC8" w:rsidR="0048693A" w:rsidRPr="0048693A" w:rsidRDefault="0048693A" w:rsidP="0048693A">
      <w:r w:rsidRPr="0048693A">
        <w:fldChar w:fldCharType="end"/>
      </w:r>
    </w:p>
    <w:p w14:paraId="2BB2A2E1" w14:textId="1BCCC778" w:rsidR="0004624F" w:rsidRDefault="0004624F">
      <w:pPr>
        <w:spacing w:line="360" w:lineRule="auto"/>
        <w:rPr>
          <w:rFonts w:ascii="宋体" w:eastAsia="宋体" w:hAnsi="宋体" w:cs="宋体"/>
          <w:b/>
          <w:color w:val="FF0000"/>
          <w:sz w:val="32"/>
          <w:szCs w:val="32"/>
          <w:highlight w:val="yellow"/>
        </w:rPr>
      </w:pPr>
    </w:p>
    <w:p w14:paraId="7F1F5E50" w14:textId="77777777" w:rsidR="0004624F" w:rsidRDefault="0004624F">
      <w:pPr>
        <w:spacing w:line="360" w:lineRule="auto"/>
        <w:rPr>
          <w:rFonts w:ascii="宋体" w:eastAsia="宋体" w:hAnsi="宋体" w:cs="宋体"/>
          <w:b/>
          <w:color w:val="FF0000"/>
          <w:sz w:val="32"/>
          <w:szCs w:val="32"/>
          <w:highlight w:val="yellow"/>
        </w:rPr>
      </w:pPr>
    </w:p>
    <w:p w14:paraId="71721553" w14:textId="77777777" w:rsidR="0004624F" w:rsidRDefault="0004624F">
      <w:pPr>
        <w:spacing w:line="360" w:lineRule="auto"/>
        <w:rPr>
          <w:rFonts w:ascii="宋体" w:eastAsia="宋体" w:hAnsi="宋体" w:cs="宋体"/>
          <w:b/>
          <w:color w:val="FF0000"/>
          <w:sz w:val="32"/>
          <w:szCs w:val="32"/>
          <w:highlight w:val="yellow"/>
        </w:rPr>
        <w:sectPr w:rsidR="0004624F" w:rsidSect="00670A06">
          <w:footerReference w:type="default" r:id="rId11"/>
          <w:pgSz w:w="11906" w:h="16838"/>
          <w:pgMar w:top="1440" w:right="1800" w:bottom="1440" w:left="1800" w:header="851" w:footer="992" w:gutter="0"/>
          <w:pgNumType w:fmt="upperRoman" w:start="1"/>
          <w:cols w:space="425"/>
          <w:docGrid w:type="lines" w:linePitch="312"/>
        </w:sectPr>
      </w:pPr>
    </w:p>
    <w:p w14:paraId="40A91181" w14:textId="77777777" w:rsidR="0004624F" w:rsidRDefault="00000000">
      <w:pPr>
        <w:spacing w:line="360" w:lineRule="auto"/>
        <w:jc w:val="center"/>
        <w:rPr>
          <w:rFonts w:ascii="宋体" w:eastAsia="宋体" w:hAnsi="宋体" w:cs="宋体"/>
          <w:b/>
          <w:sz w:val="28"/>
          <w:szCs w:val="28"/>
        </w:rPr>
      </w:pPr>
      <w:r>
        <w:rPr>
          <w:rFonts w:ascii="宋体" w:eastAsia="宋体" w:hAnsi="宋体" w:cs="宋体" w:hint="eastAsia"/>
          <w:b/>
          <w:sz w:val="28"/>
          <w:szCs w:val="28"/>
        </w:rPr>
        <w:lastRenderedPageBreak/>
        <w:t xml:space="preserve">前 </w:t>
      </w:r>
      <w:r>
        <w:rPr>
          <w:rFonts w:ascii="宋体" w:eastAsia="宋体" w:hAnsi="宋体" w:cs="宋体"/>
          <w:b/>
          <w:sz w:val="28"/>
          <w:szCs w:val="28"/>
        </w:rPr>
        <w:t xml:space="preserve"> </w:t>
      </w:r>
      <w:r>
        <w:rPr>
          <w:rFonts w:ascii="宋体" w:eastAsia="宋体" w:hAnsi="宋体" w:cs="宋体" w:hint="eastAsia"/>
          <w:b/>
          <w:sz w:val="28"/>
          <w:szCs w:val="28"/>
        </w:rPr>
        <w:t>言</w:t>
      </w:r>
    </w:p>
    <w:p w14:paraId="3111618C" w14:textId="46A3963B"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中国石化集团资产经营管理有限公司</w:t>
      </w:r>
      <w:r w:rsidR="00CC3B6A">
        <w:rPr>
          <w:rFonts w:ascii="宋体" w:eastAsia="宋体" w:hAnsi="宋体" w:hint="eastAsia"/>
          <w:sz w:val="28"/>
          <w:szCs w:val="28"/>
        </w:rPr>
        <w:t>安庆分公司</w:t>
      </w:r>
      <w:r>
        <w:rPr>
          <w:rFonts w:ascii="宋体" w:eastAsia="宋体" w:hAnsi="宋体" w:hint="eastAsia"/>
          <w:sz w:val="28"/>
          <w:szCs w:val="28"/>
        </w:rPr>
        <w:t>由于资产重组，</w:t>
      </w:r>
      <w:r w:rsidR="00CC3B6A">
        <w:rPr>
          <w:rFonts w:ascii="宋体" w:eastAsia="宋体" w:hAnsi="宋体" w:hint="eastAsia"/>
          <w:sz w:val="28"/>
          <w:szCs w:val="28"/>
        </w:rPr>
        <w:t>热电部并入</w:t>
      </w:r>
      <w:r>
        <w:rPr>
          <w:rFonts w:ascii="宋体" w:eastAsia="宋体" w:hAnsi="宋体" w:hint="eastAsia"/>
          <w:sz w:val="28"/>
          <w:szCs w:val="28"/>
        </w:rPr>
        <w:t>中国石油化工股份有限公司</w:t>
      </w:r>
      <w:r w:rsidR="00CC3B6A">
        <w:rPr>
          <w:rFonts w:ascii="宋体" w:eastAsia="宋体" w:hAnsi="宋体" w:hint="eastAsia"/>
          <w:sz w:val="28"/>
          <w:szCs w:val="28"/>
        </w:rPr>
        <w:t>安庆分公司</w:t>
      </w:r>
      <w:r>
        <w:rPr>
          <w:rFonts w:ascii="宋体" w:eastAsia="宋体" w:hAnsi="宋体" w:hint="eastAsia"/>
          <w:sz w:val="28"/>
          <w:szCs w:val="28"/>
        </w:rPr>
        <w:t>。</w:t>
      </w:r>
    </w:p>
    <w:p w14:paraId="61C515EF" w14:textId="08C73EAD" w:rsidR="0004624F" w:rsidRDefault="00000000" w:rsidP="00154954">
      <w:pPr>
        <w:spacing w:line="360" w:lineRule="auto"/>
        <w:ind w:firstLineChars="200" w:firstLine="560"/>
        <w:rPr>
          <w:rFonts w:ascii="宋体" w:eastAsia="宋体" w:hAnsi="宋体"/>
          <w:sz w:val="28"/>
          <w:szCs w:val="28"/>
        </w:rPr>
      </w:pPr>
      <w:r>
        <w:rPr>
          <w:rFonts w:ascii="宋体" w:eastAsia="宋体" w:hAnsi="宋体" w:hint="eastAsia"/>
          <w:sz w:val="28"/>
          <w:szCs w:val="28"/>
        </w:rPr>
        <w:t>中国石油化工股份有限公司安庆分公司（以下简称“安庆石化”）注册地址位于安徽省安庆市高花亭石化四路20号。</w:t>
      </w:r>
    </w:p>
    <w:p w14:paraId="60E74E6F" w14:textId="0D4C381B" w:rsidR="0004624F" w:rsidRDefault="00000000">
      <w:pPr>
        <w:spacing w:line="360" w:lineRule="auto"/>
        <w:ind w:firstLineChars="200" w:firstLine="560"/>
        <w:rPr>
          <w:rFonts w:ascii="宋体" w:eastAsia="宋体" w:hAnsi="宋体"/>
          <w:color w:val="FF0000"/>
          <w:sz w:val="28"/>
          <w:szCs w:val="28"/>
          <w:highlight w:val="yellow"/>
        </w:rPr>
      </w:pPr>
      <w:r>
        <w:rPr>
          <w:rFonts w:ascii="宋体" w:eastAsia="宋体" w:hAnsi="宋体" w:hint="eastAsia"/>
          <w:sz w:val="28"/>
          <w:szCs w:val="28"/>
        </w:rPr>
        <w:t>安庆高新区区域石化热电联产扩建项目由中国石油化工股份有限公司安庆分公司作为项目法人投资建设和营运管理，生产经营场所为安徽省安庆市大观区茅</w:t>
      </w:r>
      <w:r w:rsidR="00501FCF">
        <w:rPr>
          <w:rFonts w:ascii="宋体" w:eastAsia="宋体" w:hAnsi="宋体" w:hint="eastAsia"/>
          <w:sz w:val="28"/>
          <w:szCs w:val="28"/>
        </w:rPr>
        <w:t>清</w:t>
      </w:r>
      <w:r>
        <w:rPr>
          <w:rFonts w:ascii="宋体" w:eastAsia="宋体" w:hAnsi="宋体" w:hint="eastAsia"/>
          <w:sz w:val="28"/>
          <w:szCs w:val="28"/>
        </w:rPr>
        <w:t>路1号。安徽省发展和改革委员会对扩建工程进行了核准，项目代码：2019-340803-44-02-031206。建设规模及内容：建设1台410t/h高温高压煤粉锅炉（7#炉），配套2台35兆瓦抽背式汽轮发电机组（#6、#7机）。</w:t>
      </w:r>
    </w:p>
    <w:p w14:paraId="24B8E5A6" w14:textId="5696E887" w:rsidR="0004624F" w:rsidRDefault="00000000">
      <w:pPr>
        <w:spacing w:line="360" w:lineRule="auto"/>
        <w:ind w:firstLineChars="200" w:firstLine="560"/>
        <w:rPr>
          <w:rFonts w:ascii="宋体" w:eastAsia="宋体" w:hAnsi="宋体"/>
          <w:sz w:val="28"/>
          <w:szCs w:val="28"/>
          <w:highlight w:val="yellow"/>
        </w:rPr>
      </w:pPr>
      <w:r>
        <w:rPr>
          <w:rFonts w:ascii="宋体" w:eastAsia="宋体" w:hAnsi="宋体" w:hint="eastAsia"/>
          <w:sz w:val="28"/>
          <w:szCs w:val="28"/>
        </w:rPr>
        <w:t>安庆石化于</w:t>
      </w:r>
      <w:r w:rsidR="004C23FD">
        <w:rPr>
          <w:rFonts w:ascii="宋体" w:eastAsia="宋体" w:hAnsi="宋体" w:hint="eastAsia"/>
          <w:sz w:val="28"/>
          <w:szCs w:val="28"/>
        </w:rPr>
        <w:t>20</w:t>
      </w:r>
      <w:r w:rsidR="004C23FD">
        <w:rPr>
          <w:rFonts w:ascii="宋体" w:eastAsia="宋体" w:hAnsi="宋体"/>
          <w:sz w:val="28"/>
          <w:szCs w:val="28"/>
        </w:rPr>
        <w:t>19</w:t>
      </w:r>
      <w:r>
        <w:rPr>
          <w:rFonts w:ascii="宋体" w:eastAsia="宋体" w:hAnsi="宋体" w:hint="eastAsia"/>
          <w:sz w:val="28"/>
          <w:szCs w:val="28"/>
        </w:rPr>
        <w:t>年</w:t>
      </w:r>
      <w:r w:rsidR="004C23FD" w:rsidRPr="003D3B8F">
        <w:rPr>
          <w:rFonts w:ascii="宋体" w:eastAsia="宋体" w:hAnsi="宋体"/>
          <w:sz w:val="28"/>
          <w:szCs w:val="28"/>
        </w:rPr>
        <w:t>11</w:t>
      </w:r>
      <w:r w:rsidRPr="003D3B8F">
        <w:rPr>
          <w:rFonts w:ascii="宋体" w:eastAsia="宋体" w:hAnsi="宋体" w:hint="eastAsia"/>
          <w:sz w:val="28"/>
          <w:szCs w:val="28"/>
        </w:rPr>
        <w:t>月</w:t>
      </w:r>
      <w:r w:rsidR="004C23FD" w:rsidRPr="003D3B8F">
        <w:rPr>
          <w:rFonts w:ascii="宋体" w:eastAsia="宋体" w:hAnsi="宋体" w:hint="eastAsia"/>
          <w:sz w:val="28"/>
          <w:szCs w:val="28"/>
        </w:rPr>
        <w:t>7日</w:t>
      </w:r>
      <w:r>
        <w:rPr>
          <w:rFonts w:ascii="宋体" w:eastAsia="宋体" w:hAnsi="宋体" w:hint="eastAsia"/>
          <w:sz w:val="28"/>
          <w:szCs w:val="28"/>
        </w:rPr>
        <w:t>委托</w:t>
      </w:r>
      <w:bookmarkStart w:id="2" w:name="_Hlk163637028"/>
      <w:r>
        <w:rPr>
          <w:rFonts w:ascii="宋体" w:eastAsia="宋体" w:hAnsi="宋体" w:hint="eastAsia"/>
          <w:sz w:val="28"/>
          <w:szCs w:val="28"/>
        </w:rPr>
        <w:t>安徽省柏瑞环保科技咨询有限公司编制了《安庆高新区区域石化热电联产扩建项目环境影响报告书》</w:t>
      </w:r>
      <w:bookmarkEnd w:id="2"/>
      <w:r>
        <w:rPr>
          <w:rFonts w:ascii="宋体" w:eastAsia="宋体" w:hAnsi="宋体" w:hint="eastAsia"/>
          <w:sz w:val="28"/>
          <w:szCs w:val="28"/>
        </w:rPr>
        <w:t>（报批稿），并于2020年7月</w:t>
      </w:r>
      <w:r w:rsidR="004C23FD">
        <w:rPr>
          <w:rFonts w:ascii="宋体" w:eastAsia="宋体" w:hAnsi="宋体" w:hint="eastAsia"/>
          <w:sz w:val="28"/>
          <w:szCs w:val="28"/>
        </w:rPr>
        <w:t>1</w:t>
      </w:r>
      <w:r w:rsidR="004C23FD">
        <w:rPr>
          <w:rFonts w:ascii="宋体" w:eastAsia="宋体" w:hAnsi="宋体"/>
          <w:sz w:val="28"/>
          <w:szCs w:val="28"/>
        </w:rPr>
        <w:t>4</w:t>
      </w:r>
      <w:r w:rsidR="004C23FD">
        <w:rPr>
          <w:rFonts w:ascii="宋体" w:eastAsia="宋体" w:hAnsi="宋体" w:hint="eastAsia"/>
          <w:sz w:val="28"/>
          <w:szCs w:val="28"/>
        </w:rPr>
        <w:t>日</w:t>
      </w:r>
      <w:r>
        <w:rPr>
          <w:rFonts w:ascii="宋体" w:eastAsia="宋体" w:hAnsi="宋体" w:hint="eastAsia"/>
          <w:sz w:val="28"/>
          <w:szCs w:val="28"/>
        </w:rPr>
        <w:t>取得</w:t>
      </w:r>
      <w:r w:rsidR="004C23FD">
        <w:rPr>
          <w:rFonts w:ascii="宋体" w:eastAsia="宋体" w:hAnsi="宋体" w:hint="eastAsia"/>
          <w:sz w:val="28"/>
          <w:szCs w:val="28"/>
        </w:rPr>
        <w:t>《安</w:t>
      </w:r>
      <w:r>
        <w:rPr>
          <w:rFonts w:ascii="宋体" w:eastAsia="宋体" w:hAnsi="宋体" w:hint="eastAsia"/>
          <w:sz w:val="28"/>
          <w:szCs w:val="28"/>
        </w:rPr>
        <w:t>庆市生态环境局关于中国石化集团资产经营管理有限公司安庆分公司安庆高新区区域石化热电联产扩建项目环境影响报告书审查意见的函》（</w:t>
      </w:r>
      <w:bookmarkStart w:id="3" w:name="_Hlk163637105"/>
      <w:r>
        <w:rPr>
          <w:rFonts w:ascii="宋体" w:eastAsia="宋体" w:hAnsi="宋体" w:hint="eastAsia"/>
          <w:sz w:val="28"/>
          <w:szCs w:val="28"/>
        </w:rPr>
        <w:t>宜环建函</w:t>
      </w:r>
      <w:r w:rsidR="004C23FD" w:rsidRPr="004C23FD">
        <w:rPr>
          <w:rFonts w:ascii="宋体" w:eastAsia="宋体" w:hAnsi="宋体" w:hint="eastAsia"/>
          <w:sz w:val="28"/>
          <w:szCs w:val="28"/>
        </w:rPr>
        <w:t>〔</w:t>
      </w:r>
      <w:r>
        <w:rPr>
          <w:rFonts w:ascii="宋体" w:eastAsia="宋体" w:hAnsi="宋体" w:hint="eastAsia"/>
          <w:sz w:val="28"/>
          <w:szCs w:val="28"/>
        </w:rPr>
        <w:t>2020</w:t>
      </w:r>
      <w:r w:rsidR="004C23FD" w:rsidRPr="004C23FD">
        <w:rPr>
          <w:rFonts w:ascii="宋体" w:eastAsia="宋体" w:hAnsi="宋体" w:hint="eastAsia"/>
          <w:sz w:val="28"/>
          <w:szCs w:val="28"/>
        </w:rPr>
        <w:t>〕</w:t>
      </w:r>
      <w:r>
        <w:rPr>
          <w:rFonts w:ascii="宋体" w:eastAsia="宋体" w:hAnsi="宋体" w:hint="eastAsia"/>
          <w:sz w:val="28"/>
          <w:szCs w:val="28"/>
        </w:rPr>
        <w:t>37号</w:t>
      </w:r>
      <w:bookmarkEnd w:id="3"/>
      <w:r>
        <w:rPr>
          <w:rFonts w:ascii="宋体" w:eastAsia="宋体" w:hAnsi="宋体" w:hint="eastAsia"/>
          <w:sz w:val="28"/>
          <w:szCs w:val="28"/>
        </w:rPr>
        <w:t>）。</w:t>
      </w:r>
    </w:p>
    <w:p w14:paraId="644EC54E" w14:textId="63DC9786" w:rsidR="0004624F" w:rsidRPr="00CA43B5" w:rsidRDefault="00000000">
      <w:pPr>
        <w:spacing w:line="360" w:lineRule="auto"/>
        <w:ind w:firstLineChars="200" w:firstLine="560"/>
        <w:rPr>
          <w:rFonts w:ascii="宋体" w:eastAsia="宋体" w:hAnsi="宋体"/>
          <w:sz w:val="28"/>
          <w:szCs w:val="28"/>
        </w:rPr>
      </w:pPr>
      <w:r w:rsidRPr="009F1C61">
        <w:rPr>
          <w:rFonts w:ascii="宋体" w:eastAsia="宋体" w:hAnsi="宋体" w:hint="eastAsia"/>
          <w:sz w:val="28"/>
          <w:szCs w:val="28"/>
        </w:rPr>
        <w:t>本项目于2021年9月开</w:t>
      </w:r>
      <w:r w:rsidR="004C23FD" w:rsidRPr="009F1C61">
        <w:rPr>
          <w:rFonts w:ascii="宋体" w:eastAsia="宋体" w:hAnsi="宋体" w:hint="eastAsia"/>
          <w:sz w:val="28"/>
          <w:szCs w:val="28"/>
        </w:rPr>
        <w:t>工</w:t>
      </w:r>
      <w:r w:rsidRPr="009F1C61">
        <w:rPr>
          <w:rFonts w:ascii="宋体" w:eastAsia="宋体" w:hAnsi="宋体" w:hint="eastAsia"/>
          <w:sz w:val="28"/>
          <w:szCs w:val="28"/>
        </w:rPr>
        <w:t>建设，20</w:t>
      </w:r>
      <w:r w:rsidRPr="009F1C61">
        <w:rPr>
          <w:rFonts w:ascii="宋体" w:eastAsia="宋体" w:hAnsi="宋体"/>
          <w:sz w:val="28"/>
          <w:szCs w:val="28"/>
        </w:rPr>
        <w:t>2</w:t>
      </w:r>
      <w:r w:rsidRPr="009F1C61">
        <w:rPr>
          <w:rFonts w:ascii="宋体" w:eastAsia="宋体" w:hAnsi="宋体" w:hint="eastAsia"/>
          <w:sz w:val="28"/>
          <w:szCs w:val="28"/>
        </w:rPr>
        <w:t>2年12月</w:t>
      </w:r>
      <w:r w:rsidR="004C23FD" w:rsidRPr="009F1C61">
        <w:rPr>
          <w:rFonts w:ascii="宋体" w:eastAsia="宋体" w:hAnsi="宋体" w:hint="eastAsia"/>
          <w:sz w:val="28"/>
          <w:szCs w:val="28"/>
        </w:rPr>
        <w:t>竣工，</w:t>
      </w:r>
      <w:r w:rsidR="00CA43B5" w:rsidRPr="009F1C61">
        <w:rPr>
          <w:rFonts w:ascii="宋体" w:eastAsia="宋体" w:hAnsi="宋体" w:hint="eastAsia"/>
          <w:sz w:val="28"/>
          <w:szCs w:val="28"/>
        </w:rPr>
        <w:t>20</w:t>
      </w:r>
      <w:r w:rsidR="00CA43B5" w:rsidRPr="009F1C61">
        <w:rPr>
          <w:rFonts w:ascii="宋体" w:eastAsia="宋体" w:hAnsi="宋体"/>
          <w:sz w:val="28"/>
          <w:szCs w:val="28"/>
        </w:rPr>
        <w:t>2</w:t>
      </w:r>
      <w:r w:rsidR="00CA43B5" w:rsidRPr="009F1C61">
        <w:rPr>
          <w:rFonts w:ascii="宋体" w:eastAsia="宋体" w:hAnsi="宋体" w:hint="eastAsia"/>
          <w:sz w:val="28"/>
          <w:szCs w:val="28"/>
        </w:rPr>
        <w:t>3年</w:t>
      </w:r>
      <w:r w:rsidR="00CA43B5" w:rsidRPr="009F1C61">
        <w:rPr>
          <w:rFonts w:ascii="宋体" w:eastAsia="宋体" w:hAnsi="宋体"/>
          <w:sz w:val="28"/>
          <w:szCs w:val="28"/>
        </w:rPr>
        <w:t>5</w:t>
      </w:r>
      <w:r w:rsidRPr="009F1C61">
        <w:rPr>
          <w:rFonts w:ascii="宋体" w:eastAsia="宋体" w:hAnsi="宋体" w:hint="eastAsia"/>
          <w:sz w:val="28"/>
          <w:szCs w:val="28"/>
        </w:rPr>
        <w:t>月开始调试。根据《建设项目环境保护管理条例》（国务院第253号令）、《建设项目竣工环境保护验收暂行办法》等条例要求，安庆石化对本项目进行竣工环境保护验收工作，并委托安徽瑞祥安全环保咨询有限公司进行验收监测，</w:t>
      </w:r>
      <w:r w:rsidRPr="00CA43B5">
        <w:rPr>
          <w:rFonts w:ascii="宋体" w:eastAsia="宋体" w:hAnsi="宋体" w:hint="eastAsia"/>
          <w:sz w:val="28"/>
          <w:szCs w:val="28"/>
        </w:rPr>
        <w:t>监测</w:t>
      </w:r>
      <w:r w:rsidRPr="00923D6F">
        <w:rPr>
          <w:rFonts w:ascii="宋体" w:eastAsia="宋体" w:hAnsi="宋体" w:hint="eastAsia"/>
          <w:sz w:val="28"/>
          <w:szCs w:val="28"/>
        </w:rPr>
        <w:t>时间为</w:t>
      </w:r>
      <w:bookmarkStart w:id="4" w:name="_Hlk163650424"/>
      <w:r w:rsidRPr="00923D6F">
        <w:rPr>
          <w:rFonts w:ascii="宋体" w:eastAsia="宋体" w:hAnsi="宋体" w:hint="eastAsia"/>
          <w:sz w:val="28"/>
          <w:szCs w:val="28"/>
        </w:rPr>
        <w:t>2</w:t>
      </w:r>
      <w:r w:rsidRPr="00923D6F">
        <w:rPr>
          <w:rFonts w:ascii="宋体" w:eastAsia="宋体" w:hAnsi="宋体"/>
          <w:sz w:val="28"/>
          <w:szCs w:val="28"/>
        </w:rPr>
        <w:t>02</w:t>
      </w:r>
      <w:r w:rsidRPr="00923D6F">
        <w:rPr>
          <w:rFonts w:ascii="宋体" w:eastAsia="宋体" w:hAnsi="宋体" w:hint="eastAsia"/>
          <w:sz w:val="28"/>
          <w:szCs w:val="28"/>
        </w:rPr>
        <w:t>3年10月</w:t>
      </w:r>
      <w:r w:rsidRPr="00923D6F">
        <w:rPr>
          <w:rFonts w:ascii="宋体" w:eastAsia="宋体" w:hAnsi="宋体"/>
          <w:sz w:val="28"/>
          <w:szCs w:val="28"/>
        </w:rPr>
        <w:t>1</w:t>
      </w:r>
      <w:r w:rsidRPr="00923D6F">
        <w:rPr>
          <w:rFonts w:ascii="宋体" w:eastAsia="宋体" w:hAnsi="宋体" w:hint="eastAsia"/>
          <w:sz w:val="28"/>
          <w:szCs w:val="28"/>
        </w:rPr>
        <w:t>8日～10月20</w:t>
      </w:r>
      <w:r w:rsidRPr="00923D6F">
        <w:rPr>
          <w:rFonts w:ascii="宋体" w:eastAsia="宋体" w:hAnsi="宋体" w:hint="eastAsia"/>
          <w:sz w:val="28"/>
          <w:szCs w:val="28"/>
        </w:rPr>
        <w:lastRenderedPageBreak/>
        <w:t>日</w:t>
      </w:r>
      <w:r w:rsidR="00923D6F" w:rsidRPr="00923D6F">
        <w:rPr>
          <w:rFonts w:ascii="宋体" w:eastAsia="宋体" w:hAnsi="宋体" w:hint="eastAsia"/>
          <w:sz w:val="28"/>
          <w:szCs w:val="28"/>
        </w:rPr>
        <w:t>、2024年3月22日～3月28日、2024年4月1日～4月2日</w:t>
      </w:r>
      <w:bookmarkEnd w:id="4"/>
      <w:r w:rsidRPr="00CA43B5">
        <w:rPr>
          <w:rFonts w:ascii="宋体" w:eastAsia="宋体" w:hAnsi="宋体" w:hint="eastAsia"/>
          <w:sz w:val="28"/>
          <w:szCs w:val="28"/>
        </w:rPr>
        <w:t>。</w:t>
      </w:r>
    </w:p>
    <w:p w14:paraId="3CF41D6C" w14:textId="58BB82D4" w:rsidR="0004624F" w:rsidRPr="009F1C61" w:rsidRDefault="00000000">
      <w:pPr>
        <w:spacing w:line="360" w:lineRule="auto"/>
        <w:ind w:firstLineChars="200" w:firstLine="560"/>
        <w:rPr>
          <w:rFonts w:ascii="宋体" w:eastAsia="宋体" w:hAnsi="宋体"/>
          <w:sz w:val="28"/>
          <w:szCs w:val="28"/>
        </w:rPr>
      </w:pPr>
      <w:r w:rsidRPr="009F1C61">
        <w:rPr>
          <w:rFonts w:ascii="宋体" w:eastAsia="宋体" w:hAnsi="宋体" w:hint="eastAsia"/>
          <w:sz w:val="28"/>
          <w:szCs w:val="28"/>
        </w:rPr>
        <w:t>通过对本项目工程“三同时”执行情况和执行效果的检查，依据监测结果及相应的国家有关环境标准，编制了本项目</w:t>
      </w:r>
      <w:r w:rsidR="00D811F2">
        <w:rPr>
          <w:rFonts w:ascii="宋体" w:eastAsia="宋体" w:hAnsi="宋体" w:hint="eastAsia"/>
          <w:sz w:val="28"/>
          <w:szCs w:val="28"/>
        </w:rPr>
        <w:t>竣工环境保护</w:t>
      </w:r>
      <w:r w:rsidRPr="009F1C61">
        <w:rPr>
          <w:rFonts w:ascii="宋体" w:eastAsia="宋体" w:hAnsi="宋体" w:hint="eastAsia"/>
          <w:sz w:val="28"/>
          <w:szCs w:val="28"/>
        </w:rPr>
        <w:t>验收监测报告。</w:t>
      </w:r>
    </w:p>
    <w:p w14:paraId="7C199B23" w14:textId="2C96ECA3" w:rsidR="0004624F" w:rsidRPr="009F1C61" w:rsidRDefault="00000000">
      <w:pPr>
        <w:spacing w:line="360" w:lineRule="auto"/>
        <w:ind w:firstLineChars="200" w:firstLine="560"/>
        <w:rPr>
          <w:rFonts w:ascii="宋体" w:eastAsia="宋体" w:hAnsi="宋体"/>
          <w:sz w:val="28"/>
          <w:szCs w:val="28"/>
        </w:rPr>
      </w:pPr>
      <w:r w:rsidRPr="009F1C61">
        <w:rPr>
          <w:rFonts w:ascii="宋体" w:eastAsia="宋体" w:hAnsi="宋体" w:hint="eastAsia"/>
          <w:sz w:val="28"/>
          <w:szCs w:val="28"/>
        </w:rPr>
        <w:t>本项目竣工环境保护验收过程中，安徽瑞祥安全环保咨询有限公司进行了技术指导，安庆市、高新区相关部门领导给予了关心和支持，在此表示衷心的感谢！</w:t>
      </w:r>
    </w:p>
    <w:p w14:paraId="7D6184EC" w14:textId="77777777" w:rsidR="0004624F" w:rsidRPr="009F1C61" w:rsidRDefault="00000000">
      <w:pPr>
        <w:spacing w:line="360" w:lineRule="auto"/>
        <w:rPr>
          <w:rFonts w:ascii="宋体" w:eastAsia="宋体" w:hAnsi="宋体" w:cs="宋体"/>
          <w:b/>
          <w:sz w:val="28"/>
          <w:szCs w:val="28"/>
        </w:rPr>
      </w:pPr>
      <w:r w:rsidRPr="009F1C61">
        <w:rPr>
          <w:rFonts w:ascii="宋体" w:eastAsia="宋体" w:hAnsi="宋体" w:cs="宋体"/>
          <w:b/>
          <w:sz w:val="28"/>
          <w:szCs w:val="28"/>
        </w:rPr>
        <w:br w:type="page"/>
      </w:r>
    </w:p>
    <w:p w14:paraId="29A930D4" w14:textId="77777777" w:rsidR="00551E37" w:rsidRDefault="00551E37">
      <w:pPr>
        <w:spacing w:line="360" w:lineRule="auto"/>
        <w:outlineLvl w:val="0"/>
        <w:rPr>
          <w:rFonts w:ascii="宋体" w:eastAsia="宋体" w:hAnsi="宋体" w:cs="宋体"/>
          <w:b/>
          <w:sz w:val="28"/>
          <w:szCs w:val="28"/>
        </w:rPr>
        <w:sectPr w:rsidR="00551E37" w:rsidSect="00670A06">
          <w:headerReference w:type="default" r:id="rId12"/>
          <w:footerReference w:type="default" r:id="rId13"/>
          <w:pgSz w:w="11906" w:h="16838"/>
          <w:pgMar w:top="1440" w:right="1800" w:bottom="1440" w:left="1800" w:header="1020" w:footer="992" w:gutter="0"/>
          <w:pgNumType w:start="1"/>
          <w:cols w:space="425"/>
          <w:docGrid w:type="lines" w:linePitch="312"/>
        </w:sectPr>
      </w:pPr>
    </w:p>
    <w:p w14:paraId="213551A4" w14:textId="77777777" w:rsidR="0004624F" w:rsidRDefault="00000000">
      <w:pPr>
        <w:spacing w:line="360" w:lineRule="auto"/>
        <w:outlineLvl w:val="0"/>
        <w:rPr>
          <w:rFonts w:ascii="宋体" w:eastAsia="宋体" w:hAnsi="宋体" w:cs="宋体"/>
          <w:b/>
          <w:sz w:val="28"/>
          <w:szCs w:val="28"/>
        </w:rPr>
      </w:pPr>
      <w:bookmarkStart w:id="6" w:name="_Toc154566604"/>
      <w:bookmarkStart w:id="7" w:name="_Toc154566728"/>
      <w:bookmarkStart w:id="8" w:name="_Toc154566821"/>
      <w:bookmarkStart w:id="9" w:name="_Toc154566896"/>
      <w:bookmarkStart w:id="10" w:name="_Toc154567012"/>
      <w:r>
        <w:rPr>
          <w:rFonts w:ascii="宋体" w:eastAsia="宋体" w:hAnsi="宋体" w:cs="宋体" w:hint="eastAsia"/>
          <w:b/>
          <w:sz w:val="28"/>
          <w:szCs w:val="28"/>
        </w:rPr>
        <w:lastRenderedPageBreak/>
        <w:t>1、总论</w:t>
      </w:r>
      <w:bookmarkEnd w:id="6"/>
      <w:bookmarkEnd w:id="7"/>
      <w:bookmarkEnd w:id="8"/>
      <w:bookmarkEnd w:id="9"/>
      <w:bookmarkEnd w:id="10"/>
    </w:p>
    <w:p w14:paraId="1589B674" w14:textId="77777777" w:rsidR="0004624F" w:rsidRDefault="00000000">
      <w:pPr>
        <w:spacing w:line="360" w:lineRule="auto"/>
        <w:outlineLvl w:val="1"/>
        <w:rPr>
          <w:rFonts w:ascii="宋体" w:eastAsia="宋体" w:hAnsi="宋体" w:cs="宋体"/>
          <w:b/>
          <w:sz w:val="28"/>
          <w:szCs w:val="28"/>
        </w:rPr>
      </w:pPr>
      <w:bookmarkStart w:id="11" w:name="_Toc154566605"/>
      <w:bookmarkStart w:id="12" w:name="_Toc154566729"/>
      <w:bookmarkStart w:id="13" w:name="_Toc154566822"/>
      <w:bookmarkStart w:id="14" w:name="_Toc154566897"/>
      <w:bookmarkStart w:id="15" w:name="_Toc154567013"/>
      <w:r>
        <w:rPr>
          <w:rFonts w:ascii="宋体" w:eastAsia="宋体" w:hAnsi="宋体" w:cs="宋体" w:hint="eastAsia"/>
          <w:b/>
          <w:sz w:val="28"/>
          <w:szCs w:val="28"/>
        </w:rPr>
        <w:t>1</w:t>
      </w:r>
      <w:r>
        <w:rPr>
          <w:rFonts w:ascii="宋体" w:eastAsia="宋体" w:hAnsi="宋体" w:cs="宋体"/>
          <w:b/>
          <w:sz w:val="28"/>
          <w:szCs w:val="28"/>
        </w:rPr>
        <w:t>.1</w:t>
      </w:r>
      <w:r>
        <w:rPr>
          <w:rFonts w:ascii="宋体" w:eastAsia="宋体" w:hAnsi="宋体" w:cs="宋体" w:hint="eastAsia"/>
          <w:b/>
          <w:sz w:val="28"/>
          <w:szCs w:val="28"/>
        </w:rPr>
        <w:t>项目由来</w:t>
      </w:r>
      <w:bookmarkEnd w:id="11"/>
      <w:bookmarkEnd w:id="12"/>
      <w:bookmarkEnd w:id="13"/>
      <w:bookmarkEnd w:id="14"/>
      <w:bookmarkEnd w:id="15"/>
    </w:p>
    <w:p w14:paraId="5F294A9E" w14:textId="77777777" w:rsidR="0004624F" w:rsidRDefault="00000000">
      <w:pPr>
        <w:spacing w:line="360" w:lineRule="auto"/>
        <w:ind w:firstLine="561"/>
        <w:rPr>
          <w:rFonts w:ascii="宋体" w:eastAsia="宋体" w:hAnsi="宋体" w:cs="宋体"/>
          <w:bCs/>
          <w:sz w:val="28"/>
          <w:szCs w:val="28"/>
        </w:rPr>
      </w:pPr>
      <w:r>
        <w:rPr>
          <w:rFonts w:ascii="宋体" w:eastAsia="宋体" w:hAnsi="宋体" w:cs="宋体" w:hint="eastAsia"/>
          <w:bCs/>
          <w:sz w:val="28"/>
          <w:szCs w:val="28"/>
        </w:rPr>
        <w:t>为了更好应对安庆石化和高新区区域热用户的热力需求变化，稳定对石化主业及周边热用户供热；积极响应国家能源政策要求，提高能源利用效率，石化热电部拟依托现有场地和技术设施，进一步优化全厂热力系统，并提高供热可靠性。目前3#、4#、5#汽轮发电机组具有中压抽汽功能，三台汽轮机组的最大中压抽汽量为600t/h，低压蒸汽最大供汽能力为400t/h。随着安庆石化炼油转化工的转型发展以及高新区区域热用户用热需求增长，供热能力将无法满足要求。</w:t>
      </w:r>
    </w:p>
    <w:p w14:paraId="4E207E5E" w14:textId="77777777" w:rsidR="0004624F" w:rsidRDefault="00000000">
      <w:pPr>
        <w:spacing w:line="360" w:lineRule="auto"/>
        <w:ind w:firstLine="561"/>
        <w:rPr>
          <w:rFonts w:ascii="宋体" w:eastAsia="宋体" w:hAnsi="宋体" w:cs="宋体"/>
          <w:bCs/>
          <w:sz w:val="28"/>
          <w:szCs w:val="28"/>
        </w:rPr>
      </w:pPr>
      <w:r>
        <w:rPr>
          <w:rFonts w:ascii="宋体" w:eastAsia="宋体" w:hAnsi="宋体" w:cs="宋体" w:hint="eastAsia"/>
          <w:bCs/>
          <w:sz w:val="28"/>
          <w:szCs w:val="28"/>
        </w:rPr>
        <w:t>在此背景下，安庆高新技术产业开发区根据开发区集中供热需要以及《安庆市城市供热专项规划（2013-2030）（2019修改）》和《安庆高新技术产业开发区热电联产规划》要求，投资建设热电联产项目，即为热电联产规划批复的热源点，以供热为主，以热定电，为园区用热企业供热，实现供热集中管理，该项目的建设能够实现园区集中供热的需求，提升园区能源利用水平。中国石油化工股份有限公司安庆分公司投资建设安庆高新区区域石化热电联产扩建项目，建设1台410t/h高温高压煤粉锅炉（7#炉），配套2台35兆瓦抽背式汽轮发电机组（#6、#7机）。</w:t>
      </w:r>
    </w:p>
    <w:p w14:paraId="4F9CB65D" w14:textId="77777777" w:rsidR="0004624F" w:rsidRDefault="00000000">
      <w:pPr>
        <w:spacing w:line="360" w:lineRule="auto"/>
        <w:outlineLvl w:val="1"/>
        <w:rPr>
          <w:rFonts w:ascii="宋体" w:eastAsia="宋体" w:hAnsi="宋体" w:cs="宋体"/>
          <w:b/>
          <w:sz w:val="28"/>
          <w:szCs w:val="28"/>
        </w:rPr>
      </w:pPr>
      <w:bookmarkStart w:id="16" w:name="_Toc154566606"/>
      <w:bookmarkStart w:id="17" w:name="_Toc154566730"/>
      <w:bookmarkStart w:id="18" w:name="_Toc154566823"/>
      <w:bookmarkStart w:id="19" w:name="_Toc154566898"/>
      <w:bookmarkStart w:id="20" w:name="_Toc154567014"/>
      <w:r>
        <w:rPr>
          <w:rFonts w:ascii="宋体" w:eastAsia="宋体" w:hAnsi="宋体" w:cs="宋体" w:hint="eastAsia"/>
          <w:b/>
          <w:sz w:val="28"/>
          <w:szCs w:val="28"/>
        </w:rPr>
        <w:t>1</w:t>
      </w:r>
      <w:r>
        <w:rPr>
          <w:rFonts w:ascii="宋体" w:eastAsia="宋体" w:hAnsi="宋体" w:cs="宋体"/>
          <w:b/>
          <w:sz w:val="28"/>
          <w:szCs w:val="28"/>
        </w:rPr>
        <w:t>.2</w:t>
      </w:r>
      <w:r>
        <w:rPr>
          <w:rFonts w:ascii="宋体" w:eastAsia="宋体" w:hAnsi="宋体" w:cs="宋体" w:hint="eastAsia"/>
          <w:b/>
          <w:sz w:val="28"/>
          <w:szCs w:val="28"/>
        </w:rPr>
        <w:t>验收监测的目的</w:t>
      </w:r>
      <w:bookmarkEnd w:id="16"/>
      <w:bookmarkEnd w:id="17"/>
      <w:bookmarkEnd w:id="18"/>
      <w:bookmarkEnd w:id="19"/>
      <w:bookmarkEnd w:id="20"/>
    </w:p>
    <w:p w14:paraId="4A0CDBEF" w14:textId="4D4F95FA" w:rsidR="0004624F" w:rsidRDefault="00000000">
      <w:pPr>
        <w:spacing w:line="360" w:lineRule="auto"/>
        <w:ind w:firstLine="561"/>
        <w:rPr>
          <w:rFonts w:ascii="宋体" w:eastAsia="宋体" w:hAnsi="宋体" w:cs="宋体"/>
          <w:bCs/>
          <w:sz w:val="28"/>
          <w:szCs w:val="28"/>
        </w:rPr>
      </w:pPr>
      <w:r>
        <w:rPr>
          <w:rFonts w:ascii="宋体" w:eastAsia="宋体" w:hAnsi="宋体" w:cs="宋体" w:hint="eastAsia"/>
          <w:bCs/>
          <w:sz w:val="28"/>
          <w:szCs w:val="28"/>
        </w:rPr>
        <w:t>通过对建设项目外排污染物达标情况、污染治理效果、必要的环境敏感目标环境质量等的监测以及建设项目环境管理水平的调查，为验收后</w:t>
      </w:r>
      <w:r w:rsidR="00567F3D">
        <w:rPr>
          <w:rFonts w:ascii="宋体" w:eastAsia="宋体" w:hAnsi="宋体" w:cs="宋体" w:hint="eastAsia"/>
          <w:bCs/>
          <w:sz w:val="28"/>
          <w:szCs w:val="28"/>
        </w:rPr>
        <w:t>环境保护行政主管部门</w:t>
      </w:r>
      <w:r>
        <w:rPr>
          <w:rFonts w:ascii="宋体" w:eastAsia="宋体" w:hAnsi="宋体" w:cs="宋体" w:hint="eastAsia"/>
          <w:bCs/>
          <w:sz w:val="28"/>
          <w:szCs w:val="28"/>
        </w:rPr>
        <w:t>的日常监督管理提供技术依据。</w:t>
      </w:r>
    </w:p>
    <w:p w14:paraId="6A5E4AF8" w14:textId="77777777" w:rsidR="0004624F" w:rsidRDefault="00000000">
      <w:pPr>
        <w:spacing w:line="360" w:lineRule="auto"/>
        <w:outlineLvl w:val="1"/>
        <w:rPr>
          <w:rFonts w:ascii="宋体" w:eastAsia="宋体" w:hAnsi="宋体" w:cs="宋体"/>
          <w:b/>
          <w:sz w:val="28"/>
          <w:szCs w:val="28"/>
        </w:rPr>
      </w:pPr>
      <w:bookmarkStart w:id="21" w:name="_Toc154566607"/>
      <w:bookmarkStart w:id="22" w:name="_Toc154566731"/>
      <w:bookmarkStart w:id="23" w:name="_Toc154566824"/>
      <w:bookmarkStart w:id="24" w:name="_Toc154566899"/>
      <w:bookmarkStart w:id="25" w:name="_Toc154567015"/>
      <w:r>
        <w:rPr>
          <w:rFonts w:ascii="宋体" w:eastAsia="宋体" w:hAnsi="宋体" w:cs="宋体" w:hint="eastAsia"/>
          <w:b/>
          <w:sz w:val="28"/>
          <w:szCs w:val="28"/>
        </w:rPr>
        <w:lastRenderedPageBreak/>
        <w:t>1</w:t>
      </w:r>
      <w:r>
        <w:rPr>
          <w:rFonts w:ascii="宋体" w:eastAsia="宋体" w:hAnsi="宋体" w:cs="宋体"/>
          <w:b/>
          <w:sz w:val="28"/>
          <w:szCs w:val="28"/>
        </w:rPr>
        <w:t>.3</w:t>
      </w:r>
      <w:r>
        <w:rPr>
          <w:rFonts w:ascii="宋体" w:eastAsia="宋体" w:hAnsi="宋体" w:cs="宋体" w:hint="eastAsia"/>
          <w:b/>
          <w:sz w:val="28"/>
          <w:szCs w:val="28"/>
        </w:rPr>
        <w:t>监测工作范围及内容</w:t>
      </w:r>
      <w:bookmarkEnd w:id="21"/>
      <w:bookmarkEnd w:id="22"/>
      <w:bookmarkEnd w:id="23"/>
      <w:bookmarkEnd w:id="24"/>
      <w:bookmarkEnd w:id="25"/>
    </w:p>
    <w:p w14:paraId="3E6F028E" w14:textId="6C4FEAC9"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本次验收范围为：</w:t>
      </w:r>
      <w:bookmarkStart w:id="26" w:name="_Hlk163637383"/>
      <w:r>
        <w:rPr>
          <w:rFonts w:ascii="宋体" w:eastAsia="宋体" w:hAnsi="宋体" w:cs="宋体" w:hint="eastAsia"/>
          <w:bCs/>
          <w:sz w:val="28"/>
          <w:szCs w:val="28"/>
        </w:rPr>
        <w:t>位于安徽省安庆市大观区茅</w:t>
      </w:r>
      <w:r w:rsidR="00501FCF">
        <w:rPr>
          <w:rFonts w:ascii="宋体" w:eastAsia="宋体" w:hAnsi="宋体" w:cs="宋体" w:hint="eastAsia"/>
          <w:bCs/>
          <w:sz w:val="28"/>
          <w:szCs w:val="28"/>
        </w:rPr>
        <w:t>清</w:t>
      </w:r>
      <w:r>
        <w:rPr>
          <w:rFonts w:ascii="宋体" w:eastAsia="宋体" w:hAnsi="宋体" w:cs="宋体" w:hint="eastAsia"/>
          <w:bCs/>
          <w:sz w:val="28"/>
          <w:szCs w:val="28"/>
        </w:rPr>
        <w:t>路1号安庆高新区区域石化热电联产扩建</w:t>
      </w:r>
      <w:r w:rsidR="00567F3D">
        <w:rPr>
          <w:rFonts w:ascii="宋体" w:eastAsia="宋体" w:hAnsi="宋体" w:cs="宋体" w:hint="eastAsia"/>
          <w:bCs/>
          <w:sz w:val="28"/>
          <w:szCs w:val="28"/>
        </w:rPr>
        <w:t>工程</w:t>
      </w:r>
      <w:r>
        <w:rPr>
          <w:rFonts w:ascii="宋体" w:eastAsia="宋体" w:hAnsi="宋体" w:cs="宋体"/>
          <w:bCs/>
          <w:sz w:val="28"/>
          <w:szCs w:val="28"/>
        </w:rPr>
        <w:t>（包括</w:t>
      </w:r>
      <w:r>
        <w:rPr>
          <w:rFonts w:ascii="宋体" w:eastAsia="宋体" w:hAnsi="宋体" w:cs="宋体" w:hint="eastAsia"/>
          <w:bCs/>
          <w:sz w:val="28"/>
          <w:szCs w:val="28"/>
        </w:rPr>
        <w:t>1台410t/h高温高压煤粉锅炉（7#炉）</w:t>
      </w:r>
      <w:r w:rsidR="00567F3D">
        <w:rPr>
          <w:rFonts w:ascii="宋体" w:eastAsia="宋体" w:hAnsi="宋体" w:cs="宋体" w:hint="eastAsia"/>
          <w:bCs/>
          <w:sz w:val="28"/>
          <w:szCs w:val="28"/>
        </w:rPr>
        <w:t>、</w:t>
      </w:r>
      <w:r>
        <w:rPr>
          <w:rFonts w:ascii="宋体" w:eastAsia="宋体" w:hAnsi="宋体" w:cs="宋体" w:hint="eastAsia"/>
          <w:bCs/>
          <w:sz w:val="28"/>
          <w:szCs w:val="28"/>
        </w:rPr>
        <w:t>2台35兆瓦抽背式汽轮发电机组（#6、#7机）</w:t>
      </w:r>
      <w:r>
        <w:rPr>
          <w:rFonts w:ascii="宋体" w:eastAsia="宋体" w:hAnsi="宋体" w:cs="宋体"/>
          <w:bCs/>
          <w:sz w:val="28"/>
          <w:szCs w:val="28"/>
        </w:rPr>
        <w:t>、</w:t>
      </w:r>
      <w:r>
        <w:rPr>
          <w:rFonts w:ascii="宋体" w:eastAsia="宋体" w:hAnsi="宋体" w:cs="宋体" w:hint="eastAsia"/>
          <w:bCs/>
          <w:sz w:val="28"/>
          <w:szCs w:val="28"/>
        </w:rPr>
        <w:t>石灰石仓</w:t>
      </w:r>
      <w:r>
        <w:rPr>
          <w:rFonts w:ascii="宋体" w:eastAsia="宋体" w:hAnsi="宋体" w:cs="宋体"/>
          <w:bCs/>
          <w:sz w:val="28"/>
          <w:szCs w:val="28"/>
        </w:rPr>
        <w:t>（1座）、</w:t>
      </w:r>
      <w:r>
        <w:rPr>
          <w:rFonts w:ascii="宋体" w:eastAsia="宋体" w:hAnsi="宋体" w:cs="宋体" w:hint="eastAsia"/>
          <w:bCs/>
          <w:sz w:val="28"/>
          <w:szCs w:val="28"/>
        </w:rPr>
        <w:t>渣仓</w:t>
      </w:r>
      <w:r>
        <w:rPr>
          <w:rFonts w:ascii="宋体" w:eastAsia="宋体" w:hAnsi="宋体" w:cs="宋体"/>
          <w:bCs/>
          <w:sz w:val="28"/>
          <w:szCs w:val="28"/>
        </w:rPr>
        <w:t>（</w:t>
      </w:r>
      <w:r>
        <w:rPr>
          <w:rFonts w:ascii="宋体" w:eastAsia="宋体" w:hAnsi="宋体" w:cs="宋体" w:hint="eastAsia"/>
          <w:bCs/>
          <w:sz w:val="28"/>
          <w:szCs w:val="28"/>
        </w:rPr>
        <w:t>1</w:t>
      </w:r>
      <w:r>
        <w:rPr>
          <w:rFonts w:ascii="宋体" w:eastAsia="宋体" w:hAnsi="宋体" w:cs="宋体"/>
          <w:bCs/>
          <w:sz w:val="28"/>
          <w:szCs w:val="28"/>
        </w:rPr>
        <w:t>座）</w:t>
      </w:r>
      <w:r w:rsidR="00501FCF">
        <w:rPr>
          <w:rFonts w:ascii="宋体" w:eastAsia="宋体" w:hAnsi="宋体" w:cs="宋体" w:hint="eastAsia"/>
          <w:bCs/>
          <w:sz w:val="28"/>
          <w:szCs w:val="28"/>
        </w:rPr>
        <w:t>、煤仓（4座）</w:t>
      </w:r>
      <w:r>
        <w:rPr>
          <w:rFonts w:ascii="宋体" w:eastAsia="宋体" w:hAnsi="宋体" w:cs="宋体"/>
          <w:bCs/>
          <w:sz w:val="28"/>
          <w:szCs w:val="28"/>
        </w:rPr>
        <w:t>及本项目配套的环保设施）。</w:t>
      </w:r>
      <w:bookmarkEnd w:id="26"/>
    </w:p>
    <w:p w14:paraId="43C1E218" w14:textId="77777777"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验收监测内容为安庆高新区区域石化热电联产扩建项目有组织排放废气、无组织排放废气、废水、厂界噪声、敏感点环境空气、敏感点噪声、厂区地下水等。具体监测内容详见下表。</w:t>
      </w:r>
    </w:p>
    <w:p w14:paraId="000B8AC4"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表1.3-1 监测内容一览表</w:t>
      </w:r>
    </w:p>
    <w:tbl>
      <w:tblPr>
        <w:tblStyle w:val="ac"/>
        <w:tblW w:w="0" w:type="auto"/>
        <w:tblBorders>
          <w:left w:val="none" w:sz="0" w:space="0" w:color="auto"/>
          <w:right w:val="none" w:sz="0" w:space="0" w:color="auto"/>
        </w:tblBorders>
        <w:tblLook w:val="04A0" w:firstRow="1" w:lastRow="0" w:firstColumn="1" w:lastColumn="0" w:noHBand="0" w:noVBand="1"/>
      </w:tblPr>
      <w:tblGrid>
        <w:gridCol w:w="873"/>
        <w:gridCol w:w="805"/>
        <w:gridCol w:w="1121"/>
        <w:gridCol w:w="5507"/>
      </w:tblGrid>
      <w:tr w:rsidR="0004624F" w14:paraId="1AEC3B2B" w14:textId="77777777" w:rsidTr="00567F3D">
        <w:trPr>
          <w:trHeight w:val="340"/>
        </w:trPr>
        <w:tc>
          <w:tcPr>
            <w:tcW w:w="2799" w:type="dxa"/>
            <w:gridSpan w:val="3"/>
            <w:tcBorders>
              <w:tl2br w:val="nil"/>
              <w:tr2bl w:val="nil"/>
            </w:tcBorders>
            <w:vAlign w:val="center"/>
          </w:tcPr>
          <w:p w14:paraId="55D71EB9"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污染物类别</w:t>
            </w:r>
          </w:p>
        </w:tc>
        <w:tc>
          <w:tcPr>
            <w:tcW w:w="5507" w:type="dxa"/>
            <w:tcBorders>
              <w:tl2br w:val="nil"/>
              <w:tr2bl w:val="nil"/>
            </w:tcBorders>
            <w:vAlign w:val="center"/>
          </w:tcPr>
          <w:p w14:paraId="38C28EC7"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监测对象</w:t>
            </w:r>
          </w:p>
        </w:tc>
      </w:tr>
      <w:tr w:rsidR="0004624F" w14:paraId="7FC14F33" w14:textId="77777777" w:rsidTr="00567F3D">
        <w:trPr>
          <w:trHeight w:val="340"/>
        </w:trPr>
        <w:tc>
          <w:tcPr>
            <w:tcW w:w="873" w:type="dxa"/>
            <w:vMerge w:val="restart"/>
            <w:tcBorders>
              <w:tl2br w:val="nil"/>
              <w:tr2bl w:val="nil"/>
            </w:tcBorders>
            <w:vAlign w:val="center"/>
          </w:tcPr>
          <w:p w14:paraId="57F11BBD" w14:textId="0EAF1E7D" w:rsidR="0004624F" w:rsidRDefault="00000000" w:rsidP="00567F3D">
            <w:pPr>
              <w:adjustRightInd w:val="0"/>
              <w:snapToGrid w:val="0"/>
              <w:jc w:val="center"/>
              <w:rPr>
                <w:rFonts w:ascii="宋体" w:eastAsia="宋体" w:hAnsi="宋体" w:cs="宋体"/>
                <w:bCs/>
                <w:szCs w:val="21"/>
              </w:rPr>
            </w:pPr>
            <w:r>
              <w:rPr>
                <w:rFonts w:ascii="宋体" w:eastAsia="宋体" w:hAnsi="宋体" w:cs="宋体" w:hint="eastAsia"/>
                <w:bCs/>
                <w:szCs w:val="21"/>
              </w:rPr>
              <w:t>污染物排放</w:t>
            </w:r>
          </w:p>
        </w:tc>
        <w:tc>
          <w:tcPr>
            <w:tcW w:w="805" w:type="dxa"/>
            <w:vMerge w:val="restart"/>
            <w:tcBorders>
              <w:tl2br w:val="nil"/>
              <w:tr2bl w:val="nil"/>
            </w:tcBorders>
            <w:vAlign w:val="center"/>
          </w:tcPr>
          <w:p w14:paraId="57C1F368"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废气</w:t>
            </w:r>
          </w:p>
        </w:tc>
        <w:tc>
          <w:tcPr>
            <w:tcW w:w="1121" w:type="dxa"/>
            <w:vMerge w:val="restart"/>
            <w:tcBorders>
              <w:tl2br w:val="nil"/>
              <w:tr2bl w:val="nil"/>
            </w:tcBorders>
            <w:vAlign w:val="center"/>
          </w:tcPr>
          <w:p w14:paraId="46A3BD24"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有组织</w:t>
            </w:r>
          </w:p>
        </w:tc>
        <w:tc>
          <w:tcPr>
            <w:tcW w:w="5507" w:type="dxa"/>
            <w:tcBorders>
              <w:tl2br w:val="nil"/>
              <w:tr2bl w:val="nil"/>
            </w:tcBorders>
            <w:vAlign w:val="center"/>
          </w:tcPr>
          <w:p w14:paraId="129BD82F"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锅炉废气处理设施进口</w:t>
            </w:r>
          </w:p>
        </w:tc>
      </w:tr>
      <w:tr w:rsidR="0004624F" w14:paraId="76DF0DB3" w14:textId="77777777" w:rsidTr="00567F3D">
        <w:trPr>
          <w:trHeight w:val="340"/>
        </w:trPr>
        <w:tc>
          <w:tcPr>
            <w:tcW w:w="873" w:type="dxa"/>
            <w:vMerge/>
            <w:tcBorders>
              <w:tl2br w:val="nil"/>
              <w:tr2bl w:val="nil"/>
            </w:tcBorders>
            <w:vAlign w:val="center"/>
          </w:tcPr>
          <w:p w14:paraId="36084659" w14:textId="77777777" w:rsidR="0004624F" w:rsidRDefault="0004624F">
            <w:pPr>
              <w:adjustRightInd w:val="0"/>
              <w:snapToGrid w:val="0"/>
              <w:jc w:val="center"/>
              <w:rPr>
                <w:rFonts w:ascii="宋体" w:eastAsia="宋体" w:hAnsi="宋体" w:cs="宋体"/>
                <w:bCs/>
                <w:szCs w:val="21"/>
              </w:rPr>
            </w:pPr>
          </w:p>
        </w:tc>
        <w:tc>
          <w:tcPr>
            <w:tcW w:w="805" w:type="dxa"/>
            <w:vMerge/>
            <w:tcBorders>
              <w:tl2br w:val="nil"/>
              <w:tr2bl w:val="nil"/>
            </w:tcBorders>
            <w:vAlign w:val="center"/>
          </w:tcPr>
          <w:p w14:paraId="767F90AE" w14:textId="77777777" w:rsidR="0004624F" w:rsidRDefault="0004624F">
            <w:pPr>
              <w:adjustRightInd w:val="0"/>
              <w:snapToGrid w:val="0"/>
              <w:jc w:val="center"/>
              <w:rPr>
                <w:rFonts w:ascii="宋体" w:eastAsia="宋体" w:hAnsi="宋体" w:cs="宋体"/>
                <w:bCs/>
                <w:szCs w:val="21"/>
              </w:rPr>
            </w:pPr>
          </w:p>
        </w:tc>
        <w:tc>
          <w:tcPr>
            <w:tcW w:w="1121" w:type="dxa"/>
            <w:vMerge/>
            <w:tcBorders>
              <w:tl2br w:val="nil"/>
              <w:tr2bl w:val="nil"/>
            </w:tcBorders>
            <w:vAlign w:val="center"/>
          </w:tcPr>
          <w:p w14:paraId="16DE66F0" w14:textId="77777777" w:rsidR="0004624F" w:rsidRDefault="0004624F">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6D1FC540"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锅炉烟囱出口</w:t>
            </w:r>
          </w:p>
        </w:tc>
      </w:tr>
      <w:tr w:rsidR="0004624F" w14:paraId="587449BC" w14:textId="77777777" w:rsidTr="00567F3D">
        <w:trPr>
          <w:trHeight w:val="340"/>
        </w:trPr>
        <w:tc>
          <w:tcPr>
            <w:tcW w:w="873" w:type="dxa"/>
            <w:vMerge/>
            <w:tcBorders>
              <w:tl2br w:val="nil"/>
              <w:tr2bl w:val="nil"/>
            </w:tcBorders>
            <w:vAlign w:val="center"/>
          </w:tcPr>
          <w:p w14:paraId="661D8A21" w14:textId="77777777" w:rsidR="0004624F" w:rsidRDefault="0004624F">
            <w:pPr>
              <w:adjustRightInd w:val="0"/>
              <w:snapToGrid w:val="0"/>
              <w:jc w:val="center"/>
              <w:rPr>
                <w:rFonts w:ascii="宋体" w:eastAsia="宋体" w:hAnsi="宋体" w:cs="宋体"/>
                <w:bCs/>
                <w:szCs w:val="21"/>
              </w:rPr>
            </w:pPr>
          </w:p>
        </w:tc>
        <w:tc>
          <w:tcPr>
            <w:tcW w:w="805" w:type="dxa"/>
            <w:vMerge/>
            <w:tcBorders>
              <w:tl2br w:val="nil"/>
              <w:tr2bl w:val="nil"/>
            </w:tcBorders>
            <w:vAlign w:val="center"/>
          </w:tcPr>
          <w:p w14:paraId="164908CE" w14:textId="77777777" w:rsidR="0004624F" w:rsidRDefault="0004624F">
            <w:pPr>
              <w:adjustRightInd w:val="0"/>
              <w:snapToGrid w:val="0"/>
              <w:jc w:val="center"/>
              <w:rPr>
                <w:rFonts w:ascii="宋体" w:eastAsia="宋体" w:hAnsi="宋体" w:cs="宋体"/>
                <w:bCs/>
                <w:szCs w:val="21"/>
              </w:rPr>
            </w:pPr>
          </w:p>
        </w:tc>
        <w:tc>
          <w:tcPr>
            <w:tcW w:w="1121" w:type="dxa"/>
            <w:vMerge/>
            <w:tcBorders>
              <w:tl2br w:val="nil"/>
              <w:tr2bl w:val="nil"/>
            </w:tcBorders>
            <w:vAlign w:val="center"/>
          </w:tcPr>
          <w:p w14:paraId="0AE38122" w14:textId="77777777" w:rsidR="0004624F" w:rsidRDefault="0004624F">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54DDB4F7"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石灰石仓排气筒出口</w:t>
            </w:r>
          </w:p>
        </w:tc>
      </w:tr>
      <w:tr w:rsidR="0004624F" w14:paraId="1A124525" w14:textId="77777777" w:rsidTr="00567F3D">
        <w:trPr>
          <w:trHeight w:val="340"/>
        </w:trPr>
        <w:tc>
          <w:tcPr>
            <w:tcW w:w="873" w:type="dxa"/>
            <w:vMerge/>
            <w:tcBorders>
              <w:tl2br w:val="nil"/>
              <w:tr2bl w:val="nil"/>
            </w:tcBorders>
            <w:vAlign w:val="center"/>
          </w:tcPr>
          <w:p w14:paraId="003DA19E" w14:textId="77777777" w:rsidR="0004624F" w:rsidRDefault="0004624F">
            <w:pPr>
              <w:adjustRightInd w:val="0"/>
              <w:snapToGrid w:val="0"/>
              <w:jc w:val="center"/>
              <w:rPr>
                <w:rFonts w:ascii="宋体" w:eastAsia="宋体" w:hAnsi="宋体" w:cs="宋体"/>
                <w:bCs/>
                <w:szCs w:val="21"/>
              </w:rPr>
            </w:pPr>
          </w:p>
        </w:tc>
        <w:tc>
          <w:tcPr>
            <w:tcW w:w="805" w:type="dxa"/>
            <w:vMerge/>
            <w:tcBorders>
              <w:tl2br w:val="nil"/>
              <w:tr2bl w:val="nil"/>
            </w:tcBorders>
            <w:vAlign w:val="center"/>
          </w:tcPr>
          <w:p w14:paraId="576DE896" w14:textId="77777777" w:rsidR="0004624F" w:rsidRDefault="0004624F">
            <w:pPr>
              <w:adjustRightInd w:val="0"/>
              <w:snapToGrid w:val="0"/>
              <w:jc w:val="center"/>
              <w:rPr>
                <w:rFonts w:ascii="宋体" w:eastAsia="宋体" w:hAnsi="宋体" w:cs="宋体"/>
                <w:bCs/>
                <w:szCs w:val="21"/>
              </w:rPr>
            </w:pPr>
          </w:p>
        </w:tc>
        <w:tc>
          <w:tcPr>
            <w:tcW w:w="1121" w:type="dxa"/>
            <w:vMerge/>
            <w:tcBorders>
              <w:tl2br w:val="nil"/>
              <w:tr2bl w:val="nil"/>
            </w:tcBorders>
            <w:vAlign w:val="center"/>
          </w:tcPr>
          <w:p w14:paraId="2E80B98E" w14:textId="77777777" w:rsidR="0004624F" w:rsidRDefault="0004624F">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1B5B5681"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渣仓排气筒1#出口</w:t>
            </w:r>
          </w:p>
        </w:tc>
      </w:tr>
      <w:tr w:rsidR="0004624F" w14:paraId="4BACC91E" w14:textId="77777777" w:rsidTr="00567F3D">
        <w:trPr>
          <w:trHeight w:val="340"/>
        </w:trPr>
        <w:tc>
          <w:tcPr>
            <w:tcW w:w="873" w:type="dxa"/>
            <w:vMerge/>
            <w:tcBorders>
              <w:tl2br w:val="nil"/>
              <w:tr2bl w:val="nil"/>
            </w:tcBorders>
            <w:vAlign w:val="center"/>
          </w:tcPr>
          <w:p w14:paraId="49F34B59" w14:textId="77777777" w:rsidR="0004624F" w:rsidRDefault="0004624F">
            <w:pPr>
              <w:adjustRightInd w:val="0"/>
              <w:snapToGrid w:val="0"/>
              <w:jc w:val="center"/>
              <w:rPr>
                <w:rFonts w:ascii="宋体" w:eastAsia="宋体" w:hAnsi="宋体" w:cs="宋体"/>
                <w:bCs/>
                <w:szCs w:val="21"/>
              </w:rPr>
            </w:pPr>
          </w:p>
        </w:tc>
        <w:tc>
          <w:tcPr>
            <w:tcW w:w="805" w:type="dxa"/>
            <w:vMerge/>
            <w:tcBorders>
              <w:tl2br w:val="nil"/>
              <w:tr2bl w:val="nil"/>
            </w:tcBorders>
            <w:vAlign w:val="center"/>
          </w:tcPr>
          <w:p w14:paraId="159E63EF" w14:textId="77777777" w:rsidR="0004624F" w:rsidRDefault="0004624F">
            <w:pPr>
              <w:adjustRightInd w:val="0"/>
              <w:snapToGrid w:val="0"/>
              <w:jc w:val="center"/>
              <w:rPr>
                <w:rFonts w:ascii="宋体" w:eastAsia="宋体" w:hAnsi="宋体" w:cs="宋体"/>
                <w:bCs/>
                <w:szCs w:val="21"/>
              </w:rPr>
            </w:pPr>
          </w:p>
        </w:tc>
        <w:tc>
          <w:tcPr>
            <w:tcW w:w="1121" w:type="dxa"/>
            <w:vMerge/>
            <w:tcBorders>
              <w:tl2br w:val="nil"/>
              <w:tr2bl w:val="nil"/>
            </w:tcBorders>
            <w:vAlign w:val="center"/>
          </w:tcPr>
          <w:p w14:paraId="786C900D" w14:textId="77777777" w:rsidR="0004624F" w:rsidRDefault="0004624F">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77DF46D1"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渣仓排气筒2#出口</w:t>
            </w:r>
          </w:p>
        </w:tc>
      </w:tr>
      <w:tr w:rsidR="0004624F" w14:paraId="37632392" w14:textId="77777777" w:rsidTr="00567F3D">
        <w:trPr>
          <w:trHeight w:val="340"/>
        </w:trPr>
        <w:tc>
          <w:tcPr>
            <w:tcW w:w="873" w:type="dxa"/>
            <w:vMerge/>
            <w:tcBorders>
              <w:tl2br w:val="nil"/>
              <w:tr2bl w:val="nil"/>
            </w:tcBorders>
            <w:vAlign w:val="center"/>
          </w:tcPr>
          <w:p w14:paraId="3EAC7437" w14:textId="77777777" w:rsidR="0004624F" w:rsidRDefault="0004624F">
            <w:pPr>
              <w:adjustRightInd w:val="0"/>
              <w:snapToGrid w:val="0"/>
              <w:jc w:val="center"/>
              <w:rPr>
                <w:rFonts w:ascii="宋体" w:eastAsia="宋体" w:hAnsi="宋体" w:cs="宋体"/>
                <w:bCs/>
                <w:szCs w:val="21"/>
              </w:rPr>
            </w:pPr>
          </w:p>
        </w:tc>
        <w:tc>
          <w:tcPr>
            <w:tcW w:w="805" w:type="dxa"/>
            <w:vMerge/>
            <w:tcBorders>
              <w:tl2br w:val="nil"/>
              <w:tr2bl w:val="nil"/>
            </w:tcBorders>
            <w:vAlign w:val="center"/>
          </w:tcPr>
          <w:p w14:paraId="78F34688" w14:textId="77777777" w:rsidR="0004624F" w:rsidRDefault="0004624F">
            <w:pPr>
              <w:adjustRightInd w:val="0"/>
              <w:snapToGrid w:val="0"/>
              <w:jc w:val="center"/>
              <w:rPr>
                <w:rFonts w:ascii="宋体" w:eastAsia="宋体" w:hAnsi="宋体" w:cs="宋体"/>
                <w:bCs/>
                <w:szCs w:val="21"/>
              </w:rPr>
            </w:pPr>
          </w:p>
        </w:tc>
        <w:tc>
          <w:tcPr>
            <w:tcW w:w="1121" w:type="dxa"/>
            <w:vMerge/>
            <w:tcBorders>
              <w:tl2br w:val="nil"/>
              <w:tr2bl w:val="nil"/>
            </w:tcBorders>
            <w:vAlign w:val="center"/>
          </w:tcPr>
          <w:p w14:paraId="27E5C678" w14:textId="77777777" w:rsidR="0004624F" w:rsidRDefault="0004624F">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34FBB533" w14:textId="3924D725"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煤仓排气筒1#</w:t>
            </w:r>
            <w:r w:rsidR="00567F3D">
              <w:rPr>
                <w:rFonts w:ascii="宋体" w:eastAsia="宋体" w:hAnsi="宋体" w:cs="宋体" w:hint="eastAsia"/>
                <w:bCs/>
                <w:szCs w:val="21"/>
              </w:rPr>
              <w:t>出口</w:t>
            </w:r>
          </w:p>
        </w:tc>
      </w:tr>
      <w:tr w:rsidR="0004624F" w14:paraId="67048485" w14:textId="77777777" w:rsidTr="00567F3D">
        <w:trPr>
          <w:trHeight w:val="340"/>
        </w:trPr>
        <w:tc>
          <w:tcPr>
            <w:tcW w:w="873" w:type="dxa"/>
            <w:vMerge/>
            <w:tcBorders>
              <w:tl2br w:val="nil"/>
              <w:tr2bl w:val="nil"/>
            </w:tcBorders>
            <w:vAlign w:val="center"/>
          </w:tcPr>
          <w:p w14:paraId="71585ACC" w14:textId="77777777" w:rsidR="0004624F" w:rsidRDefault="0004624F">
            <w:pPr>
              <w:adjustRightInd w:val="0"/>
              <w:snapToGrid w:val="0"/>
              <w:jc w:val="center"/>
              <w:rPr>
                <w:rFonts w:ascii="宋体" w:eastAsia="宋体" w:hAnsi="宋体" w:cs="宋体"/>
                <w:bCs/>
                <w:szCs w:val="21"/>
              </w:rPr>
            </w:pPr>
          </w:p>
        </w:tc>
        <w:tc>
          <w:tcPr>
            <w:tcW w:w="805" w:type="dxa"/>
            <w:vMerge/>
            <w:tcBorders>
              <w:tl2br w:val="nil"/>
              <w:tr2bl w:val="nil"/>
            </w:tcBorders>
            <w:vAlign w:val="center"/>
          </w:tcPr>
          <w:p w14:paraId="65A03E3E" w14:textId="77777777" w:rsidR="0004624F" w:rsidRDefault="0004624F">
            <w:pPr>
              <w:adjustRightInd w:val="0"/>
              <w:snapToGrid w:val="0"/>
              <w:jc w:val="center"/>
              <w:rPr>
                <w:rFonts w:ascii="宋体" w:eastAsia="宋体" w:hAnsi="宋体" w:cs="宋体"/>
                <w:bCs/>
                <w:szCs w:val="21"/>
              </w:rPr>
            </w:pPr>
          </w:p>
        </w:tc>
        <w:tc>
          <w:tcPr>
            <w:tcW w:w="1121" w:type="dxa"/>
            <w:vMerge/>
            <w:tcBorders>
              <w:tl2br w:val="nil"/>
              <w:tr2bl w:val="nil"/>
            </w:tcBorders>
            <w:vAlign w:val="center"/>
          </w:tcPr>
          <w:p w14:paraId="4F80AD5C" w14:textId="77777777" w:rsidR="0004624F" w:rsidRDefault="0004624F">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16877E49" w14:textId="7A404B79"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煤仓排气筒2#</w:t>
            </w:r>
            <w:r w:rsidR="00567F3D">
              <w:rPr>
                <w:rFonts w:ascii="宋体" w:eastAsia="宋体" w:hAnsi="宋体" w:cs="宋体" w:hint="eastAsia"/>
                <w:bCs/>
                <w:szCs w:val="21"/>
              </w:rPr>
              <w:t>出口</w:t>
            </w:r>
          </w:p>
        </w:tc>
      </w:tr>
      <w:tr w:rsidR="0004624F" w14:paraId="6203DEF5" w14:textId="77777777" w:rsidTr="00567F3D">
        <w:trPr>
          <w:trHeight w:val="340"/>
        </w:trPr>
        <w:tc>
          <w:tcPr>
            <w:tcW w:w="873" w:type="dxa"/>
            <w:vMerge/>
            <w:tcBorders>
              <w:tl2br w:val="nil"/>
              <w:tr2bl w:val="nil"/>
            </w:tcBorders>
            <w:vAlign w:val="center"/>
          </w:tcPr>
          <w:p w14:paraId="335CBF87" w14:textId="77777777" w:rsidR="0004624F" w:rsidRDefault="0004624F">
            <w:pPr>
              <w:adjustRightInd w:val="0"/>
              <w:snapToGrid w:val="0"/>
              <w:jc w:val="center"/>
              <w:rPr>
                <w:rFonts w:ascii="宋体" w:eastAsia="宋体" w:hAnsi="宋体" w:cs="宋体"/>
                <w:bCs/>
                <w:szCs w:val="21"/>
              </w:rPr>
            </w:pPr>
          </w:p>
        </w:tc>
        <w:tc>
          <w:tcPr>
            <w:tcW w:w="805" w:type="dxa"/>
            <w:vMerge/>
            <w:tcBorders>
              <w:tl2br w:val="nil"/>
              <w:tr2bl w:val="nil"/>
            </w:tcBorders>
            <w:vAlign w:val="center"/>
          </w:tcPr>
          <w:p w14:paraId="082C7663" w14:textId="77777777" w:rsidR="0004624F" w:rsidRDefault="0004624F">
            <w:pPr>
              <w:adjustRightInd w:val="0"/>
              <w:snapToGrid w:val="0"/>
              <w:jc w:val="center"/>
              <w:rPr>
                <w:rFonts w:ascii="宋体" w:eastAsia="宋体" w:hAnsi="宋体" w:cs="宋体"/>
                <w:bCs/>
                <w:szCs w:val="21"/>
              </w:rPr>
            </w:pPr>
          </w:p>
        </w:tc>
        <w:tc>
          <w:tcPr>
            <w:tcW w:w="1121" w:type="dxa"/>
            <w:vMerge/>
            <w:tcBorders>
              <w:tl2br w:val="nil"/>
              <w:tr2bl w:val="nil"/>
            </w:tcBorders>
            <w:vAlign w:val="center"/>
          </w:tcPr>
          <w:p w14:paraId="2CC66D5D" w14:textId="77777777" w:rsidR="0004624F" w:rsidRDefault="0004624F">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535E4181" w14:textId="682E39CF"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煤仓排气筒3#</w:t>
            </w:r>
            <w:r w:rsidR="00567F3D">
              <w:rPr>
                <w:rFonts w:ascii="宋体" w:eastAsia="宋体" w:hAnsi="宋体" w:cs="宋体" w:hint="eastAsia"/>
                <w:bCs/>
                <w:szCs w:val="21"/>
              </w:rPr>
              <w:t>出口</w:t>
            </w:r>
          </w:p>
        </w:tc>
      </w:tr>
      <w:tr w:rsidR="0004624F" w14:paraId="3B78E59A" w14:textId="77777777" w:rsidTr="00567F3D">
        <w:trPr>
          <w:trHeight w:val="340"/>
        </w:trPr>
        <w:tc>
          <w:tcPr>
            <w:tcW w:w="873" w:type="dxa"/>
            <w:vMerge/>
            <w:tcBorders>
              <w:tl2br w:val="nil"/>
              <w:tr2bl w:val="nil"/>
            </w:tcBorders>
            <w:vAlign w:val="center"/>
          </w:tcPr>
          <w:p w14:paraId="498D48D3" w14:textId="77777777" w:rsidR="0004624F" w:rsidRDefault="0004624F">
            <w:pPr>
              <w:adjustRightInd w:val="0"/>
              <w:snapToGrid w:val="0"/>
              <w:jc w:val="center"/>
              <w:rPr>
                <w:rFonts w:ascii="宋体" w:eastAsia="宋体" w:hAnsi="宋体" w:cs="宋体"/>
                <w:bCs/>
                <w:szCs w:val="21"/>
              </w:rPr>
            </w:pPr>
          </w:p>
        </w:tc>
        <w:tc>
          <w:tcPr>
            <w:tcW w:w="805" w:type="dxa"/>
            <w:vMerge/>
            <w:tcBorders>
              <w:tl2br w:val="nil"/>
              <w:tr2bl w:val="nil"/>
            </w:tcBorders>
            <w:vAlign w:val="center"/>
          </w:tcPr>
          <w:p w14:paraId="4C2FAF1A" w14:textId="77777777" w:rsidR="0004624F" w:rsidRDefault="0004624F">
            <w:pPr>
              <w:adjustRightInd w:val="0"/>
              <w:snapToGrid w:val="0"/>
              <w:jc w:val="center"/>
              <w:rPr>
                <w:rFonts w:ascii="宋体" w:eastAsia="宋体" w:hAnsi="宋体" w:cs="宋体"/>
                <w:bCs/>
                <w:szCs w:val="21"/>
              </w:rPr>
            </w:pPr>
          </w:p>
        </w:tc>
        <w:tc>
          <w:tcPr>
            <w:tcW w:w="1121" w:type="dxa"/>
            <w:vMerge/>
            <w:tcBorders>
              <w:tl2br w:val="nil"/>
              <w:tr2bl w:val="nil"/>
            </w:tcBorders>
            <w:vAlign w:val="center"/>
          </w:tcPr>
          <w:p w14:paraId="5C5D5A3A" w14:textId="77777777" w:rsidR="0004624F" w:rsidRDefault="0004624F">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045B3E7D" w14:textId="0F796058"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煤仓排气筒4#</w:t>
            </w:r>
            <w:r w:rsidR="00567F3D">
              <w:rPr>
                <w:rFonts w:ascii="宋体" w:eastAsia="宋体" w:hAnsi="宋体" w:cs="宋体" w:hint="eastAsia"/>
                <w:bCs/>
                <w:szCs w:val="21"/>
              </w:rPr>
              <w:t>出口</w:t>
            </w:r>
          </w:p>
        </w:tc>
      </w:tr>
      <w:tr w:rsidR="0004624F" w14:paraId="23FA0E3F" w14:textId="77777777" w:rsidTr="00567F3D">
        <w:trPr>
          <w:trHeight w:val="340"/>
        </w:trPr>
        <w:tc>
          <w:tcPr>
            <w:tcW w:w="873" w:type="dxa"/>
            <w:vMerge/>
            <w:tcBorders>
              <w:tl2br w:val="nil"/>
              <w:tr2bl w:val="nil"/>
            </w:tcBorders>
            <w:vAlign w:val="center"/>
          </w:tcPr>
          <w:p w14:paraId="280D1485" w14:textId="77777777" w:rsidR="0004624F" w:rsidRDefault="0004624F">
            <w:pPr>
              <w:adjustRightInd w:val="0"/>
              <w:snapToGrid w:val="0"/>
              <w:jc w:val="center"/>
              <w:rPr>
                <w:rFonts w:ascii="宋体" w:eastAsia="宋体" w:hAnsi="宋体" w:cs="宋体"/>
                <w:bCs/>
                <w:szCs w:val="21"/>
              </w:rPr>
            </w:pPr>
          </w:p>
        </w:tc>
        <w:tc>
          <w:tcPr>
            <w:tcW w:w="805" w:type="dxa"/>
            <w:vMerge/>
            <w:tcBorders>
              <w:tl2br w:val="nil"/>
              <w:tr2bl w:val="nil"/>
            </w:tcBorders>
            <w:vAlign w:val="center"/>
          </w:tcPr>
          <w:p w14:paraId="18D90869" w14:textId="77777777" w:rsidR="0004624F" w:rsidRDefault="0004624F">
            <w:pPr>
              <w:adjustRightInd w:val="0"/>
              <w:snapToGrid w:val="0"/>
              <w:jc w:val="center"/>
              <w:rPr>
                <w:rFonts w:ascii="宋体" w:eastAsia="宋体" w:hAnsi="宋体" w:cs="宋体"/>
                <w:bCs/>
                <w:szCs w:val="21"/>
              </w:rPr>
            </w:pPr>
          </w:p>
        </w:tc>
        <w:tc>
          <w:tcPr>
            <w:tcW w:w="1121" w:type="dxa"/>
            <w:tcBorders>
              <w:tl2br w:val="nil"/>
              <w:tr2bl w:val="nil"/>
            </w:tcBorders>
            <w:vAlign w:val="center"/>
          </w:tcPr>
          <w:p w14:paraId="592472AB"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无组织</w:t>
            </w:r>
          </w:p>
        </w:tc>
        <w:tc>
          <w:tcPr>
            <w:tcW w:w="5507" w:type="dxa"/>
            <w:tcBorders>
              <w:tl2br w:val="nil"/>
              <w:tr2bl w:val="nil"/>
            </w:tcBorders>
            <w:vAlign w:val="center"/>
          </w:tcPr>
          <w:p w14:paraId="664FF1BF"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厂界无组织废气</w:t>
            </w:r>
          </w:p>
        </w:tc>
      </w:tr>
      <w:tr w:rsidR="0004624F" w14:paraId="316EBE88" w14:textId="77777777" w:rsidTr="00567F3D">
        <w:trPr>
          <w:trHeight w:val="340"/>
        </w:trPr>
        <w:tc>
          <w:tcPr>
            <w:tcW w:w="873" w:type="dxa"/>
            <w:vMerge/>
            <w:tcBorders>
              <w:tl2br w:val="nil"/>
              <w:tr2bl w:val="nil"/>
            </w:tcBorders>
            <w:vAlign w:val="center"/>
          </w:tcPr>
          <w:p w14:paraId="4B0142E7" w14:textId="77777777" w:rsidR="0004624F" w:rsidRDefault="0004624F">
            <w:pPr>
              <w:adjustRightInd w:val="0"/>
              <w:snapToGrid w:val="0"/>
              <w:jc w:val="center"/>
              <w:rPr>
                <w:rFonts w:ascii="宋体" w:eastAsia="宋体" w:hAnsi="宋体" w:cs="宋体"/>
                <w:bCs/>
                <w:szCs w:val="21"/>
              </w:rPr>
            </w:pPr>
          </w:p>
        </w:tc>
        <w:tc>
          <w:tcPr>
            <w:tcW w:w="1926" w:type="dxa"/>
            <w:gridSpan w:val="2"/>
            <w:tcBorders>
              <w:tl2br w:val="nil"/>
              <w:tr2bl w:val="nil"/>
            </w:tcBorders>
            <w:vAlign w:val="center"/>
          </w:tcPr>
          <w:p w14:paraId="0A7084B8"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环境空气</w:t>
            </w:r>
          </w:p>
        </w:tc>
        <w:tc>
          <w:tcPr>
            <w:tcW w:w="5507" w:type="dxa"/>
            <w:tcBorders>
              <w:tl2br w:val="nil"/>
              <w:tr2bl w:val="nil"/>
            </w:tcBorders>
            <w:vAlign w:val="center"/>
          </w:tcPr>
          <w:p w14:paraId="19A0306E"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石化五村</w:t>
            </w:r>
          </w:p>
        </w:tc>
      </w:tr>
      <w:tr w:rsidR="00567F3D" w14:paraId="6287B6BB" w14:textId="77777777" w:rsidTr="00567F3D">
        <w:trPr>
          <w:trHeight w:val="340"/>
        </w:trPr>
        <w:tc>
          <w:tcPr>
            <w:tcW w:w="873" w:type="dxa"/>
            <w:vMerge/>
            <w:tcBorders>
              <w:tl2br w:val="nil"/>
              <w:tr2bl w:val="nil"/>
            </w:tcBorders>
            <w:vAlign w:val="center"/>
          </w:tcPr>
          <w:p w14:paraId="009047B1" w14:textId="77777777" w:rsidR="00567F3D" w:rsidRDefault="00567F3D">
            <w:pPr>
              <w:adjustRightInd w:val="0"/>
              <w:snapToGrid w:val="0"/>
              <w:jc w:val="center"/>
              <w:rPr>
                <w:rFonts w:ascii="宋体" w:eastAsia="宋体" w:hAnsi="宋体" w:cs="宋体"/>
                <w:bCs/>
                <w:szCs w:val="21"/>
              </w:rPr>
            </w:pPr>
          </w:p>
        </w:tc>
        <w:tc>
          <w:tcPr>
            <w:tcW w:w="1926" w:type="dxa"/>
            <w:gridSpan w:val="2"/>
            <w:vMerge w:val="restart"/>
            <w:tcBorders>
              <w:tl2br w:val="nil"/>
              <w:tr2bl w:val="nil"/>
            </w:tcBorders>
            <w:vAlign w:val="center"/>
          </w:tcPr>
          <w:p w14:paraId="3A1B1470" w14:textId="34730794" w:rsidR="00567F3D" w:rsidRDefault="00567F3D" w:rsidP="005A1BB0">
            <w:pPr>
              <w:adjustRightInd w:val="0"/>
              <w:snapToGrid w:val="0"/>
              <w:jc w:val="center"/>
              <w:rPr>
                <w:rFonts w:ascii="宋体" w:eastAsia="宋体" w:hAnsi="宋体" w:cs="宋体"/>
                <w:bCs/>
                <w:szCs w:val="21"/>
              </w:rPr>
            </w:pPr>
            <w:r>
              <w:rPr>
                <w:rFonts w:ascii="宋体" w:eastAsia="宋体" w:hAnsi="宋体" w:cs="宋体" w:hint="eastAsia"/>
                <w:bCs/>
                <w:szCs w:val="21"/>
              </w:rPr>
              <w:t>废水</w:t>
            </w:r>
          </w:p>
        </w:tc>
        <w:tc>
          <w:tcPr>
            <w:tcW w:w="5507" w:type="dxa"/>
            <w:tcBorders>
              <w:tl2br w:val="nil"/>
              <w:tr2bl w:val="nil"/>
            </w:tcBorders>
            <w:vAlign w:val="center"/>
          </w:tcPr>
          <w:p w14:paraId="3BEBDCF0" w14:textId="77777777" w:rsidR="00567F3D" w:rsidRDefault="00567F3D">
            <w:pPr>
              <w:adjustRightInd w:val="0"/>
              <w:snapToGrid w:val="0"/>
              <w:jc w:val="center"/>
              <w:rPr>
                <w:rFonts w:ascii="宋体" w:eastAsia="宋体" w:hAnsi="宋体" w:cs="宋体"/>
                <w:bCs/>
                <w:szCs w:val="21"/>
              </w:rPr>
            </w:pPr>
            <w:r>
              <w:rPr>
                <w:rFonts w:ascii="宋体" w:eastAsia="宋体" w:hAnsi="宋体" w:cs="宋体" w:hint="eastAsia"/>
                <w:bCs/>
                <w:szCs w:val="21"/>
              </w:rPr>
              <w:t>中和池出口</w:t>
            </w:r>
          </w:p>
        </w:tc>
      </w:tr>
      <w:tr w:rsidR="0016221B" w14:paraId="7B3DC1FE" w14:textId="77777777" w:rsidTr="00567F3D">
        <w:trPr>
          <w:trHeight w:val="340"/>
        </w:trPr>
        <w:tc>
          <w:tcPr>
            <w:tcW w:w="873" w:type="dxa"/>
            <w:vMerge/>
            <w:tcBorders>
              <w:tl2br w:val="nil"/>
              <w:tr2bl w:val="nil"/>
            </w:tcBorders>
            <w:vAlign w:val="center"/>
          </w:tcPr>
          <w:p w14:paraId="2C6744E4" w14:textId="77777777" w:rsidR="0016221B" w:rsidRDefault="0016221B">
            <w:pPr>
              <w:adjustRightInd w:val="0"/>
              <w:snapToGrid w:val="0"/>
              <w:jc w:val="center"/>
              <w:rPr>
                <w:rFonts w:ascii="宋体" w:eastAsia="宋体" w:hAnsi="宋体" w:cs="宋体"/>
                <w:bCs/>
                <w:szCs w:val="21"/>
              </w:rPr>
            </w:pPr>
          </w:p>
        </w:tc>
        <w:tc>
          <w:tcPr>
            <w:tcW w:w="1926" w:type="dxa"/>
            <w:gridSpan w:val="2"/>
            <w:vMerge/>
            <w:tcBorders>
              <w:tl2br w:val="nil"/>
              <w:tr2bl w:val="nil"/>
            </w:tcBorders>
            <w:vAlign w:val="center"/>
          </w:tcPr>
          <w:p w14:paraId="10CAB766" w14:textId="77777777" w:rsidR="0016221B" w:rsidRDefault="0016221B" w:rsidP="005A1BB0">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4BEA6BFE" w14:textId="6853921A" w:rsidR="0016221B" w:rsidRDefault="0016221B">
            <w:pPr>
              <w:adjustRightInd w:val="0"/>
              <w:snapToGrid w:val="0"/>
              <w:jc w:val="center"/>
              <w:rPr>
                <w:rFonts w:ascii="宋体" w:eastAsia="宋体" w:hAnsi="宋体" w:cs="宋体"/>
                <w:bCs/>
                <w:szCs w:val="21"/>
              </w:rPr>
            </w:pPr>
            <w:r>
              <w:rPr>
                <w:rFonts w:ascii="宋体" w:eastAsia="宋体" w:hAnsi="宋体" w:cs="宋体" w:hint="eastAsia"/>
                <w:bCs/>
                <w:szCs w:val="21"/>
              </w:rPr>
              <w:t>脱硫废水出口</w:t>
            </w:r>
          </w:p>
        </w:tc>
      </w:tr>
      <w:tr w:rsidR="00567F3D" w14:paraId="4DCCC76B" w14:textId="77777777" w:rsidTr="00567F3D">
        <w:trPr>
          <w:trHeight w:val="340"/>
        </w:trPr>
        <w:tc>
          <w:tcPr>
            <w:tcW w:w="873" w:type="dxa"/>
            <w:vMerge/>
            <w:tcBorders>
              <w:tl2br w:val="nil"/>
              <w:tr2bl w:val="nil"/>
            </w:tcBorders>
            <w:vAlign w:val="center"/>
          </w:tcPr>
          <w:p w14:paraId="0B7A1215" w14:textId="77777777" w:rsidR="00567F3D" w:rsidRDefault="00567F3D">
            <w:pPr>
              <w:adjustRightInd w:val="0"/>
              <w:snapToGrid w:val="0"/>
              <w:jc w:val="center"/>
              <w:rPr>
                <w:rFonts w:ascii="宋体" w:eastAsia="宋体" w:hAnsi="宋体" w:cs="宋体"/>
                <w:bCs/>
                <w:szCs w:val="21"/>
              </w:rPr>
            </w:pPr>
          </w:p>
        </w:tc>
        <w:tc>
          <w:tcPr>
            <w:tcW w:w="1926" w:type="dxa"/>
            <w:gridSpan w:val="2"/>
            <w:vMerge/>
            <w:tcBorders>
              <w:tl2br w:val="nil"/>
              <w:tr2bl w:val="nil"/>
            </w:tcBorders>
            <w:vAlign w:val="center"/>
          </w:tcPr>
          <w:p w14:paraId="6514638D" w14:textId="07110ED7" w:rsidR="00567F3D" w:rsidRDefault="00567F3D">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5A3C13B4" w14:textId="77777777" w:rsidR="00567F3D" w:rsidRDefault="00567F3D">
            <w:pPr>
              <w:adjustRightInd w:val="0"/>
              <w:snapToGrid w:val="0"/>
              <w:jc w:val="center"/>
              <w:rPr>
                <w:rFonts w:ascii="宋体" w:eastAsia="宋体" w:hAnsi="宋体" w:cs="宋体"/>
                <w:bCs/>
                <w:szCs w:val="21"/>
              </w:rPr>
            </w:pPr>
            <w:r>
              <w:rPr>
                <w:rFonts w:ascii="宋体" w:eastAsia="宋体" w:hAnsi="宋体" w:cs="宋体" w:hint="eastAsia"/>
                <w:bCs/>
                <w:szCs w:val="21"/>
              </w:rPr>
              <w:t>石化污水处理场总排口</w:t>
            </w:r>
          </w:p>
        </w:tc>
      </w:tr>
      <w:tr w:rsidR="00567F3D" w14:paraId="7EDA26CE" w14:textId="77777777" w:rsidTr="00567F3D">
        <w:trPr>
          <w:trHeight w:val="340"/>
        </w:trPr>
        <w:tc>
          <w:tcPr>
            <w:tcW w:w="873" w:type="dxa"/>
            <w:vMerge/>
            <w:tcBorders>
              <w:tl2br w:val="nil"/>
              <w:tr2bl w:val="nil"/>
            </w:tcBorders>
            <w:vAlign w:val="center"/>
          </w:tcPr>
          <w:p w14:paraId="440B2458" w14:textId="77777777" w:rsidR="00567F3D" w:rsidRDefault="00567F3D">
            <w:pPr>
              <w:adjustRightInd w:val="0"/>
              <w:snapToGrid w:val="0"/>
              <w:jc w:val="center"/>
              <w:rPr>
                <w:rFonts w:ascii="宋体" w:eastAsia="宋体" w:hAnsi="宋体" w:cs="宋体"/>
                <w:bCs/>
                <w:szCs w:val="21"/>
              </w:rPr>
            </w:pPr>
          </w:p>
        </w:tc>
        <w:tc>
          <w:tcPr>
            <w:tcW w:w="1926" w:type="dxa"/>
            <w:gridSpan w:val="2"/>
            <w:vMerge/>
            <w:tcBorders>
              <w:tl2br w:val="nil"/>
              <w:tr2bl w:val="nil"/>
            </w:tcBorders>
            <w:vAlign w:val="center"/>
          </w:tcPr>
          <w:p w14:paraId="7A7E20F4" w14:textId="77777777" w:rsidR="00567F3D" w:rsidRDefault="00567F3D">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53C31A70" w14:textId="77777777" w:rsidR="00567F3D" w:rsidRDefault="00567F3D">
            <w:pPr>
              <w:adjustRightInd w:val="0"/>
              <w:snapToGrid w:val="0"/>
              <w:jc w:val="center"/>
              <w:rPr>
                <w:rFonts w:ascii="宋体" w:eastAsia="宋体" w:hAnsi="宋体" w:cs="宋体"/>
                <w:bCs/>
                <w:szCs w:val="21"/>
              </w:rPr>
            </w:pPr>
            <w:r>
              <w:rPr>
                <w:rFonts w:ascii="宋体" w:eastAsia="宋体" w:hAnsi="宋体" w:cs="宋体" w:hint="eastAsia"/>
                <w:bCs/>
                <w:szCs w:val="21"/>
              </w:rPr>
              <w:t>直流冷却水排口</w:t>
            </w:r>
          </w:p>
        </w:tc>
      </w:tr>
      <w:tr w:rsidR="0004624F" w14:paraId="18DB7BE2" w14:textId="77777777" w:rsidTr="00567F3D">
        <w:trPr>
          <w:trHeight w:val="340"/>
        </w:trPr>
        <w:tc>
          <w:tcPr>
            <w:tcW w:w="873" w:type="dxa"/>
            <w:vMerge/>
            <w:tcBorders>
              <w:tl2br w:val="nil"/>
              <w:tr2bl w:val="nil"/>
            </w:tcBorders>
            <w:vAlign w:val="center"/>
          </w:tcPr>
          <w:p w14:paraId="120FB12A" w14:textId="77777777" w:rsidR="0004624F" w:rsidRDefault="0004624F">
            <w:pPr>
              <w:adjustRightInd w:val="0"/>
              <w:snapToGrid w:val="0"/>
              <w:jc w:val="center"/>
              <w:rPr>
                <w:rFonts w:ascii="宋体" w:eastAsia="宋体" w:hAnsi="宋体" w:cs="宋体"/>
                <w:bCs/>
                <w:szCs w:val="21"/>
              </w:rPr>
            </w:pPr>
          </w:p>
        </w:tc>
        <w:tc>
          <w:tcPr>
            <w:tcW w:w="1926" w:type="dxa"/>
            <w:gridSpan w:val="2"/>
            <w:vMerge w:val="restart"/>
            <w:tcBorders>
              <w:tl2br w:val="nil"/>
              <w:tr2bl w:val="nil"/>
            </w:tcBorders>
            <w:vAlign w:val="center"/>
          </w:tcPr>
          <w:p w14:paraId="7F0C4357"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噪声</w:t>
            </w:r>
          </w:p>
        </w:tc>
        <w:tc>
          <w:tcPr>
            <w:tcW w:w="5507" w:type="dxa"/>
            <w:tcBorders>
              <w:tl2br w:val="nil"/>
              <w:tr2bl w:val="nil"/>
            </w:tcBorders>
            <w:vAlign w:val="center"/>
          </w:tcPr>
          <w:p w14:paraId="14804B75"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厂界噪声</w:t>
            </w:r>
          </w:p>
        </w:tc>
      </w:tr>
      <w:tr w:rsidR="0004624F" w14:paraId="6E68CB0B" w14:textId="77777777" w:rsidTr="00567F3D">
        <w:trPr>
          <w:trHeight w:val="340"/>
        </w:trPr>
        <w:tc>
          <w:tcPr>
            <w:tcW w:w="873" w:type="dxa"/>
            <w:vMerge/>
            <w:tcBorders>
              <w:tl2br w:val="nil"/>
              <w:tr2bl w:val="nil"/>
            </w:tcBorders>
            <w:vAlign w:val="center"/>
          </w:tcPr>
          <w:p w14:paraId="372C3F4E" w14:textId="77777777" w:rsidR="0004624F" w:rsidRDefault="0004624F">
            <w:pPr>
              <w:adjustRightInd w:val="0"/>
              <w:snapToGrid w:val="0"/>
              <w:jc w:val="center"/>
              <w:rPr>
                <w:rFonts w:ascii="宋体" w:eastAsia="宋体" w:hAnsi="宋体" w:cs="宋体"/>
                <w:bCs/>
                <w:szCs w:val="21"/>
              </w:rPr>
            </w:pPr>
          </w:p>
        </w:tc>
        <w:tc>
          <w:tcPr>
            <w:tcW w:w="1926" w:type="dxa"/>
            <w:gridSpan w:val="2"/>
            <w:vMerge/>
            <w:tcBorders>
              <w:tl2br w:val="nil"/>
              <w:tr2bl w:val="nil"/>
            </w:tcBorders>
            <w:vAlign w:val="center"/>
          </w:tcPr>
          <w:p w14:paraId="378561A3" w14:textId="77777777" w:rsidR="0004624F" w:rsidRDefault="0004624F">
            <w:pPr>
              <w:adjustRightInd w:val="0"/>
              <w:snapToGrid w:val="0"/>
              <w:jc w:val="center"/>
              <w:rPr>
                <w:rFonts w:ascii="宋体" w:eastAsia="宋体" w:hAnsi="宋体" w:cs="宋体"/>
                <w:bCs/>
                <w:szCs w:val="21"/>
              </w:rPr>
            </w:pPr>
          </w:p>
        </w:tc>
        <w:tc>
          <w:tcPr>
            <w:tcW w:w="5507" w:type="dxa"/>
            <w:tcBorders>
              <w:tl2br w:val="nil"/>
              <w:tr2bl w:val="nil"/>
            </w:tcBorders>
            <w:vAlign w:val="center"/>
          </w:tcPr>
          <w:p w14:paraId="12FF7CF0"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石化五村敏感点噪声</w:t>
            </w:r>
          </w:p>
        </w:tc>
      </w:tr>
      <w:tr w:rsidR="0016221B" w14:paraId="27FCBEA9" w14:textId="77777777" w:rsidTr="00567F3D">
        <w:trPr>
          <w:trHeight w:val="340"/>
        </w:trPr>
        <w:tc>
          <w:tcPr>
            <w:tcW w:w="873" w:type="dxa"/>
            <w:vMerge/>
            <w:tcBorders>
              <w:tl2br w:val="nil"/>
              <w:tr2bl w:val="nil"/>
            </w:tcBorders>
            <w:vAlign w:val="center"/>
          </w:tcPr>
          <w:p w14:paraId="3F3D9F58" w14:textId="77777777" w:rsidR="0016221B" w:rsidRDefault="0016221B" w:rsidP="0016221B">
            <w:pPr>
              <w:adjustRightInd w:val="0"/>
              <w:snapToGrid w:val="0"/>
              <w:jc w:val="center"/>
              <w:rPr>
                <w:rFonts w:ascii="宋体" w:eastAsia="宋体" w:hAnsi="宋体" w:cs="宋体"/>
                <w:bCs/>
                <w:szCs w:val="21"/>
              </w:rPr>
            </w:pPr>
          </w:p>
        </w:tc>
        <w:tc>
          <w:tcPr>
            <w:tcW w:w="1926" w:type="dxa"/>
            <w:gridSpan w:val="2"/>
            <w:tcBorders>
              <w:tl2br w:val="nil"/>
              <w:tr2bl w:val="nil"/>
            </w:tcBorders>
            <w:vAlign w:val="center"/>
          </w:tcPr>
          <w:p w14:paraId="3A16D799" w14:textId="4655CA65" w:rsidR="0016221B" w:rsidRDefault="0016221B" w:rsidP="0016221B">
            <w:pPr>
              <w:adjustRightInd w:val="0"/>
              <w:snapToGrid w:val="0"/>
              <w:jc w:val="center"/>
              <w:rPr>
                <w:rFonts w:ascii="宋体" w:eastAsia="宋体" w:hAnsi="宋体" w:cs="宋体"/>
                <w:bCs/>
                <w:szCs w:val="21"/>
              </w:rPr>
            </w:pPr>
            <w:r>
              <w:rPr>
                <w:rFonts w:ascii="宋体" w:eastAsia="宋体" w:hAnsi="宋体" w:cs="宋体" w:hint="eastAsia"/>
                <w:bCs/>
                <w:szCs w:val="21"/>
              </w:rPr>
              <w:t>地下水</w:t>
            </w:r>
          </w:p>
        </w:tc>
        <w:tc>
          <w:tcPr>
            <w:tcW w:w="5507" w:type="dxa"/>
            <w:tcBorders>
              <w:tl2br w:val="nil"/>
              <w:tr2bl w:val="nil"/>
            </w:tcBorders>
            <w:vAlign w:val="center"/>
          </w:tcPr>
          <w:p w14:paraId="1959E040" w14:textId="64426C64" w:rsidR="0016221B" w:rsidRDefault="0016221B" w:rsidP="0016221B">
            <w:pPr>
              <w:adjustRightInd w:val="0"/>
              <w:snapToGrid w:val="0"/>
              <w:jc w:val="center"/>
              <w:rPr>
                <w:rFonts w:ascii="宋体" w:eastAsia="宋体" w:hAnsi="宋体" w:cs="宋体"/>
                <w:bCs/>
                <w:szCs w:val="21"/>
              </w:rPr>
            </w:pPr>
            <w:r>
              <w:rPr>
                <w:rFonts w:ascii="宋体" w:eastAsia="宋体" w:hAnsi="宋体" w:cs="宋体" w:hint="eastAsia"/>
                <w:bCs/>
                <w:szCs w:val="21"/>
              </w:rPr>
              <w:t>厂内地下水井</w:t>
            </w:r>
          </w:p>
        </w:tc>
      </w:tr>
    </w:tbl>
    <w:p w14:paraId="6017372B" w14:textId="77777777" w:rsidR="0004624F" w:rsidRDefault="00000000">
      <w:pPr>
        <w:spacing w:line="360" w:lineRule="auto"/>
        <w:outlineLvl w:val="0"/>
        <w:rPr>
          <w:rFonts w:ascii="宋体" w:eastAsia="宋体" w:hAnsi="宋体" w:cs="宋体"/>
          <w:b/>
          <w:sz w:val="28"/>
          <w:szCs w:val="28"/>
        </w:rPr>
      </w:pPr>
      <w:bookmarkStart w:id="27" w:name="_Toc154566608"/>
      <w:bookmarkStart w:id="28" w:name="_Toc154566732"/>
      <w:bookmarkStart w:id="29" w:name="_Toc154566825"/>
      <w:bookmarkStart w:id="30" w:name="_Toc154566900"/>
      <w:bookmarkStart w:id="31" w:name="_Toc154567016"/>
      <w:r>
        <w:rPr>
          <w:rFonts w:ascii="宋体" w:eastAsia="宋体" w:hAnsi="宋体" w:cs="宋体" w:hint="eastAsia"/>
          <w:b/>
          <w:sz w:val="28"/>
          <w:szCs w:val="28"/>
        </w:rPr>
        <w:t>2、建设项目工程概况</w:t>
      </w:r>
      <w:bookmarkEnd w:id="27"/>
      <w:bookmarkEnd w:id="28"/>
      <w:bookmarkEnd w:id="29"/>
      <w:bookmarkEnd w:id="30"/>
      <w:bookmarkEnd w:id="31"/>
    </w:p>
    <w:p w14:paraId="75AC4EB3" w14:textId="77777777" w:rsidR="0004624F" w:rsidRDefault="00000000">
      <w:pPr>
        <w:spacing w:line="360" w:lineRule="auto"/>
        <w:outlineLvl w:val="1"/>
        <w:rPr>
          <w:rFonts w:ascii="宋体" w:eastAsia="宋体" w:hAnsi="宋体" w:cs="宋体"/>
          <w:b/>
          <w:sz w:val="28"/>
          <w:szCs w:val="28"/>
        </w:rPr>
      </w:pPr>
      <w:bookmarkStart w:id="32" w:name="_Toc154566609"/>
      <w:bookmarkStart w:id="33" w:name="_Toc154566733"/>
      <w:bookmarkStart w:id="34" w:name="_Toc154566826"/>
      <w:bookmarkStart w:id="35" w:name="_Toc154566901"/>
      <w:bookmarkStart w:id="36" w:name="_Toc154567017"/>
      <w:r>
        <w:rPr>
          <w:rFonts w:ascii="宋体" w:eastAsia="宋体" w:hAnsi="宋体" w:cs="宋体" w:hint="eastAsia"/>
          <w:b/>
          <w:sz w:val="28"/>
          <w:szCs w:val="28"/>
        </w:rPr>
        <w:t>2</w:t>
      </w:r>
      <w:r>
        <w:rPr>
          <w:rFonts w:ascii="宋体" w:eastAsia="宋体" w:hAnsi="宋体" w:cs="宋体"/>
          <w:b/>
          <w:sz w:val="28"/>
          <w:szCs w:val="28"/>
        </w:rPr>
        <w:t>.1</w:t>
      </w:r>
      <w:r>
        <w:rPr>
          <w:rFonts w:ascii="宋体" w:eastAsia="宋体" w:hAnsi="宋体" w:cs="宋体" w:hint="eastAsia"/>
          <w:b/>
          <w:sz w:val="28"/>
          <w:szCs w:val="28"/>
        </w:rPr>
        <w:t>原有工程概述</w:t>
      </w:r>
      <w:bookmarkEnd w:id="32"/>
      <w:bookmarkEnd w:id="33"/>
      <w:bookmarkEnd w:id="34"/>
      <w:bookmarkEnd w:id="35"/>
      <w:bookmarkEnd w:id="36"/>
    </w:p>
    <w:p w14:paraId="6E542050" w14:textId="77777777" w:rsidR="0004624F" w:rsidRDefault="00000000">
      <w:pPr>
        <w:spacing w:line="360" w:lineRule="auto"/>
        <w:outlineLvl w:val="2"/>
        <w:rPr>
          <w:rFonts w:ascii="宋体" w:eastAsia="宋体" w:hAnsi="宋体" w:cs="宋体"/>
          <w:b/>
          <w:sz w:val="28"/>
          <w:szCs w:val="28"/>
        </w:rPr>
      </w:pPr>
      <w:bookmarkStart w:id="37" w:name="_Toc154566734"/>
      <w:bookmarkStart w:id="38" w:name="_Toc154566827"/>
      <w:r>
        <w:rPr>
          <w:rFonts w:ascii="宋体" w:eastAsia="宋体" w:hAnsi="宋体" w:cs="宋体"/>
          <w:b/>
          <w:sz w:val="28"/>
          <w:szCs w:val="28"/>
        </w:rPr>
        <w:t>2.1.1</w:t>
      </w:r>
      <w:r>
        <w:rPr>
          <w:rFonts w:ascii="宋体" w:eastAsia="宋体" w:hAnsi="宋体" w:cs="宋体" w:hint="eastAsia"/>
          <w:b/>
          <w:sz w:val="28"/>
          <w:szCs w:val="28"/>
        </w:rPr>
        <w:t>项目建设内容</w:t>
      </w:r>
      <w:bookmarkEnd w:id="37"/>
      <w:bookmarkEnd w:id="38"/>
    </w:p>
    <w:p w14:paraId="71FD6B13" w14:textId="77777777" w:rsidR="004338CC"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lastRenderedPageBreak/>
        <w:t>自</w:t>
      </w:r>
      <w:r>
        <w:rPr>
          <w:rFonts w:ascii="宋体" w:eastAsia="宋体" w:hAnsi="宋体" w:cs="宋体"/>
          <w:bCs/>
          <w:sz w:val="28"/>
          <w:szCs w:val="28"/>
        </w:rPr>
        <w:t>1973年至2007年，先后进行了四期工程建设。首期工程两炉两机（1#、2#燃油炉，1#、2#机），1976年9月投产，1978年竣工。上世纪80年代，为贯彻国家“煤代油”的能源政策，适应安庆石化用热增长及安庆地区用电增长的需求，1985年8月二期工程两炉一机（3#、4#炉，3#机）动工，1989年4月投产，1990年竣工。为解决安庆石化丙烯腈/腈纶工程用汽、用电不足以及安庆市电力负荷紧张问题，1991年11月热电厂三期工程一炉一机（5#炉，4#机）动工，1995年8月投产。为配合化肥“油改煤”建设及“十</w:t>
      </w:r>
      <w:r>
        <w:rPr>
          <w:rFonts w:ascii="宋体" w:eastAsia="宋体" w:hAnsi="宋体" w:cs="宋体" w:hint="eastAsia"/>
          <w:bCs/>
          <w:sz w:val="28"/>
          <w:szCs w:val="28"/>
        </w:rPr>
        <w:t>一五”规划的需要，</w:t>
      </w:r>
      <w:r>
        <w:rPr>
          <w:rFonts w:ascii="宋体" w:eastAsia="宋体" w:hAnsi="宋体" w:cs="宋体"/>
          <w:bCs/>
          <w:sz w:val="28"/>
          <w:szCs w:val="28"/>
        </w:rPr>
        <w:t>2006年4月“1#、2#燃油锅炉报废更新工程”（410t/h燃煤高压锅炉，以下简称热电部6#炉）开工，2007年5月建成投用。2017年6月，因2#机组因到退役期，2#机组停运。至此，热电部现役4台高压煤粉锅炉总蒸发能力1670t/h，3台汽轮发电机组总装机容量150MW。</w:t>
      </w:r>
    </w:p>
    <w:p w14:paraId="2C687D7F" w14:textId="6871D4CB" w:rsidR="0004624F" w:rsidRDefault="004338CC" w:rsidP="004338CC">
      <w:pPr>
        <w:spacing w:line="360" w:lineRule="auto"/>
        <w:jc w:val="center"/>
        <w:rPr>
          <w:rFonts w:ascii="宋体" w:eastAsia="宋体" w:hAnsi="宋体" w:cs="宋体"/>
          <w:bCs/>
          <w:sz w:val="28"/>
          <w:szCs w:val="28"/>
        </w:rPr>
      </w:pPr>
      <w:r>
        <w:rPr>
          <w:rFonts w:ascii="宋体" w:eastAsia="宋体" w:hAnsi="宋体" w:cs="宋体" w:hint="eastAsia"/>
          <w:b/>
          <w:bCs/>
          <w:sz w:val="24"/>
          <w:szCs w:val="24"/>
        </w:rPr>
        <w:t>表2</w:t>
      </w:r>
      <w:r>
        <w:rPr>
          <w:rFonts w:ascii="宋体" w:eastAsia="宋体" w:hAnsi="宋体" w:cs="宋体"/>
          <w:b/>
          <w:bCs/>
          <w:sz w:val="24"/>
          <w:szCs w:val="24"/>
        </w:rPr>
        <w:t>.1</w:t>
      </w:r>
      <w:r>
        <w:rPr>
          <w:rFonts w:ascii="宋体" w:eastAsia="宋体" w:hAnsi="宋体" w:cs="宋体" w:hint="eastAsia"/>
          <w:b/>
          <w:bCs/>
          <w:sz w:val="24"/>
          <w:szCs w:val="24"/>
        </w:rPr>
        <w:t>.</w:t>
      </w:r>
      <w:r>
        <w:rPr>
          <w:rFonts w:ascii="宋体" w:eastAsia="宋体" w:hAnsi="宋体" w:cs="宋体"/>
          <w:b/>
          <w:bCs/>
          <w:sz w:val="24"/>
          <w:szCs w:val="24"/>
        </w:rPr>
        <w:t>1</w:t>
      </w:r>
      <w:r>
        <w:rPr>
          <w:rFonts w:ascii="宋体" w:eastAsia="宋体" w:hAnsi="宋体" w:cs="宋体" w:hint="eastAsia"/>
          <w:b/>
          <w:bCs/>
          <w:sz w:val="24"/>
          <w:szCs w:val="24"/>
        </w:rPr>
        <w:t>-</w:t>
      </w:r>
      <w:r>
        <w:rPr>
          <w:rFonts w:ascii="宋体" w:eastAsia="宋体" w:hAnsi="宋体" w:cs="宋体"/>
          <w:b/>
          <w:bCs/>
          <w:sz w:val="24"/>
          <w:szCs w:val="24"/>
        </w:rPr>
        <w:t xml:space="preserve">1  </w:t>
      </w:r>
      <w:r>
        <w:rPr>
          <w:rFonts w:ascii="宋体" w:eastAsia="宋体" w:hAnsi="宋体" w:cs="宋体" w:hint="eastAsia"/>
          <w:b/>
          <w:bCs/>
          <w:sz w:val="24"/>
          <w:szCs w:val="24"/>
        </w:rPr>
        <w:t>现有锅炉一览表</w:t>
      </w:r>
    </w:p>
    <w:tbl>
      <w:tblPr>
        <w:tblW w:w="5243" w:type="pct"/>
        <w:tblBorders>
          <w:top w:val="single" w:sz="8" w:space="0" w:color="auto"/>
          <w:bottom w:val="single" w:sz="6" w:space="0" w:color="auto"/>
          <w:insideH w:val="single" w:sz="6" w:space="0" w:color="auto"/>
          <w:insideV w:val="single" w:sz="8" w:space="0" w:color="auto"/>
        </w:tblBorders>
        <w:tblLayout w:type="fixed"/>
        <w:tblLook w:val="04A0" w:firstRow="1" w:lastRow="0" w:firstColumn="1" w:lastColumn="0" w:noHBand="0" w:noVBand="1"/>
      </w:tblPr>
      <w:tblGrid>
        <w:gridCol w:w="466"/>
        <w:gridCol w:w="1658"/>
        <w:gridCol w:w="854"/>
        <w:gridCol w:w="991"/>
        <w:gridCol w:w="1030"/>
        <w:gridCol w:w="1272"/>
        <w:gridCol w:w="1270"/>
        <w:gridCol w:w="1169"/>
      </w:tblGrid>
      <w:tr w:rsidR="0004624F" w14:paraId="0F1B59A1" w14:textId="77777777" w:rsidTr="004338CC">
        <w:trPr>
          <w:trHeight w:val="397"/>
        </w:trPr>
        <w:tc>
          <w:tcPr>
            <w:tcW w:w="267" w:type="pct"/>
            <w:tcBorders>
              <w:tl2br w:val="nil"/>
              <w:tr2bl w:val="nil"/>
            </w:tcBorders>
            <w:vAlign w:val="center"/>
          </w:tcPr>
          <w:p w14:paraId="3FA34249" w14:textId="77777777" w:rsidR="0004624F" w:rsidRDefault="00000000" w:rsidP="004338CC">
            <w:pPr>
              <w:adjustRightInd w:val="0"/>
              <w:snapToGrid w:val="0"/>
              <w:jc w:val="center"/>
              <w:rPr>
                <w:rFonts w:ascii="宋体" w:eastAsia="宋体" w:hAnsi="宋体" w:cs="宋体"/>
                <w:b/>
                <w:szCs w:val="21"/>
              </w:rPr>
            </w:pPr>
            <w:r>
              <w:rPr>
                <w:rFonts w:ascii="宋体" w:eastAsia="宋体" w:hAnsi="宋体" w:cs="宋体" w:hint="eastAsia"/>
                <w:b/>
                <w:szCs w:val="21"/>
              </w:rPr>
              <w:t>序号</w:t>
            </w:r>
          </w:p>
        </w:tc>
        <w:tc>
          <w:tcPr>
            <w:tcW w:w="952" w:type="pct"/>
            <w:tcBorders>
              <w:tl2br w:val="nil"/>
              <w:tr2bl w:val="nil"/>
            </w:tcBorders>
            <w:vAlign w:val="center"/>
          </w:tcPr>
          <w:p w14:paraId="7532B97E" w14:textId="77777777" w:rsidR="0004624F" w:rsidRDefault="00000000" w:rsidP="004338CC">
            <w:pPr>
              <w:adjustRightInd w:val="0"/>
              <w:snapToGrid w:val="0"/>
              <w:jc w:val="center"/>
              <w:rPr>
                <w:rFonts w:ascii="宋体" w:eastAsia="宋体" w:hAnsi="宋体" w:cs="宋体"/>
                <w:b/>
                <w:szCs w:val="21"/>
              </w:rPr>
            </w:pPr>
            <w:r>
              <w:rPr>
                <w:rFonts w:ascii="宋体" w:eastAsia="宋体" w:hAnsi="宋体" w:cs="宋体" w:hint="eastAsia"/>
                <w:b/>
                <w:szCs w:val="21"/>
              </w:rPr>
              <w:t>锅炉型号</w:t>
            </w:r>
          </w:p>
        </w:tc>
        <w:tc>
          <w:tcPr>
            <w:tcW w:w="490" w:type="pct"/>
            <w:tcBorders>
              <w:tl2br w:val="nil"/>
              <w:tr2bl w:val="nil"/>
            </w:tcBorders>
            <w:vAlign w:val="center"/>
          </w:tcPr>
          <w:p w14:paraId="360301D9" w14:textId="77777777" w:rsidR="0004624F" w:rsidRDefault="00000000" w:rsidP="004338CC">
            <w:pPr>
              <w:adjustRightInd w:val="0"/>
              <w:snapToGrid w:val="0"/>
              <w:jc w:val="center"/>
              <w:rPr>
                <w:rFonts w:ascii="宋体" w:eastAsia="宋体" w:hAnsi="宋体" w:cs="宋体"/>
                <w:b/>
                <w:szCs w:val="21"/>
              </w:rPr>
            </w:pPr>
            <w:r>
              <w:rPr>
                <w:rFonts w:ascii="宋体" w:eastAsia="宋体" w:hAnsi="宋体" w:cs="宋体" w:hint="eastAsia"/>
                <w:b/>
                <w:szCs w:val="21"/>
              </w:rPr>
              <w:t>位号</w:t>
            </w:r>
          </w:p>
        </w:tc>
        <w:tc>
          <w:tcPr>
            <w:tcW w:w="569" w:type="pct"/>
            <w:tcBorders>
              <w:tl2br w:val="nil"/>
              <w:tr2bl w:val="nil"/>
            </w:tcBorders>
            <w:vAlign w:val="center"/>
          </w:tcPr>
          <w:p w14:paraId="2C6AAB0A" w14:textId="6F159C2C" w:rsidR="0004624F" w:rsidRDefault="00000000" w:rsidP="004338CC">
            <w:pPr>
              <w:adjustRightInd w:val="0"/>
              <w:snapToGrid w:val="0"/>
              <w:jc w:val="center"/>
              <w:rPr>
                <w:rFonts w:ascii="宋体" w:eastAsia="宋体" w:hAnsi="宋体" w:cs="宋体"/>
                <w:b/>
                <w:szCs w:val="21"/>
              </w:rPr>
            </w:pPr>
            <w:r>
              <w:rPr>
                <w:rFonts w:ascii="宋体" w:eastAsia="宋体" w:hAnsi="宋体" w:cs="宋体" w:hint="eastAsia"/>
                <w:b/>
                <w:szCs w:val="21"/>
              </w:rPr>
              <w:t>蒸发量</w:t>
            </w:r>
            <w:r w:rsidR="004338CC">
              <w:rPr>
                <w:rFonts w:ascii="宋体" w:eastAsia="宋体" w:hAnsi="宋体" w:cs="宋体" w:hint="eastAsia"/>
                <w:b/>
                <w:szCs w:val="21"/>
              </w:rPr>
              <w:t>(</w:t>
            </w:r>
            <w:r>
              <w:rPr>
                <w:rFonts w:ascii="宋体" w:eastAsia="宋体" w:hAnsi="宋体" w:cs="宋体" w:hint="eastAsia"/>
                <w:b/>
                <w:szCs w:val="21"/>
              </w:rPr>
              <w:t>t/h</w:t>
            </w:r>
            <w:r w:rsidR="004338CC">
              <w:rPr>
                <w:rFonts w:ascii="宋体" w:eastAsia="宋体" w:hAnsi="宋体" w:cs="宋体" w:hint="eastAsia"/>
                <w:b/>
                <w:szCs w:val="21"/>
              </w:rPr>
              <w:t>)</w:t>
            </w:r>
          </w:p>
        </w:tc>
        <w:tc>
          <w:tcPr>
            <w:tcW w:w="591" w:type="pct"/>
            <w:tcBorders>
              <w:tl2br w:val="nil"/>
              <w:tr2bl w:val="nil"/>
            </w:tcBorders>
            <w:vAlign w:val="center"/>
          </w:tcPr>
          <w:p w14:paraId="133063DF" w14:textId="77777777" w:rsidR="0004624F" w:rsidRDefault="00000000" w:rsidP="004338CC">
            <w:pPr>
              <w:adjustRightInd w:val="0"/>
              <w:snapToGrid w:val="0"/>
              <w:jc w:val="center"/>
              <w:rPr>
                <w:rFonts w:ascii="宋体" w:eastAsia="宋体" w:hAnsi="宋体" w:cs="宋体"/>
                <w:b/>
                <w:szCs w:val="21"/>
              </w:rPr>
            </w:pPr>
            <w:r>
              <w:rPr>
                <w:rFonts w:ascii="宋体" w:eastAsia="宋体" w:hAnsi="宋体" w:cs="宋体" w:hint="eastAsia"/>
                <w:b/>
                <w:szCs w:val="21"/>
              </w:rPr>
              <w:t>锅炉投产时间</w:t>
            </w:r>
          </w:p>
        </w:tc>
        <w:tc>
          <w:tcPr>
            <w:tcW w:w="730" w:type="pct"/>
            <w:tcBorders>
              <w:tl2br w:val="nil"/>
              <w:tr2bl w:val="nil"/>
            </w:tcBorders>
            <w:vAlign w:val="center"/>
          </w:tcPr>
          <w:p w14:paraId="42740F32" w14:textId="77777777" w:rsidR="0004624F" w:rsidRDefault="00000000" w:rsidP="004338CC">
            <w:pPr>
              <w:adjustRightInd w:val="0"/>
              <w:snapToGrid w:val="0"/>
              <w:jc w:val="center"/>
              <w:rPr>
                <w:rFonts w:ascii="宋体" w:eastAsia="宋体" w:hAnsi="宋体" w:cs="宋体"/>
                <w:b/>
                <w:szCs w:val="21"/>
              </w:rPr>
            </w:pPr>
            <w:r>
              <w:rPr>
                <w:rFonts w:ascii="宋体" w:eastAsia="宋体" w:hAnsi="宋体" w:cs="宋体" w:hint="eastAsia"/>
                <w:b/>
                <w:szCs w:val="21"/>
              </w:rPr>
              <w:t>设计燃煤量</w:t>
            </w:r>
          </w:p>
          <w:p w14:paraId="7977B8F1" w14:textId="77777777" w:rsidR="0004624F" w:rsidRDefault="00000000" w:rsidP="004338CC">
            <w:pPr>
              <w:adjustRightInd w:val="0"/>
              <w:snapToGrid w:val="0"/>
              <w:jc w:val="center"/>
              <w:rPr>
                <w:rFonts w:ascii="宋体" w:eastAsia="宋体" w:hAnsi="宋体" w:cs="宋体"/>
                <w:b/>
                <w:szCs w:val="21"/>
              </w:rPr>
            </w:pPr>
            <w:r>
              <w:rPr>
                <w:rFonts w:ascii="宋体" w:eastAsia="宋体" w:hAnsi="宋体" w:cs="宋体" w:hint="eastAsia"/>
                <w:b/>
                <w:szCs w:val="21"/>
              </w:rPr>
              <w:t>（t/h）</w:t>
            </w:r>
          </w:p>
        </w:tc>
        <w:tc>
          <w:tcPr>
            <w:tcW w:w="729" w:type="pct"/>
            <w:tcBorders>
              <w:tl2br w:val="nil"/>
              <w:tr2bl w:val="nil"/>
            </w:tcBorders>
            <w:vAlign w:val="center"/>
          </w:tcPr>
          <w:p w14:paraId="00FEF635" w14:textId="4715FC0D" w:rsidR="0004624F" w:rsidRPr="004338CC" w:rsidRDefault="00000000" w:rsidP="004338CC">
            <w:pPr>
              <w:adjustRightInd w:val="0"/>
              <w:snapToGrid w:val="0"/>
              <w:jc w:val="center"/>
              <w:rPr>
                <w:rFonts w:ascii="宋体" w:eastAsia="宋体" w:hAnsi="宋体" w:cs="宋体"/>
                <w:b/>
                <w:szCs w:val="21"/>
              </w:rPr>
            </w:pPr>
            <w:r>
              <w:rPr>
                <w:rFonts w:ascii="宋体" w:eastAsia="宋体" w:hAnsi="宋体" w:cs="宋体" w:hint="eastAsia"/>
                <w:b/>
                <w:szCs w:val="21"/>
              </w:rPr>
              <w:t>设计烟气排放量</w:t>
            </w:r>
            <w:r w:rsidR="004338CC">
              <w:rPr>
                <w:rFonts w:ascii="宋体" w:eastAsia="宋体" w:hAnsi="宋体" w:cs="宋体" w:hint="eastAsia"/>
                <w:b/>
                <w:szCs w:val="21"/>
              </w:rPr>
              <w:t>(</w:t>
            </w:r>
            <w:r>
              <w:rPr>
                <w:rFonts w:ascii="宋体" w:eastAsia="宋体" w:hAnsi="宋体" w:cs="宋体" w:hint="eastAsia"/>
                <w:b/>
                <w:szCs w:val="21"/>
              </w:rPr>
              <w:t>万Nm</w:t>
            </w:r>
            <w:r w:rsidRPr="004338CC">
              <w:rPr>
                <w:rFonts w:ascii="宋体" w:eastAsia="宋体" w:hAnsi="宋体" w:cs="宋体" w:hint="eastAsia"/>
                <w:b/>
                <w:szCs w:val="21"/>
                <w:vertAlign w:val="superscript"/>
              </w:rPr>
              <w:t>3</w:t>
            </w:r>
            <w:r>
              <w:rPr>
                <w:rFonts w:ascii="宋体" w:eastAsia="宋体" w:hAnsi="宋体" w:cs="宋体" w:hint="eastAsia"/>
                <w:b/>
                <w:szCs w:val="21"/>
              </w:rPr>
              <w:t>/h</w:t>
            </w:r>
            <w:r w:rsidR="004338CC">
              <w:rPr>
                <w:rFonts w:ascii="宋体" w:eastAsia="宋体" w:hAnsi="宋体" w:cs="宋体" w:hint="eastAsia"/>
                <w:b/>
                <w:szCs w:val="21"/>
              </w:rPr>
              <w:t>)</w:t>
            </w:r>
          </w:p>
        </w:tc>
        <w:tc>
          <w:tcPr>
            <w:tcW w:w="671" w:type="pct"/>
            <w:tcBorders>
              <w:tl2br w:val="nil"/>
              <w:tr2bl w:val="nil"/>
            </w:tcBorders>
            <w:vAlign w:val="center"/>
          </w:tcPr>
          <w:p w14:paraId="5037FE15" w14:textId="0E4BBCE3" w:rsidR="0004624F" w:rsidRPr="004338CC" w:rsidRDefault="00000000" w:rsidP="004338CC">
            <w:pPr>
              <w:adjustRightInd w:val="0"/>
              <w:snapToGrid w:val="0"/>
              <w:jc w:val="center"/>
              <w:rPr>
                <w:rFonts w:ascii="宋体" w:eastAsia="宋体" w:hAnsi="宋体" w:cs="宋体"/>
                <w:b/>
                <w:szCs w:val="21"/>
              </w:rPr>
            </w:pPr>
            <w:r>
              <w:rPr>
                <w:rFonts w:ascii="宋体" w:eastAsia="宋体" w:hAnsi="宋体" w:cs="宋体" w:hint="eastAsia"/>
                <w:b/>
                <w:szCs w:val="21"/>
              </w:rPr>
              <w:t>设计燃料收到基含硫量</w:t>
            </w:r>
            <w:r w:rsidR="004338CC">
              <w:rPr>
                <w:rFonts w:ascii="宋体" w:eastAsia="宋体" w:hAnsi="宋体" w:cs="宋体" w:hint="eastAsia"/>
                <w:b/>
                <w:szCs w:val="21"/>
              </w:rPr>
              <w:t>(</w:t>
            </w:r>
            <w:r>
              <w:rPr>
                <w:rFonts w:ascii="宋体" w:eastAsia="宋体" w:hAnsi="宋体" w:cs="宋体" w:hint="eastAsia"/>
                <w:b/>
                <w:szCs w:val="21"/>
              </w:rPr>
              <w:t>%</w:t>
            </w:r>
            <w:r w:rsidR="004338CC">
              <w:rPr>
                <w:rFonts w:ascii="宋体" w:eastAsia="宋体" w:hAnsi="宋体" w:cs="宋体" w:hint="eastAsia"/>
                <w:b/>
                <w:szCs w:val="21"/>
              </w:rPr>
              <w:t>)</w:t>
            </w:r>
          </w:p>
        </w:tc>
      </w:tr>
      <w:tr w:rsidR="0004624F" w14:paraId="4B51B339" w14:textId="77777777" w:rsidTr="004338CC">
        <w:trPr>
          <w:trHeight w:val="397"/>
        </w:trPr>
        <w:tc>
          <w:tcPr>
            <w:tcW w:w="267" w:type="pct"/>
            <w:tcBorders>
              <w:tl2br w:val="nil"/>
              <w:tr2bl w:val="nil"/>
            </w:tcBorders>
            <w:vAlign w:val="center"/>
          </w:tcPr>
          <w:p w14:paraId="274A26F1"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1</w:t>
            </w:r>
          </w:p>
        </w:tc>
        <w:tc>
          <w:tcPr>
            <w:tcW w:w="952" w:type="pct"/>
            <w:tcBorders>
              <w:tl2br w:val="nil"/>
              <w:tr2bl w:val="nil"/>
            </w:tcBorders>
            <w:vAlign w:val="center"/>
          </w:tcPr>
          <w:p w14:paraId="62C4C0E4"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WGZ-220/100-13</w:t>
            </w:r>
          </w:p>
        </w:tc>
        <w:tc>
          <w:tcPr>
            <w:tcW w:w="490" w:type="pct"/>
            <w:tcBorders>
              <w:tl2br w:val="nil"/>
              <w:tr2bl w:val="nil"/>
            </w:tcBorders>
            <w:vAlign w:val="center"/>
          </w:tcPr>
          <w:p w14:paraId="3128E6C3"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3＃炉</w:t>
            </w:r>
          </w:p>
        </w:tc>
        <w:tc>
          <w:tcPr>
            <w:tcW w:w="569" w:type="pct"/>
            <w:tcBorders>
              <w:tl2br w:val="nil"/>
              <w:tr2bl w:val="nil"/>
            </w:tcBorders>
            <w:vAlign w:val="center"/>
          </w:tcPr>
          <w:p w14:paraId="09298AF4"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220</w:t>
            </w:r>
          </w:p>
        </w:tc>
        <w:tc>
          <w:tcPr>
            <w:tcW w:w="591" w:type="pct"/>
            <w:tcBorders>
              <w:tl2br w:val="nil"/>
              <w:tr2bl w:val="nil"/>
            </w:tcBorders>
            <w:vAlign w:val="center"/>
          </w:tcPr>
          <w:p w14:paraId="19C46A64"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1988.12</w:t>
            </w:r>
          </w:p>
        </w:tc>
        <w:tc>
          <w:tcPr>
            <w:tcW w:w="730" w:type="pct"/>
            <w:tcBorders>
              <w:tl2br w:val="nil"/>
              <w:tr2bl w:val="nil"/>
            </w:tcBorders>
            <w:vAlign w:val="center"/>
          </w:tcPr>
          <w:p w14:paraId="1F323733"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32.4</w:t>
            </w:r>
          </w:p>
        </w:tc>
        <w:tc>
          <w:tcPr>
            <w:tcW w:w="729" w:type="pct"/>
            <w:tcBorders>
              <w:tl2br w:val="nil"/>
              <w:tr2bl w:val="nil"/>
            </w:tcBorders>
            <w:vAlign w:val="center"/>
          </w:tcPr>
          <w:p w14:paraId="647C7432"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23.66</w:t>
            </w:r>
          </w:p>
        </w:tc>
        <w:tc>
          <w:tcPr>
            <w:tcW w:w="671" w:type="pct"/>
            <w:tcBorders>
              <w:tl2br w:val="nil"/>
              <w:tr2bl w:val="nil"/>
            </w:tcBorders>
            <w:vAlign w:val="center"/>
          </w:tcPr>
          <w:p w14:paraId="158285BF"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0.66</w:t>
            </w:r>
          </w:p>
        </w:tc>
      </w:tr>
      <w:tr w:rsidR="0004624F" w14:paraId="4A884D0B" w14:textId="77777777" w:rsidTr="004338CC">
        <w:trPr>
          <w:trHeight w:val="397"/>
        </w:trPr>
        <w:tc>
          <w:tcPr>
            <w:tcW w:w="267" w:type="pct"/>
            <w:tcBorders>
              <w:tl2br w:val="nil"/>
              <w:tr2bl w:val="nil"/>
            </w:tcBorders>
            <w:vAlign w:val="center"/>
          </w:tcPr>
          <w:p w14:paraId="18556C73"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2</w:t>
            </w:r>
          </w:p>
        </w:tc>
        <w:tc>
          <w:tcPr>
            <w:tcW w:w="952" w:type="pct"/>
            <w:tcBorders>
              <w:tl2br w:val="nil"/>
              <w:tr2bl w:val="nil"/>
            </w:tcBorders>
            <w:vAlign w:val="center"/>
          </w:tcPr>
          <w:p w14:paraId="202E29FB"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WGZ410/100-11</w:t>
            </w:r>
          </w:p>
        </w:tc>
        <w:tc>
          <w:tcPr>
            <w:tcW w:w="490" w:type="pct"/>
            <w:tcBorders>
              <w:tl2br w:val="nil"/>
              <w:tr2bl w:val="nil"/>
            </w:tcBorders>
            <w:vAlign w:val="center"/>
          </w:tcPr>
          <w:p w14:paraId="260D507C"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4＃炉</w:t>
            </w:r>
          </w:p>
        </w:tc>
        <w:tc>
          <w:tcPr>
            <w:tcW w:w="569" w:type="pct"/>
            <w:tcBorders>
              <w:tl2br w:val="nil"/>
              <w:tr2bl w:val="nil"/>
            </w:tcBorders>
            <w:vAlign w:val="center"/>
          </w:tcPr>
          <w:p w14:paraId="67D577C4"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410</w:t>
            </w:r>
          </w:p>
        </w:tc>
        <w:tc>
          <w:tcPr>
            <w:tcW w:w="591" w:type="pct"/>
            <w:tcBorders>
              <w:tl2br w:val="nil"/>
              <w:tr2bl w:val="nil"/>
            </w:tcBorders>
            <w:vAlign w:val="center"/>
          </w:tcPr>
          <w:p w14:paraId="0360886D"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1990.4</w:t>
            </w:r>
          </w:p>
        </w:tc>
        <w:tc>
          <w:tcPr>
            <w:tcW w:w="730" w:type="pct"/>
            <w:tcBorders>
              <w:tl2br w:val="nil"/>
              <w:tr2bl w:val="nil"/>
            </w:tcBorders>
            <w:vAlign w:val="center"/>
          </w:tcPr>
          <w:p w14:paraId="295E787E"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51.33</w:t>
            </w:r>
          </w:p>
        </w:tc>
        <w:tc>
          <w:tcPr>
            <w:tcW w:w="729" w:type="pct"/>
            <w:tcBorders>
              <w:tl2br w:val="nil"/>
              <w:tr2bl w:val="nil"/>
            </w:tcBorders>
            <w:vAlign w:val="center"/>
          </w:tcPr>
          <w:p w14:paraId="28414AC6"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44.24</w:t>
            </w:r>
          </w:p>
        </w:tc>
        <w:tc>
          <w:tcPr>
            <w:tcW w:w="671" w:type="pct"/>
            <w:tcBorders>
              <w:tl2br w:val="nil"/>
              <w:tr2bl w:val="nil"/>
            </w:tcBorders>
            <w:vAlign w:val="center"/>
          </w:tcPr>
          <w:p w14:paraId="6BDE4EF7"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0.66</w:t>
            </w:r>
          </w:p>
        </w:tc>
      </w:tr>
      <w:tr w:rsidR="0004624F" w14:paraId="4EBDA6D6" w14:textId="77777777" w:rsidTr="004338CC">
        <w:trPr>
          <w:trHeight w:val="397"/>
        </w:trPr>
        <w:tc>
          <w:tcPr>
            <w:tcW w:w="267" w:type="pct"/>
            <w:tcBorders>
              <w:tl2br w:val="nil"/>
              <w:tr2bl w:val="nil"/>
            </w:tcBorders>
            <w:vAlign w:val="center"/>
          </w:tcPr>
          <w:p w14:paraId="6A008DD0"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3</w:t>
            </w:r>
          </w:p>
        </w:tc>
        <w:tc>
          <w:tcPr>
            <w:tcW w:w="952" w:type="pct"/>
            <w:tcBorders>
              <w:tl2br w:val="nil"/>
              <w:tr2bl w:val="nil"/>
            </w:tcBorders>
            <w:vAlign w:val="center"/>
          </w:tcPr>
          <w:p w14:paraId="324D5734"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WGZ630/9.8-1</w:t>
            </w:r>
          </w:p>
        </w:tc>
        <w:tc>
          <w:tcPr>
            <w:tcW w:w="490" w:type="pct"/>
            <w:tcBorders>
              <w:tl2br w:val="nil"/>
              <w:tr2bl w:val="nil"/>
            </w:tcBorders>
            <w:vAlign w:val="center"/>
          </w:tcPr>
          <w:p w14:paraId="5C173C48"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5＃炉</w:t>
            </w:r>
          </w:p>
        </w:tc>
        <w:tc>
          <w:tcPr>
            <w:tcW w:w="569" w:type="pct"/>
            <w:tcBorders>
              <w:tl2br w:val="nil"/>
              <w:tr2bl w:val="nil"/>
            </w:tcBorders>
            <w:vAlign w:val="center"/>
          </w:tcPr>
          <w:p w14:paraId="0270808F"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630</w:t>
            </w:r>
          </w:p>
        </w:tc>
        <w:tc>
          <w:tcPr>
            <w:tcW w:w="591" w:type="pct"/>
            <w:tcBorders>
              <w:tl2br w:val="nil"/>
              <w:tr2bl w:val="nil"/>
            </w:tcBorders>
            <w:vAlign w:val="center"/>
          </w:tcPr>
          <w:p w14:paraId="31009EBB"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1995.8</w:t>
            </w:r>
          </w:p>
        </w:tc>
        <w:tc>
          <w:tcPr>
            <w:tcW w:w="730" w:type="pct"/>
            <w:tcBorders>
              <w:tl2br w:val="nil"/>
              <w:tr2bl w:val="nil"/>
            </w:tcBorders>
            <w:vAlign w:val="center"/>
          </w:tcPr>
          <w:p w14:paraId="7FD628ED"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85.51</w:t>
            </w:r>
          </w:p>
        </w:tc>
        <w:tc>
          <w:tcPr>
            <w:tcW w:w="729" w:type="pct"/>
            <w:tcBorders>
              <w:tl2br w:val="nil"/>
              <w:tr2bl w:val="nil"/>
            </w:tcBorders>
            <w:vAlign w:val="center"/>
          </w:tcPr>
          <w:p w14:paraId="55ECF765"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67.92</w:t>
            </w:r>
          </w:p>
        </w:tc>
        <w:tc>
          <w:tcPr>
            <w:tcW w:w="671" w:type="pct"/>
            <w:tcBorders>
              <w:tl2br w:val="nil"/>
              <w:tr2bl w:val="nil"/>
            </w:tcBorders>
            <w:vAlign w:val="center"/>
          </w:tcPr>
          <w:p w14:paraId="7EDBBBB9"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1.04</w:t>
            </w:r>
          </w:p>
        </w:tc>
      </w:tr>
      <w:tr w:rsidR="0004624F" w14:paraId="68ACED8E" w14:textId="77777777" w:rsidTr="004338CC">
        <w:trPr>
          <w:trHeight w:val="397"/>
        </w:trPr>
        <w:tc>
          <w:tcPr>
            <w:tcW w:w="267" w:type="pct"/>
            <w:tcBorders>
              <w:tl2br w:val="nil"/>
              <w:tr2bl w:val="nil"/>
            </w:tcBorders>
            <w:vAlign w:val="center"/>
          </w:tcPr>
          <w:p w14:paraId="5CB638AE"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4</w:t>
            </w:r>
          </w:p>
        </w:tc>
        <w:tc>
          <w:tcPr>
            <w:tcW w:w="952" w:type="pct"/>
            <w:tcBorders>
              <w:tl2br w:val="nil"/>
              <w:tr2bl w:val="nil"/>
            </w:tcBorders>
            <w:vAlign w:val="center"/>
          </w:tcPr>
          <w:p w14:paraId="55A95C5A"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WGZ410/10.3-1</w:t>
            </w:r>
          </w:p>
        </w:tc>
        <w:tc>
          <w:tcPr>
            <w:tcW w:w="490" w:type="pct"/>
            <w:tcBorders>
              <w:tl2br w:val="nil"/>
              <w:tr2bl w:val="nil"/>
            </w:tcBorders>
            <w:vAlign w:val="center"/>
          </w:tcPr>
          <w:p w14:paraId="5D48CD2C"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6＃炉</w:t>
            </w:r>
          </w:p>
        </w:tc>
        <w:tc>
          <w:tcPr>
            <w:tcW w:w="569" w:type="pct"/>
            <w:tcBorders>
              <w:tl2br w:val="nil"/>
              <w:tr2bl w:val="nil"/>
            </w:tcBorders>
            <w:vAlign w:val="center"/>
          </w:tcPr>
          <w:p w14:paraId="4CF40114"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410</w:t>
            </w:r>
          </w:p>
        </w:tc>
        <w:tc>
          <w:tcPr>
            <w:tcW w:w="591" w:type="pct"/>
            <w:tcBorders>
              <w:tl2br w:val="nil"/>
              <w:tr2bl w:val="nil"/>
            </w:tcBorders>
            <w:vAlign w:val="center"/>
          </w:tcPr>
          <w:p w14:paraId="47DA2BEA"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2007.5</w:t>
            </w:r>
          </w:p>
        </w:tc>
        <w:tc>
          <w:tcPr>
            <w:tcW w:w="730" w:type="pct"/>
            <w:tcBorders>
              <w:tl2br w:val="nil"/>
              <w:tr2bl w:val="nil"/>
            </w:tcBorders>
            <w:vAlign w:val="center"/>
          </w:tcPr>
          <w:p w14:paraId="17D38D12"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54.36</w:t>
            </w:r>
          </w:p>
        </w:tc>
        <w:tc>
          <w:tcPr>
            <w:tcW w:w="729" w:type="pct"/>
            <w:tcBorders>
              <w:tl2br w:val="nil"/>
              <w:tr2bl w:val="nil"/>
            </w:tcBorders>
            <w:vAlign w:val="center"/>
          </w:tcPr>
          <w:p w14:paraId="29D7B5F2"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50.5</w:t>
            </w:r>
          </w:p>
        </w:tc>
        <w:tc>
          <w:tcPr>
            <w:tcW w:w="671" w:type="pct"/>
            <w:tcBorders>
              <w:tl2br w:val="nil"/>
              <w:tr2bl w:val="nil"/>
            </w:tcBorders>
            <w:vAlign w:val="center"/>
          </w:tcPr>
          <w:p w14:paraId="536BC68D" w14:textId="77777777" w:rsidR="0004624F" w:rsidRDefault="00000000" w:rsidP="004338CC">
            <w:pPr>
              <w:adjustRightInd w:val="0"/>
              <w:snapToGrid w:val="0"/>
              <w:jc w:val="center"/>
              <w:rPr>
                <w:rFonts w:ascii="宋体" w:eastAsia="宋体" w:hAnsi="宋体" w:cs="宋体"/>
                <w:bCs/>
                <w:szCs w:val="21"/>
              </w:rPr>
            </w:pPr>
            <w:r>
              <w:rPr>
                <w:rFonts w:ascii="宋体" w:eastAsia="宋体" w:hAnsi="宋体" w:cs="宋体" w:hint="eastAsia"/>
                <w:bCs/>
                <w:szCs w:val="21"/>
              </w:rPr>
              <w:t>0.75</w:t>
            </w:r>
          </w:p>
        </w:tc>
      </w:tr>
    </w:tbl>
    <w:p w14:paraId="4D2254B9" w14:textId="1F9C4A1E" w:rsidR="0004624F" w:rsidRDefault="0004624F" w:rsidP="004338CC">
      <w:pPr>
        <w:jc w:val="center"/>
        <w:rPr>
          <w:rFonts w:ascii="宋体" w:eastAsia="宋体" w:hAnsi="宋体" w:cs="宋体"/>
          <w:sz w:val="24"/>
          <w:szCs w:val="24"/>
        </w:rPr>
      </w:pPr>
    </w:p>
    <w:p w14:paraId="15B51515"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表2.1.1-2  现有发电机组一览表</w:t>
      </w:r>
    </w:p>
    <w:tbl>
      <w:tblPr>
        <w:tblStyle w:val="ac"/>
        <w:tblW w:w="9006" w:type="dxa"/>
        <w:tblInd w:w="-68" w:type="dxa"/>
        <w:tblBorders>
          <w:left w:val="none" w:sz="0" w:space="0" w:color="auto"/>
          <w:right w:val="none" w:sz="0" w:space="0" w:color="auto"/>
        </w:tblBorders>
        <w:tblLook w:val="04A0" w:firstRow="1" w:lastRow="0" w:firstColumn="1" w:lastColumn="0" w:noHBand="0" w:noVBand="1"/>
      </w:tblPr>
      <w:tblGrid>
        <w:gridCol w:w="1117"/>
        <w:gridCol w:w="1080"/>
        <w:gridCol w:w="1028"/>
        <w:gridCol w:w="751"/>
        <w:gridCol w:w="2127"/>
        <w:gridCol w:w="838"/>
        <w:gridCol w:w="2065"/>
      </w:tblGrid>
      <w:tr w:rsidR="0004624F" w14:paraId="3C218E17" w14:textId="77777777">
        <w:trPr>
          <w:trHeight w:val="340"/>
        </w:trPr>
        <w:tc>
          <w:tcPr>
            <w:tcW w:w="1117" w:type="dxa"/>
            <w:vMerge w:val="restart"/>
            <w:tcBorders>
              <w:tl2br w:val="nil"/>
              <w:tr2bl w:val="nil"/>
            </w:tcBorders>
            <w:vAlign w:val="center"/>
          </w:tcPr>
          <w:p w14:paraId="5EF67EE6"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发电机组</w:t>
            </w:r>
          </w:p>
        </w:tc>
        <w:tc>
          <w:tcPr>
            <w:tcW w:w="1080" w:type="dxa"/>
            <w:vMerge w:val="restart"/>
            <w:tcBorders>
              <w:tl2br w:val="nil"/>
              <w:tr2bl w:val="nil"/>
            </w:tcBorders>
            <w:vAlign w:val="center"/>
          </w:tcPr>
          <w:p w14:paraId="316F2734"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开始运行时间</w:t>
            </w:r>
          </w:p>
        </w:tc>
        <w:tc>
          <w:tcPr>
            <w:tcW w:w="1028" w:type="dxa"/>
            <w:vMerge w:val="restart"/>
            <w:tcBorders>
              <w:tl2br w:val="nil"/>
              <w:tr2bl w:val="nil"/>
            </w:tcBorders>
            <w:vAlign w:val="center"/>
          </w:tcPr>
          <w:p w14:paraId="103FD414"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出力（MW）</w:t>
            </w:r>
          </w:p>
        </w:tc>
        <w:tc>
          <w:tcPr>
            <w:tcW w:w="2878" w:type="dxa"/>
            <w:gridSpan w:val="2"/>
            <w:tcBorders>
              <w:tl2br w:val="nil"/>
              <w:tr2bl w:val="nil"/>
            </w:tcBorders>
            <w:vAlign w:val="center"/>
          </w:tcPr>
          <w:p w14:paraId="7BB7C31A"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汽轮机</w:t>
            </w:r>
          </w:p>
        </w:tc>
        <w:tc>
          <w:tcPr>
            <w:tcW w:w="2903" w:type="dxa"/>
            <w:gridSpan w:val="2"/>
            <w:tcBorders>
              <w:tl2br w:val="nil"/>
              <w:tr2bl w:val="nil"/>
            </w:tcBorders>
            <w:vAlign w:val="center"/>
          </w:tcPr>
          <w:p w14:paraId="53C4B35B"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发电机</w:t>
            </w:r>
          </w:p>
        </w:tc>
      </w:tr>
      <w:tr w:rsidR="0004624F" w14:paraId="751F1F8E" w14:textId="77777777">
        <w:trPr>
          <w:trHeight w:val="340"/>
        </w:trPr>
        <w:tc>
          <w:tcPr>
            <w:tcW w:w="1117" w:type="dxa"/>
            <w:vMerge/>
            <w:tcBorders>
              <w:tl2br w:val="nil"/>
              <w:tr2bl w:val="nil"/>
            </w:tcBorders>
            <w:vAlign w:val="center"/>
          </w:tcPr>
          <w:p w14:paraId="6E54CEA3" w14:textId="77777777" w:rsidR="0004624F" w:rsidRDefault="0004624F">
            <w:pPr>
              <w:adjustRightInd w:val="0"/>
              <w:snapToGrid w:val="0"/>
              <w:jc w:val="center"/>
              <w:rPr>
                <w:rFonts w:ascii="宋体" w:eastAsia="宋体" w:hAnsi="宋体" w:cs="宋体"/>
                <w:b/>
                <w:szCs w:val="21"/>
              </w:rPr>
            </w:pPr>
          </w:p>
        </w:tc>
        <w:tc>
          <w:tcPr>
            <w:tcW w:w="1080" w:type="dxa"/>
            <w:vMerge/>
            <w:tcBorders>
              <w:tl2br w:val="nil"/>
              <w:tr2bl w:val="nil"/>
            </w:tcBorders>
            <w:vAlign w:val="center"/>
          </w:tcPr>
          <w:p w14:paraId="46882B97" w14:textId="77777777" w:rsidR="0004624F" w:rsidRDefault="0004624F">
            <w:pPr>
              <w:adjustRightInd w:val="0"/>
              <w:snapToGrid w:val="0"/>
              <w:jc w:val="center"/>
              <w:rPr>
                <w:rFonts w:ascii="宋体" w:eastAsia="宋体" w:hAnsi="宋体" w:cs="宋体"/>
                <w:b/>
                <w:szCs w:val="21"/>
              </w:rPr>
            </w:pPr>
          </w:p>
        </w:tc>
        <w:tc>
          <w:tcPr>
            <w:tcW w:w="1028" w:type="dxa"/>
            <w:vMerge/>
            <w:tcBorders>
              <w:tl2br w:val="nil"/>
              <w:tr2bl w:val="nil"/>
            </w:tcBorders>
            <w:vAlign w:val="center"/>
          </w:tcPr>
          <w:p w14:paraId="70FD1ABE" w14:textId="77777777" w:rsidR="0004624F" w:rsidRDefault="0004624F">
            <w:pPr>
              <w:adjustRightInd w:val="0"/>
              <w:snapToGrid w:val="0"/>
              <w:jc w:val="center"/>
              <w:rPr>
                <w:rFonts w:ascii="宋体" w:eastAsia="宋体" w:hAnsi="宋体" w:cs="宋体"/>
                <w:b/>
                <w:szCs w:val="21"/>
              </w:rPr>
            </w:pPr>
          </w:p>
        </w:tc>
        <w:tc>
          <w:tcPr>
            <w:tcW w:w="751" w:type="dxa"/>
            <w:tcBorders>
              <w:tl2br w:val="nil"/>
              <w:tr2bl w:val="nil"/>
            </w:tcBorders>
            <w:vAlign w:val="center"/>
          </w:tcPr>
          <w:p w14:paraId="38F7D187"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种类</w:t>
            </w:r>
          </w:p>
        </w:tc>
        <w:tc>
          <w:tcPr>
            <w:tcW w:w="2127" w:type="dxa"/>
            <w:tcBorders>
              <w:tl2br w:val="nil"/>
              <w:tr2bl w:val="nil"/>
            </w:tcBorders>
            <w:vAlign w:val="center"/>
          </w:tcPr>
          <w:p w14:paraId="162DEE1B"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额定功率（MW）</w:t>
            </w:r>
          </w:p>
        </w:tc>
        <w:tc>
          <w:tcPr>
            <w:tcW w:w="838" w:type="dxa"/>
            <w:tcBorders>
              <w:tl2br w:val="nil"/>
              <w:tr2bl w:val="nil"/>
            </w:tcBorders>
            <w:vAlign w:val="center"/>
          </w:tcPr>
          <w:p w14:paraId="7B142EEA"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种类</w:t>
            </w:r>
          </w:p>
        </w:tc>
        <w:tc>
          <w:tcPr>
            <w:tcW w:w="2065" w:type="dxa"/>
            <w:tcBorders>
              <w:tl2br w:val="nil"/>
              <w:tr2bl w:val="nil"/>
            </w:tcBorders>
            <w:vAlign w:val="center"/>
          </w:tcPr>
          <w:p w14:paraId="5058AE2F"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额定功率（MW）</w:t>
            </w:r>
          </w:p>
        </w:tc>
      </w:tr>
      <w:tr w:rsidR="0004624F" w14:paraId="6D29C90D" w14:textId="77777777">
        <w:trPr>
          <w:trHeight w:val="340"/>
        </w:trPr>
        <w:tc>
          <w:tcPr>
            <w:tcW w:w="1117" w:type="dxa"/>
            <w:tcBorders>
              <w:tl2br w:val="nil"/>
              <w:tr2bl w:val="nil"/>
            </w:tcBorders>
            <w:vAlign w:val="center"/>
          </w:tcPr>
          <w:p w14:paraId="460A8CA9"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3#机组</w:t>
            </w:r>
          </w:p>
        </w:tc>
        <w:tc>
          <w:tcPr>
            <w:tcW w:w="1080" w:type="dxa"/>
            <w:tcBorders>
              <w:tl2br w:val="nil"/>
              <w:tr2bl w:val="nil"/>
            </w:tcBorders>
            <w:vAlign w:val="center"/>
          </w:tcPr>
          <w:p w14:paraId="1DC315D3"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1988年</w:t>
            </w:r>
          </w:p>
        </w:tc>
        <w:tc>
          <w:tcPr>
            <w:tcW w:w="1028" w:type="dxa"/>
            <w:tcBorders>
              <w:tl2br w:val="nil"/>
              <w:tr2bl w:val="nil"/>
            </w:tcBorders>
            <w:vAlign w:val="center"/>
          </w:tcPr>
          <w:p w14:paraId="6028FEBE"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50</w:t>
            </w:r>
          </w:p>
        </w:tc>
        <w:tc>
          <w:tcPr>
            <w:tcW w:w="751" w:type="dxa"/>
            <w:vMerge w:val="restart"/>
            <w:tcBorders>
              <w:tl2br w:val="nil"/>
              <w:tr2bl w:val="nil"/>
            </w:tcBorders>
            <w:vAlign w:val="center"/>
          </w:tcPr>
          <w:p w14:paraId="1FC1969E"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中压抽气</w:t>
            </w:r>
          </w:p>
        </w:tc>
        <w:tc>
          <w:tcPr>
            <w:tcW w:w="2127" w:type="dxa"/>
            <w:tcBorders>
              <w:tl2br w:val="nil"/>
              <w:tr2bl w:val="nil"/>
            </w:tcBorders>
            <w:vAlign w:val="center"/>
          </w:tcPr>
          <w:p w14:paraId="60BBEBD6"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50</w:t>
            </w:r>
          </w:p>
        </w:tc>
        <w:tc>
          <w:tcPr>
            <w:tcW w:w="838" w:type="dxa"/>
            <w:vMerge w:val="restart"/>
            <w:tcBorders>
              <w:tl2br w:val="nil"/>
              <w:tr2bl w:val="nil"/>
            </w:tcBorders>
            <w:vAlign w:val="center"/>
          </w:tcPr>
          <w:p w14:paraId="245352AD"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直流冷却</w:t>
            </w:r>
          </w:p>
        </w:tc>
        <w:tc>
          <w:tcPr>
            <w:tcW w:w="2065" w:type="dxa"/>
            <w:tcBorders>
              <w:tl2br w:val="nil"/>
              <w:tr2bl w:val="nil"/>
            </w:tcBorders>
            <w:vAlign w:val="center"/>
          </w:tcPr>
          <w:p w14:paraId="2B9779D6"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50</w:t>
            </w:r>
          </w:p>
        </w:tc>
      </w:tr>
      <w:tr w:rsidR="0004624F" w14:paraId="70202084" w14:textId="77777777">
        <w:trPr>
          <w:trHeight w:val="340"/>
        </w:trPr>
        <w:tc>
          <w:tcPr>
            <w:tcW w:w="1117" w:type="dxa"/>
            <w:tcBorders>
              <w:tl2br w:val="nil"/>
              <w:tr2bl w:val="nil"/>
            </w:tcBorders>
            <w:vAlign w:val="center"/>
          </w:tcPr>
          <w:p w14:paraId="7712EE68"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4#机组</w:t>
            </w:r>
          </w:p>
        </w:tc>
        <w:tc>
          <w:tcPr>
            <w:tcW w:w="1080" w:type="dxa"/>
            <w:tcBorders>
              <w:tl2br w:val="nil"/>
              <w:tr2bl w:val="nil"/>
            </w:tcBorders>
            <w:vAlign w:val="center"/>
          </w:tcPr>
          <w:p w14:paraId="2C510132"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1990年</w:t>
            </w:r>
          </w:p>
        </w:tc>
        <w:tc>
          <w:tcPr>
            <w:tcW w:w="1028" w:type="dxa"/>
            <w:tcBorders>
              <w:tl2br w:val="nil"/>
              <w:tr2bl w:val="nil"/>
            </w:tcBorders>
            <w:vAlign w:val="center"/>
          </w:tcPr>
          <w:p w14:paraId="3AA7A6EB"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50</w:t>
            </w:r>
          </w:p>
        </w:tc>
        <w:tc>
          <w:tcPr>
            <w:tcW w:w="751" w:type="dxa"/>
            <w:vMerge/>
            <w:tcBorders>
              <w:tl2br w:val="nil"/>
              <w:tr2bl w:val="nil"/>
            </w:tcBorders>
            <w:vAlign w:val="center"/>
          </w:tcPr>
          <w:p w14:paraId="4CBB5159" w14:textId="77777777" w:rsidR="0004624F" w:rsidRDefault="0004624F">
            <w:pPr>
              <w:adjustRightInd w:val="0"/>
              <w:snapToGrid w:val="0"/>
              <w:jc w:val="center"/>
              <w:rPr>
                <w:rFonts w:ascii="宋体" w:eastAsia="宋体" w:hAnsi="宋体" w:cs="宋体"/>
                <w:bCs/>
                <w:szCs w:val="21"/>
              </w:rPr>
            </w:pPr>
          </w:p>
        </w:tc>
        <w:tc>
          <w:tcPr>
            <w:tcW w:w="2127" w:type="dxa"/>
            <w:tcBorders>
              <w:tl2br w:val="nil"/>
              <w:tr2bl w:val="nil"/>
            </w:tcBorders>
            <w:vAlign w:val="center"/>
          </w:tcPr>
          <w:p w14:paraId="492CA437"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50</w:t>
            </w:r>
          </w:p>
        </w:tc>
        <w:tc>
          <w:tcPr>
            <w:tcW w:w="838" w:type="dxa"/>
            <w:vMerge/>
            <w:tcBorders>
              <w:tl2br w:val="nil"/>
              <w:tr2bl w:val="nil"/>
            </w:tcBorders>
            <w:vAlign w:val="center"/>
          </w:tcPr>
          <w:p w14:paraId="50A4A680" w14:textId="77777777" w:rsidR="0004624F" w:rsidRDefault="0004624F">
            <w:pPr>
              <w:adjustRightInd w:val="0"/>
              <w:snapToGrid w:val="0"/>
              <w:jc w:val="center"/>
              <w:rPr>
                <w:rFonts w:ascii="宋体" w:eastAsia="宋体" w:hAnsi="宋体" w:cs="宋体"/>
                <w:bCs/>
                <w:szCs w:val="21"/>
              </w:rPr>
            </w:pPr>
          </w:p>
        </w:tc>
        <w:tc>
          <w:tcPr>
            <w:tcW w:w="2065" w:type="dxa"/>
            <w:tcBorders>
              <w:tl2br w:val="nil"/>
              <w:tr2bl w:val="nil"/>
            </w:tcBorders>
            <w:vAlign w:val="center"/>
          </w:tcPr>
          <w:p w14:paraId="57945224"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50</w:t>
            </w:r>
          </w:p>
        </w:tc>
      </w:tr>
      <w:tr w:rsidR="0004624F" w14:paraId="01197AE5" w14:textId="77777777">
        <w:trPr>
          <w:trHeight w:val="340"/>
        </w:trPr>
        <w:tc>
          <w:tcPr>
            <w:tcW w:w="1117" w:type="dxa"/>
            <w:tcBorders>
              <w:tl2br w:val="nil"/>
              <w:tr2bl w:val="nil"/>
            </w:tcBorders>
            <w:vAlign w:val="center"/>
          </w:tcPr>
          <w:p w14:paraId="1B8C684F"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5#机组</w:t>
            </w:r>
          </w:p>
        </w:tc>
        <w:tc>
          <w:tcPr>
            <w:tcW w:w="1080" w:type="dxa"/>
            <w:tcBorders>
              <w:tl2br w:val="nil"/>
              <w:tr2bl w:val="nil"/>
            </w:tcBorders>
            <w:vAlign w:val="center"/>
          </w:tcPr>
          <w:p w14:paraId="748A5804"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1995年</w:t>
            </w:r>
          </w:p>
        </w:tc>
        <w:tc>
          <w:tcPr>
            <w:tcW w:w="1028" w:type="dxa"/>
            <w:tcBorders>
              <w:tl2br w:val="nil"/>
              <w:tr2bl w:val="nil"/>
            </w:tcBorders>
            <w:vAlign w:val="center"/>
          </w:tcPr>
          <w:p w14:paraId="7A5F8FEE"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50</w:t>
            </w:r>
          </w:p>
        </w:tc>
        <w:tc>
          <w:tcPr>
            <w:tcW w:w="751" w:type="dxa"/>
            <w:vMerge/>
            <w:tcBorders>
              <w:tl2br w:val="nil"/>
              <w:tr2bl w:val="nil"/>
            </w:tcBorders>
            <w:vAlign w:val="center"/>
          </w:tcPr>
          <w:p w14:paraId="3F218EAE" w14:textId="77777777" w:rsidR="0004624F" w:rsidRDefault="0004624F">
            <w:pPr>
              <w:adjustRightInd w:val="0"/>
              <w:snapToGrid w:val="0"/>
              <w:jc w:val="center"/>
              <w:rPr>
                <w:rFonts w:ascii="宋体" w:eastAsia="宋体" w:hAnsi="宋体" w:cs="宋体"/>
                <w:bCs/>
                <w:szCs w:val="21"/>
              </w:rPr>
            </w:pPr>
          </w:p>
        </w:tc>
        <w:tc>
          <w:tcPr>
            <w:tcW w:w="2127" w:type="dxa"/>
            <w:tcBorders>
              <w:tl2br w:val="nil"/>
              <w:tr2bl w:val="nil"/>
            </w:tcBorders>
            <w:vAlign w:val="center"/>
          </w:tcPr>
          <w:p w14:paraId="056B6E60"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50</w:t>
            </w:r>
          </w:p>
        </w:tc>
        <w:tc>
          <w:tcPr>
            <w:tcW w:w="838" w:type="dxa"/>
            <w:vMerge/>
            <w:tcBorders>
              <w:tl2br w:val="nil"/>
              <w:tr2bl w:val="nil"/>
            </w:tcBorders>
            <w:vAlign w:val="center"/>
          </w:tcPr>
          <w:p w14:paraId="0575FF18" w14:textId="77777777" w:rsidR="0004624F" w:rsidRDefault="0004624F">
            <w:pPr>
              <w:adjustRightInd w:val="0"/>
              <w:snapToGrid w:val="0"/>
              <w:jc w:val="center"/>
              <w:rPr>
                <w:rFonts w:ascii="宋体" w:eastAsia="宋体" w:hAnsi="宋体" w:cs="宋体"/>
                <w:bCs/>
                <w:szCs w:val="21"/>
              </w:rPr>
            </w:pPr>
          </w:p>
        </w:tc>
        <w:tc>
          <w:tcPr>
            <w:tcW w:w="2065" w:type="dxa"/>
            <w:tcBorders>
              <w:tl2br w:val="nil"/>
              <w:tr2bl w:val="nil"/>
            </w:tcBorders>
            <w:vAlign w:val="center"/>
          </w:tcPr>
          <w:p w14:paraId="1AC7E143"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50</w:t>
            </w:r>
          </w:p>
        </w:tc>
      </w:tr>
    </w:tbl>
    <w:p w14:paraId="498C5578"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lastRenderedPageBreak/>
        <w:t>表2.1.1-3  现有工程组成情况及环保手续履行情况一览表</w:t>
      </w:r>
    </w:p>
    <w:tbl>
      <w:tblPr>
        <w:tblW w:w="9282"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641"/>
        <w:gridCol w:w="848"/>
        <w:gridCol w:w="1923"/>
        <w:gridCol w:w="1490"/>
        <w:gridCol w:w="2447"/>
        <w:gridCol w:w="1933"/>
      </w:tblGrid>
      <w:tr w:rsidR="0004624F" w14:paraId="7DD53C58" w14:textId="77777777">
        <w:trPr>
          <w:cantSplit/>
          <w:trHeight w:val="397"/>
          <w:jc w:val="center"/>
        </w:trPr>
        <w:tc>
          <w:tcPr>
            <w:tcW w:w="641" w:type="dxa"/>
            <w:vMerge w:val="restart"/>
            <w:tcBorders>
              <w:tl2br w:val="nil"/>
              <w:tr2bl w:val="nil"/>
            </w:tcBorders>
            <w:vAlign w:val="center"/>
          </w:tcPr>
          <w:p w14:paraId="27B7B1DD"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工程</w:t>
            </w:r>
          </w:p>
          <w:p w14:paraId="4D2F4559"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名称</w:t>
            </w:r>
          </w:p>
        </w:tc>
        <w:tc>
          <w:tcPr>
            <w:tcW w:w="848" w:type="dxa"/>
            <w:vMerge w:val="restart"/>
            <w:tcBorders>
              <w:tl2br w:val="nil"/>
              <w:tr2bl w:val="nil"/>
            </w:tcBorders>
            <w:vAlign w:val="center"/>
          </w:tcPr>
          <w:p w14:paraId="29844DE9"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项目名称</w:t>
            </w:r>
          </w:p>
        </w:tc>
        <w:tc>
          <w:tcPr>
            <w:tcW w:w="1923" w:type="dxa"/>
            <w:vMerge w:val="restart"/>
            <w:tcBorders>
              <w:tl2br w:val="nil"/>
              <w:tr2bl w:val="nil"/>
            </w:tcBorders>
            <w:vAlign w:val="center"/>
          </w:tcPr>
          <w:p w14:paraId="53ADB0AC"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主要建设内容</w:t>
            </w:r>
          </w:p>
        </w:tc>
        <w:tc>
          <w:tcPr>
            <w:tcW w:w="1490" w:type="dxa"/>
            <w:vMerge w:val="restart"/>
            <w:tcBorders>
              <w:tl2br w:val="nil"/>
              <w:tr2bl w:val="nil"/>
            </w:tcBorders>
            <w:vAlign w:val="center"/>
          </w:tcPr>
          <w:p w14:paraId="495F85D5"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建设投运情况</w:t>
            </w:r>
          </w:p>
        </w:tc>
        <w:tc>
          <w:tcPr>
            <w:tcW w:w="4380" w:type="dxa"/>
            <w:gridSpan w:val="2"/>
            <w:tcBorders>
              <w:tl2br w:val="nil"/>
              <w:tr2bl w:val="nil"/>
            </w:tcBorders>
            <w:vAlign w:val="center"/>
          </w:tcPr>
          <w:p w14:paraId="709E23ED"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环保手续履行情况</w:t>
            </w:r>
          </w:p>
        </w:tc>
      </w:tr>
      <w:tr w:rsidR="0004624F" w14:paraId="5A321D13" w14:textId="77777777">
        <w:trPr>
          <w:cantSplit/>
          <w:trHeight w:val="397"/>
          <w:jc w:val="center"/>
        </w:trPr>
        <w:tc>
          <w:tcPr>
            <w:tcW w:w="641" w:type="dxa"/>
            <w:vMerge/>
            <w:tcBorders>
              <w:tl2br w:val="nil"/>
              <w:tr2bl w:val="nil"/>
            </w:tcBorders>
            <w:vAlign w:val="center"/>
          </w:tcPr>
          <w:p w14:paraId="787908E8" w14:textId="77777777" w:rsidR="0004624F" w:rsidRDefault="0004624F">
            <w:pPr>
              <w:adjustRightInd w:val="0"/>
              <w:snapToGrid w:val="0"/>
              <w:jc w:val="center"/>
              <w:rPr>
                <w:rFonts w:ascii="宋体" w:eastAsia="宋体" w:hAnsi="宋体" w:cs="宋体"/>
                <w:b/>
                <w:szCs w:val="21"/>
              </w:rPr>
            </w:pPr>
          </w:p>
        </w:tc>
        <w:tc>
          <w:tcPr>
            <w:tcW w:w="848" w:type="dxa"/>
            <w:vMerge/>
            <w:tcBorders>
              <w:tl2br w:val="nil"/>
              <w:tr2bl w:val="nil"/>
            </w:tcBorders>
            <w:vAlign w:val="center"/>
          </w:tcPr>
          <w:p w14:paraId="56579FBF" w14:textId="77777777" w:rsidR="0004624F" w:rsidRDefault="0004624F">
            <w:pPr>
              <w:adjustRightInd w:val="0"/>
              <w:snapToGrid w:val="0"/>
              <w:jc w:val="center"/>
              <w:rPr>
                <w:rFonts w:ascii="宋体" w:eastAsia="宋体" w:hAnsi="宋体" w:cs="宋体"/>
                <w:b/>
                <w:szCs w:val="21"/>
              </w:rPr>
            </w:pPr>
          </w:p>
        </w:tc>
        <w:tc>
          <w:tcPr>
            <w:tcW w:w="1923" w:type="dxa"/>
            <w:vMerge/>
            <w:tcBorders>
              <w:tl2br w:val="nil"/>
              <w:tr2bl w:val="nil"/>
            </w:tcBorders>
            <w:vAlign w:val="center"/>
          </w:tcPr>
          <w:p w14:paraId="7A9838C7" w14:textId="77777777" w:rsidR="0004624F" w:rsidRDefault="0004624F">
            <w:pPr>
              <w:adjustRightInd w:val="0"/>
              <w:snapToGrid w:val="0"/>
              <w:jc w:val="center"/>
              <w:rPr>
                <w:rFonts w:ascii="宋体" w:eastAsia="宋体" w:hAnsi="宋体" w:cs="宋体"/>
                <w:b/>
                <w:szCs w:val="21"/>
              </w:rPr>
            </w:pPr>
          </w:p>
        </w:tc>
        <w:tc>
          <w:tcPr>
            <w:tcW w:w="1490" w:type="dxa"/>
            <w:vMerge/>
            <w:tcBorders>
              <w:tl2br w:val="nil"/>
              <w:tr2bl w:val="nil"/>
            </w:tcBorders>
            <w:vAlign w:val="center"/>
          </w:tcPr>
          <w:p w14:paraId="3CC714B1" w14:textId="77777777" w:rsidR="0004624F" w:rsidRDefault="0004624F">
            <w:pPr>
              <w:adjustRightInd w:val="0"/>
              <w:snapToGrid w:val="0"/>
              <w:jc w:val="center"/>
              <w:rPr>
                <w:rFonts w:ascii="宋体" w:eastAsia="宋体" w:hAnsi="宋体" w:cs="宋体"/>
                <w:b/>
                <w:szCs w:val="21"/>
              </w:rPr>
            </w:pPr>
          </w:p>
        </w:tc>
        <w:tc>
          <w:tcPr>
            <w:tcW w:w="2447" w:type="dxa"/>
            <w:tcBorders>
              <w:tl2br w:val="nil"/>
              <w:tr2bl w:val="nil"/>
            </w:tcBorders>
            <w:vAlign w:val="center"/>
          </w:tcPr>
          <w:p w14:paraId="3C71A171"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环评批复</w:t>
            </w:r>
          </w:p>
        </w:tc>
        <w:tc>
          <w:tcPr>
            <w:tcW w:w="1933" w:type="dxa"/>
            <w:tcBorders>
              <w:tl2br w:val="nil"/>
              <w:tr2bl w:val="nil"/>
            </w:tcBorders>
            <w:vAlign w:val="center"/>
          </w:tcPr>
          <w:p w14:paraId="6E4B4F67"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验收情况</w:t>
            </w:r>
          </w:p>
        </w:tc>
      </w:tr>
      <w:tr w:rsidR="0004624F" w14:paraId="13106EEF" w14:textId="77777777" w:rsidTr="00643C96">
        <w:trPr>
          <w:cantSplit/>
          <w:trHeight w:val="3538"/>
          <w:jc w:val="center"/>
        </w:trPr>
        <w:tc>
          <w:tcPr>
            <w:tcW w:w="641" w:type="dxa"/>
            <w:vMerge w:val="restart"/>
            <w:tcBorders>
              <w:tl2br w:val="nil"/>
              <w:tr2bl w:val="nil"/>
            </w:tcBorders>
            <w:vAlign w:val="center"/>
          </w:tcPr>
          <w:p w14:paraId="4F924914"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热电</w:t>
            </w:r>
          </w:p>
          <w:p w14:paraId="3A0A62AD"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板块</w:t>
            </w:r>
          </w:p>
        </w:tc>
        <w:tc>
          <w:tcPr>
            <w:tcW w:w="848" w:type="dxa"/>
            <w:tcBorders>
              <w:tl2br w:val="nil"/>
              <w:tr2bl w:val="nil"/>
            </w:tcBorders>
            <w:vAlign w:val="center"/>
          </w:tcPr>
          <w:p w14:paraId="3B785B98"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热电厂建设</w:t>
            </w:r>
          </w:p>
        </w:tc>
        <w:tc>
          <w:tcPr>
            <w:tcW w:w="1923" w:type="dxa"/>
            <w:tcBorders>
              <w:tl2br w:val="nil"/>
              <w:tr2bl w:val="nil"/>
            </w:tcBorders>
            <w:vAlign w:val="center"/>
          </w:tcPr>
          <w:p w14:paraId="135E9A68"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现有工程供电、供热依托安庆分公司现有热电部。热电部配有4台燃煤锅炉(1×220t/h+2×410t/h+1×630t/h)及3台50MW汽轮发电机组。</w:t>
            </w:r>
          </w:p>
        </w:tc>
        <w:tc>
          <w:tcPr>
            <w:tcW w:w="1490" w:type="dxa"/>
            <w:tcBorders>
              <w:tl2br w:val="nil"/>
              <w:tr2bl w:val="nil"/>
            </w:tcBorders>
            <w:vAlign w:val="center"/>
          </w:tcPr>
          <w:p w14:paraId="2F56467F"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3#炉（220t/h）、4#炉（410t/h）于1991年投产，5#炉（630t/h）于1995年投产，6#炉（410t/h）于2007年投产，已经通过验收</w:t>
            </w:r>
          </w:p>
        </w:tc>
        <w:tc>
          <w:tcPr>
            <w:tcW w:w="2447" w:type="dxa"/>
            <w:tcBorders>
              <w:tl2br w:val="nil"/>
              <w:tr2bl w:val="nil"/>
            </w:tcBorders>
            <w:vAlign w:val="center"/>
          </w:tcPr>
          <w:p w14:paraId="1BDB5141"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安徽省环境保护局文件环管字[1992]10号《关于“中国石化集团资产经营管理有限公司安庆分公司Ⅲ期扩建工程环境影响报告书”的批复》；</w:t>
            </w:r>
          </w:p>
          <w:p w14:paraId="47C8D94B"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安徽省环境保护局环监函[2005]512号《关于热电部1#、2#燃油锅炉报废更新工程环境影响报告书的批复》</w:t>
            </w:r>
          </w:p>
        </w:tc>
        <w:tc>
          <w:tcPr>
            <w:tcW w:w="1933" w:type="dxa"/>
            <w:tcBorders>
              <w:tl2br w:val="nil"/>
              <w:tr2bl w:val="nil"/>
            </w:tcBorders>
            <w:vAlign w:val="center"/>
          </w:tcPr>
          <w:p w14:paraId="7F44F24D"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1、1991年12月18日对4#炉（410t/h）进行了竣工验收。5#炉（630t/h）安徽省环保局皖环监验[1996]11号文同意通过验收。2、3#、6#炉安徽省环保局皖环监验[2008]84号文同意通过验收。</w:t>
            </w:r>
          </w:p>
        </w:tc>
      </w:tr>
      <w:tr w:rsidR="0004624F" w14:paraId="4C504435" w14:textId="77777777" w:rsidTr="00643C96">
        <w:trPr>
          <w:cantSplit/>
          <w:trHeight w:val="1954"/>
          <w:jc w:val="center"/>
        </w:trPr>
        <w:tc>
          <w:tcPr>
            <w:tcW w:w="641" w:type="dxa"/>
            <w:vMerge/>
            <w:tcBorders>
              <w:tl2br w:val="nil"/>
              <w:tr2bl w:val="nil"/>
            </w:tcBorders>
            <w:vAlign w:val="center"/>
          </w:tcPr>
          <w:p w14:paraId="787C7D25" w14:textId="77777777" w:rsidR="0004624F" w:rsidRDefault="0004624F">
            <w:pPr>
              <w:widowControl/>
              <w:adjustRightInd w:val="0"/>
              <w:snapToGrid w:val="0"/>
              <w:ind w:left="-57" w:right="-57"/>
              <w:jc w:val="left"/>
              <w:rPr>
                <w:rFonts w:ascii="宋体" w:eastAsia="宋体" w:hAnsi="宋体" w:cs="宋体"/>
                <w:szCs w:val="21"/>
              </w:rPr>
            </w:pPr>
          </w:p>
        </w:tc>
        <w:tc>
          <w:tcPr>
            <w:tcW w:w="848" w:type="dxa"/>
            <w:tcBorders>
              <w:tl2br w:val="nil"/>
              <w:tr2bl w:val="nil"/>
            </w:tcBorders>
            <w:vAlign w:val="center"/>
          </w:tcPr>
          <w:p w14:paraId="5AD9E8BB"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4#、5#锅炉脱硫改造</w:t>
            </w:r>
          </w:p>
        </w:tc>
        <w:tc>
          <w:tcPr>
            <w:tcW w:w="1923" w:type="dxa"/>
            <w:tcBorders>
              <w:tl2br w:val="nil"/>
              <w:tr2bl w:val="nil"/>
            </w:tcBorders>
            <w:vAlign w:val="center"/>
          </w:tcPr>
          <w:p w14:paraId="74C2242C"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脱硫方式为石灰石－石膏湿法脱硫，采用“两炉一塔”</w:t>
            </w:r>
          </w:p>
          <w:p w14:paraId="56F2AECF"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通过一座高152m、出口内径7.2m的烟囱排放</w:t>
            </w:r>
          </w:p>
        </w:tc>
        <w:tc>
          <w:tcPr>
            <w:tcW w:w="1490" w:type="dxa"/>
            <w:tcBorders>
              <w:tl2br w:val="nil"/>
              <w:tr2bl w:val="nil"/>
            </w:tcBorders>
            <w:vAlign w:val="center"/>
          </w:tcPr>
          <w:p w14:paraId="37291ABC"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2010.6脱硫改造投入试生产，已经通过验收</w:t>
            </w:r>
          </w:p>
        </w:tc>
        <w:tc>
          <w:tcPr>
            <w:tcW w:w="2447" w:type="dxa"/>
            <w:tcBorders>
              <w:tl2br w:val="nil"/>
              <w:tr2bl w:val="nil"/>
            </w:tcBorders>
            <w:vAlign w:val="center"/>
          </w:tcPr>
          <w:p w14:paraId="3EF3687A"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中华人民共和国环保部环审[2010]10号文《关于安庆分公司含硫原油加工适应性改造及油品质量升级工程环境影响报告书的批复》，2010.1.12</w:t>
            </w:r>
          </w:p>
        </w:tc>
        <w:tc>
          <w:tcPr>
            <w:tcW w:w="1933" w:type="dxa"/>
            <w:tcBorders>
              <w:tl2br w:val="nil"/>
              <w:tr2bl w:val="nil"/>
            </w:tcBorders>
            <w:vAlign w:val="center"/>
          </w:tcPr>
          <w:p w14:paraId="1AFBE36B" w14:textId="77777777" w:rsidR="0004624F" w:rsidRDefault="00000000">
            <w:pPr>
              <w:adjustRightInd w:val="0"/>
              <w:snapToGrid w:val="0"/>
              <w:ind w:left="-57" w:right="-57"/>
              <w:rPr>
                <w:rFonts w:ascii="宋体" w:eastAsia="宋体" w:hAnsi="宋体" w:cs="宋体"/>
                <w:szCs w:val="21"/>
              </w:rPr>
            </w:pPr>
            <w:r>
              <w:rPr>
                <w:rFonts w:ascii="宋体" w:eastAsia="宋体" w:hAnsi="宋体" w:cs="宋体" w:hint="eastAsia"/>
                <w:szCs w:val="21"/>
              </w:rPr>
              <w:t>中华人民共和国环保部环验[2013]232号同意通过验收，2013.10.21。</w:t>
            </w:r>
          </w:p>
        </w:tc>
      </w:tr>
      <w:tr w:rsidR="0004624F" w14:paraId="2905F76E" w14:textId="77777777" w:rsidTr="00643C96">
        <w:trPr>
          <w:cantSplit/>
          <w:trHeight w:val="2128"/>
          <w:jc w:val="center"/>
        </w:trPr>
        <w:tc>
          <w:tcPr>
            <w:tcW w:w="641" w:type="dxa"/>
            <w:vMerge/>
            <w:tcBorders>
              <w:tl2br w:val="nil"/>
              <w:tr2bl w:val="nil"/>
            </w:tcBorders>
            <w:vAlign w:val="center"/>
          </w:tcPr>
          <w:p w14:paraId="3E5571E8" w14:textId="77777777" w:rsidR="0004624F" w:rsidRDefault="0004624F">
            <w:pPr>
              <w:widowControl/>
              <w:adjustRightInd w:val="0"/>
              <w:snapToGrid w:val="0"/>
              <w:ind w:left="-57" w:right="-57"/>
              <w:jc w:val="left"/>
              <w:rPr>
                <w:rFonts w:ascii="宋体" w:eastAsia="宋体" w:hAnsi="宋体" w:cs="宋体"/>
                <w:szCs w:val="21"/>
              </w:rPr>
            </w:pPr>
          </w:p>
        </w:tc>
        <w:tc>
          <w:tcPr>
            <w:tcW w:w="848" w:type="dxa"/>
            <w:tcBorders>
              <w:tl2br w:val="nil"/>
              <w:tr2bl w:val="nil"/>
            </w:tcBorders>
            <w:vAlign w:val="center"/>
          </w:tcPr>
          <w:p w14:paraId="6EFFA426"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3#、6#炉烟气脱硫改造及变更项目</w:t>
            </w:r>
          </w:p>
        </w:tc>
        <w:tc>
          <w:tcPr>
            <w:tcW w:w="1923" w:type="dxa"/>
            <w:tcBorders>
              <w:tl2br w:val="nil"/>
              <w:tr2bl w:val="nil"/>
            </w:tcBorders>
            <w:vAlign w:val="center"/>
          </w:tcPr>
          <w:p w14:paraId="604941F6"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建设一套石灰石-石膏湿法脱硫系统（两炉一塔）对烟气进行脱硫治理，净化后的烟气均进入新烟囱排放，烟囱高度148米</w:t>
            </w:r>
          </w:p>
        </w:tc>
        <w:tc>
          <w:tcPr>
            <w:tcW w:w="1490" w:type="dxa"/>
            <w:tcBorders>
              <w:tl2br w:val="nil"/>
              <w:tr2bl w:val="nil"/>
            </w:tcBorders>
            <w:vAlign w:val="center"/>
          </w:tcPr>
          <w:p w14:paraId="75745374"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2014.7脱硫改造试运行，已经通过验收</w:t>
            </w:r>
          </w:p>
        </w:tc>
        <w:tc>
          <w:tcPr>
            <w:tcW w:w="2447" w:type="dxa"/>
            <w:tcBorders>
              <w:tl2br w:val="nil"/>
              <w:tr2bl w:val="nil"/>
            </w:tcBorders>
            <w:vAlign w:val="center"/>
          </w:tcPr>
          <w:p w14:paraId="0AB28839"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安庆市环境保护局环建函[2013]272号文，2013.10.25；</w:t>
            </w:r>
          </w:p>
          <w:p w14:paraId="7E20A894"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安庆市环境保护局环建函[2014]52号文，2014.3.17</w:t>
            </w:r>
          </w:p>
        </w:tc>
        <w:tc>
          <w:tcPr>
            <w:tcW w:w="1933" w:type="dxa"/>
            <w:tcBorders>
              <w:tl2br w:val="nil"/>
              <w:tr2bl w:val="nil"/>
            </w:tcBorders>
            <w:vAlign w:val="center"/>
          </w:tcPr>
          <w:p w14:paraId="45F0269C" w14:textId="77777777" w:rsidR="0004624F" w:rsidRDefault="00000000">
            <w:pPr>
              <w:adjustRightInd w:val="0"/>
              <w:snapToGrid w:val="0"/>
              <w:ind w:left="-57" w:right="-57"/>
              <w:rPr>
                <w:rFonts w:ascii="宋体" w:eastAsia="宋体" w:hAnsi="宋体" w:cs="宋体"/>
                <w:szCs w:val="21"/>
              </w:rPr>
            </w:pPr>
            <w:r>
              <w:rPr>
                <w:rFonts w:ascii="宋体" w:eastAsia="宋体" w:hAnsi="宋体" w:cs="宋体" w:hint="eastAsia"/>
                <w:szCs w:val="21"/>
              </w:rPr>
              <w:t>安庆市环境保护局环验函[2014]116号同意通过验收。</w:t>
            </w:r>
          </w:p>
        </w:tc>
      </w:tr>
      <w:tr w:rsidR="0004624F" w14:paraId="76994AAE" w14:textId="77777777" w:rsidTr="00643C96">
        <w:trPr>
          <w:cantSplit/>
          <w:trHeight w:val="2636"/>
          <w:jc w:val="center"/>
        </w:trPr>
        <w:tc>
          <w:tcPr>
            <w:tcW w:w="641" w:type="dxa"/>
            <w:vMerge/>
            <w:tcBorders>
              <w:tl2br w:val="nil"/>
              <w:tr2bl w:val="nil"/>
            </w:tcBorders>
            <w:vAlign w:val="center"/>
          </w:tcPr>
          <w:p w14:paraId="64F1F8BF" w14:textId="77777777" w:rsidR="0004624F" w:rsidRDefault="0004624F">
            <w:pPr>
              <w:widowControl/>
              <w:adjustRightInd w:val="0"/>
              <w:snapToGrid w:val="0"/>
              <w:ind w:left="-57" w:right="-57"/>
              <w:jc w:val="left"/>
              <w:rPr>
                <w:rFonts w:ascii="宋体" w:eastAsia="宋体" w:hAnsi="宋体" w:cs="宋体"/>
                <w:szCs w:val="21"/>
              </w:rPr>
            </w:pPr>
          </w:p>
        </w:tc>
        <w:tc>
          <w:tcPr>
            <w:tcW w:w="848" w:type="dxa"/>
            <w:tcBorders>
              <w:tl2br w:val="nil"/>
              <w:tr2bl w:val="nil"/>
            </w:tcBorders>
            <w:vAlign w:val="center"/>
          </w:tcPr>
          <w:p w14:paraId="31E0A3A9"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3#、4#、5#、6#炉烟气脱硝改造项目</w:t>
            </w:r>
          </w:p>
        </w:tc>
        <w:tc>
          <w:tcPr>
            <w:tcW w:w="1923" w:type="dxa"/>
            <w:tcBorders>
              <w:tl2br w:val="nil"/>
              <w:tr2bl w:val="nil"/>
            </w:tcBorders>
            <w:vAlign w:val="center"/>
          </w:tcPr>
          <w:p w14:paraId="11F34FEE"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热电锅炉烟气经低氮燃烧+SCR烟气脱硝工艺处理，脱硝效率达到90％以上，脱硝处理后的烟气经后序烟气处理设施处理后，共同经一座148m烟囱达标排放</w:t>
            </w:r>
          </w:p>
        </w:tc>
        <w:tc>
          <w:tcPr>
            <w:tcW w:w="1490" w:type="dxa"/>
            <w:tcBorders>
              <w:tl2br w:val="nil"/>
              <w:tr2bl w:val="nil"/>
            </w:tcBorders>
            <w:vAlign w:val="center"/>
          </w:tcPr>
          <w:p w14:paraId="3E4E2684"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2014.7月试运行，已经通过验收</w:t>
            </w:r>
          </w:p>
        </w:tc>
        <w:tc>
          <w:tcPr>
            <w:tcW w:w="2447" w:type="dxa"/>
            <w:tcBorders>
              <w:tl2br w:val="nil"/>
              <w:tr2bl w:val="nil"/>
            </w:tcBorders>
            <w:vAlign w:val="center"/>
          </w:tcPr>
          <w:p w14:paraId="5728739D"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安庆市环境保护局环建函[2013]358号，2013.12.24</w:t>
            </w:r>
          </w:p>
        </w:tc>
        <w:tc>
          <w:tcPr>
            <w:tcW w:w="1933" w:type="dxa"/>
            <w:tcBorders>
              <w:tl2br w:val="nil"/>
              <w:tr2bl w:val="nil"/>
            </w:tcBorders>
            <w:vAlign w:val="center"/>
          </w:tcPr>
          <w:p w14:paraId="45E829D3"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安庆市环境保护局环验函[2014]117号同意6#通过验收2014.7.31；环验函[2015]62号同意3#、4#、5#通过验收，2015.5.11</w:t>
            </w:r>
          </w:p>
        </w:tc>
      </w:tr>
      <w:tr w:rsidR="0004624F" w14:paraId="0C074952" w14:textId="77777777" w:rsidTr="00643C96">
        <w:trPr>
          <w:cantSplit/>
          <w:trHeight w:val="1870"/>
          <w:jc w:val="center"/>
        </w:trPr>
        <w:tc>
          <w:tcPr>
            <w:tcW w:w="641" w:type="dxa"/>
            <w:vMerge/>
            <w:tcBorders>
              <w:tl2br w:val="nil"/>
              <w:tr2bl w:val="nil"/>
            </w:tcBorders>
            <w:vAlign w:val="center"/>
          </w:tcPr>
          <w:p w14:paraId="71D2FCE7" w14:textId="77777777" w:rsidR="0004624F" w:rsidRDefault="0004624F">
            <w:pPr>
              <w:widowControl/>
              <w:adjustRightInd w:val="0"/>
              <w:snapToGrid w:val="0"/>
              <w:ind w:left="-57" w:right="-57"/>
              <w:jc w:val="left"/>
              <w:rPr>
                <w:rFonts w:ascii="宋体" w:eastAsia="宋体" w:hAnsi="宋体" w:cs="宋体"/>
                <w:szCs w:val="21"/>
              </w:rPr>
            </w:pPr>
          </w:p>
        </w:tc>
        <w:tc>
          <w:tcPr>
            <w:tcW w:w="848" w:type="dxa"/>
            <w:tcBorders>
              <w:tl2br w:val="nil"/>
              <w:tr2bl w:val="nil"/>
            </w:tcBorders>
            <w:vAlign w:val="center"/>
          </w:tcPr>
          <w:p w14:paraId="463D2852"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3#、4#、5#、6#炉超低排放改造项目</w:t>
            </w:r>
          </w:p>
        </w:tc>
        <w:tc>
          <w:tcPr>
            <w:tcW w:w="1923" w:type="dxa"/>
            <w:tcBorders>
              <w:tl2br w:val="nil"/>
              <w:tr2bl w:val="nil"/>
            </w:tcBorders>
            <w:vAlign w:val="center"/>
          </w:tcPr>
          <w:p w14:paraId="3340BC1D"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对热电部现有4台（3#~6#）锅炉烟气治理装置进行脱硫、脱硝、除尘系统超低排放改造</w:t>
            </w:r>
          </w:p>
        </w:tc>
        <w:tc>
          <w:tcPr>
            <w:tcW w:w="1490" w:type="dxa"/>
            <w:tcBorders>
              <w:tl2br w:val="nil"/>
              <w:tr2bl w:val="nil"/>
            </w:tcBorders>
            <w:vAlign w:val="center"/>
          </w:tcPr>
          <w:p w14:paraId="557D74B5"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2017年取得环评批复，2019年9月通过验收</w:t>
            </w:r>
          </w:p>
        </w:tc>
        <w:tc>
          <w:tcPr>
            <w:tcW w:w="2447" w:type="dxa"/>
            <w:tcBorders>
              <w:tl2br w:val="nil"/>
              <w:tr2bl w:val="nil"/>
            </w:tcBorders>
            <w:vAlign w:val="center"/>
          </w:tcPr>
          <w:p w14:paraId="48F32B3B"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安庆市环境保护局环建函[2017]37号，2017.6.6</w:t>
            </w:r>
          </w:p>
        </w:tc>
        <w:tc>
          <w:tcPr>
            <w:tcW w:w="1933" w:type="dxa"/>
            <w:tcBorders>
              <w:tl2br w:val="nil"/>
              <w:tr2bl w:val="nil"/>
            </w:tcBorders>
            <w:vAlign w:val="center"/>
          </w:tcPr>
          <w:p w14:paraId="33CE4A5B" w14:textId="77777777" w:rsidR="0004624F" w:rsidRDefault="00000000">
            <w:pPr>
              <w:adjustRightInd w:val="0"/>
              <w:snapToGrid w:val="0"/>
              <w:ind w:left="-57" w:right="-57"/>
              <w:jc w:val="center"/>
              <w:rPr>
                <w:rFonts w:ascii="宋体" w:eastAsia="宋体" w:hAnsi="宋体" w:cs="宋体"/>
                <w:szCs w:val="21"/>
              </w:rPr>
            </w:pPr>
            <w:r>
              <w:rPr>
                <w:rFonts w:ascii="宋体" w:eastAsia="宋体" w:hAnsi="宋体" w:cs="宋体" w:hint="eastAsia"/>
                <w:szCs w:val="21"/>
              </w:rPr>
              <w:t>中国石油化工股份有限公司安庆分公司自主验收，安庆分公司安[2019]2号通过验收，2019.9.1</w:t>
            </w:r>
          </w:p>
        </w:tc>
      </w:tr>
    </w:tbl>
    <w:p w14:paraId="0E94947A" w14:textId="77777777" w:rsidR="0004624F" w:rsidRDefault="00000000">
      <w:pPr>
        <w:spacing w:line="360" w:lineRule="auto"/>
        <w:outlineLvl w:val="2"/>
        <w:rPr>
          <w:rFonts w:ascii="宋体" w:eastAsia="宋体" w:hAnsi="宋体" w:cs="宋体"/>
          <w:bCs/>
          <w:sz w:val="28"/>
          <w:szCs w:val="28"/>
        </w:rPr>
      </w:pPr>
      <w:bookmarkStart w:id="39" w:name="_Toc154566735"/>
      <w:bookmarkStart w:id="40" w:name="_Toc154566828"/>
      <w:r>
        <w:rPr>
          <w:rFonts w:ascii="宋体" w:eastAsia="宋体" w:hAnsi="宋体" w:cs="宋体"/>
          <w:bCs/>
          <w:sz w:val="28"/>
          <w:szCs w:val="28"/>
        </w:rPr>
        <w:lastRenderedPageBreak/>
        <w:t>2.1.2</w:t>
      </w:r>
      <w:r>
        <w:rPr>
          <w:rFonts w:ascii="宋体" w:eastAsia="宋体" w:hAnsi="宋体" w:cs="宋体" w:hint="eastAsia"/>
          <w:bCs/>
          <w:sz w:val="28"/>
          <w:szCs w:val="28"/>
        </w:rPr>
        <w:t>公用工程</w:t>
      </w:r>
      <w:bookmarkEnd w:id="39"/>
      <w:bookmarkEnd w:id="40"/>
    </w:p>
    <w:p w14:paraId="7510BCF2" w14:textId="77777777" w:rsidR="0004624F" w:rsidRDefault="00000000">
      <w:pPr>
        <w:spacing w:line="360" w:lineRule="auto"/>
        <w:rPr>
          <w:rFonts w:ascii="宋体" w:eastAsia="宋体" w:hAnsi="宋体" w:cs="宋体"/>
          <w:bCs/>
          <w:sz w:val="28"/>
          <w:szCs w:val="28"/>
        </w:rPr>
      </w:pPr>
      <w:r>
        <w:rPr>
          <w:rFonts w:ascii="宋体" w:eastAsia="宋体" w:hAnsi="宋体" w:cs="宋体" w:hint="eastAsia"/>
          <w:bCs/>
          <w:sz w:val="28"/>
          <w:szCs w:val="28"/>
        </w:rPr>
        <w:t>（1）给水工程</w:t>
      </w:r>
    </w:p>
    <w:p w14:paraId="1E2D8BB3"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①化学补给水系统</w:t>
      </w:r>
    </w:p>
    <w:p w14:paraId="54550833"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热电部现有两套水处理装置，主要由三台澄清池、三台重力式无阀滤池（单台出力240t/h）、四组阴、阳离子交换器及混合离子交换器（单组出力为100t/h）、两台脱碳器等组成；Ⅱ套水处理装置建于1995年，主要由三台澄清池、三台重力式无阀滤池（单台出力240t/h）、四组阴、阳离子交换器及混合离子交换器（单组出力为140t/h）、三台脱碳器等组成。</w:t>
      </w:r>
    </w:p>
    <w:p w14:paraId="5D2872E1"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②生活给水系统</w:t>
      </w:r>
    </w:p>
    <w:p w14:paraId="73CC0038"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厂区已建有独立的生产及生活用水给水管网。生活污水产生量为5m</w:t>
      </w:r>
      <w:r>
        <w:rPr>
          <w:rFonts w:ascii="宋体" w:eastAsia="宋体" w:hAnsi="宋体" w:cs="宋体" w:hint="eastAsia"/>
          <w:bCs/>
          <w:sz w:val="28"/>
          <w:szCs w:val="28"/>
          <w:vertAlign w:val="superscript"/>
        </w:rPr>
        <w:t>3</w:t>
      </w:r>
      <w:r>
        <w:rPr>
          <w:rFonts w:ascii="宋体" w:eastAsia="宋体" w:hAnsi="宋体" w:cs="宋体" w:hint="eastAsia"/>
          <w:bCs/>
          <w:sz w:val="28"/>
          <w:szCs w:val="28"/>
        </w:rPr>
        <w:t>/h，排放量为4m</w:t>
      </w:r>
      <w:r>
        <w:rPr>
          <w:rFonts w:ascii="宋体" w:eastAsia="宋体" w:hAnsi="宋体" w:cs="宋体" w:hint="eastAsia"/>
          <w:bCs/>
          <w:sz w:val="28"/>
          <w:szCs w:val="28"/>
          <w:vertAlign w:val="superscript"/>
        </w:rPr>
        <w:t>3</w:t>
      </w:r>
      <w:r>
        <w:rPr>
          <w:rFonts w:ascii="宋体" w:eastAsia="宋体" w:hAnsi="宋体" w:cs="宋体" w:hint="eastAsia"/>
          <w:bCs/>
          <w:sz w:val="28"/>
          <w:szCs w:val="28"/>
        </w:rPr>
        <w:t>/h。</w:t>
      </w:r>
    </w:p>
    <w:p w14:paraId="7431666B"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③工业冷却给水系统</w:t>
      </w:r>
    </w:p>
    <w:p w14:paraId="2632FD4D" w14:textId="50BC15CE"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热电部现有的工业冷却给水系统水源有长江水和生产水，长江水主要作为汽轮发电机组凝器冷却水，回水直接排放</w:t>
      </w:r>
      <w:r w:rsidR="006C2E56">
        <w:rPr>
          <w:rFonts w:ascii="宋体" w:eastAsia="宋体" w:hAnsi="宋体" w:cs="宋体" w:hint="eastAsia"/>
          <w:bCs/>
          <w:sz w:val="28"/>
          <w:szCs w:val="28"/>
        </w:rPr>
        <w:t>。</w:t>
      </w:r>
    </w:p>
    <w:p w14:paraId="0D2C3224"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④消防系统</w:t>
      </w:r>
    </w:p>
    <w:p w14:paraId="738C4746"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热电部装置区内建有0.8Mpa的稳高压消防水系统，该系统配有三台消防水泵（流量：200t/h，扬程80mH</w:t>
      </w:r>
      <w:r>
        <w:rPr>
          <w:rFonts w:ascii="宋体" w:eastAsia="宋体" w:hAnsi="宋体" w:cs="宋体" w:hint="eastAsia"/>
          <w:bCs/>
          <w:sz w:val="28"/>
          <w:szCs w:val="28"/>
          <w:vertAlign w:val="subscript"/>
        </w:rPr>
        <w:t>2</w:t>
      </w:r>
      <w:r>
        <w:rPr>
          <w:rFonts w:ascii="宋体" w:eastAsia="宋体" w:hAnsi="宋体" w:cs="宋体" w:hint="eastAsia"/>
          <w:bCs/>
          <w:sz w:val="28"/>
          <w:szCs w:val="28"/>
        </w:rPr>
        <w:t>O），并设有低压自启动控制系统，平时一开二备，目前</w:t>
      </w:r>
      <w:r>
        <w:rPr>
          <w:rFonts w:ascii="宋体" w:eastAsia="宋体" w:hAnsi="宋体" w:cs="宋体"/>
          <w:bCs/>
          <w:sz w:val="28"/>
          <w:szCs w:val="28"/>
        </w:rPr>
        <w:t>该系统完全能满足扩建工程消防用水的需要。</w:t>
      </w:r>
    </w:p>
    <w:p w14:paraId="67972B1C"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热电部区已建有稳高压消防水系统，该系统配有三台消防水泵（流量：</w:t>
      </w:r>
      <w:r>
        <w:rPr>
          <w:rFonts w:ascii="宋体" w:eastAsia="宋体" w:hAnsi="宋体" w:cs="宋体"/>
          <w:bCs/>
          <w:sz w:val="28"/>
          <w:szCs w:val="28"/>
        </w:rPr>
        <w:t>200t/h，扬程80mH</w:t>
      </w:r>
      <w:r>
        <w:rPr>
          <w:rFonts w:ascii="宋体" w:eastAsia="宋体" w:hAnsi="宋体" w:cs="宋体"/>
          <w:bCs/>
          <w:sz w:val="28"/>
          <w:szCs w:val="28"/>
          <w:vertAlign w:val="subscript"/>
        </w:rPr>
        <w:t>2</w:t>
      </w:r>
      <w:r>
        <w:rPr>
          <w:rFonts w:ascii="宋体" w:eastAsia="宋体" w:hAnsi="宋体" w:cs="宋体"/>
          <w:bCs/>
          <w:sz w:val="28"/>
          <w:szCs w:val="28"/>
        </w:rPr>
        <w:t>O），一开二备，供水压力为0.80MPa，</w:t>
      </w:r>
      <w:r>
        <w:rPr>
          <w:rFonts w:ascii="宋体" w:eastAsia="宋体" w:hAnsi="宋体" w:cs="宋体"/>
          <w:bCs/>
          <w:sz w:val="28"/>
          <w:szCs w:val="28"/>
        </w:rPr>
        <w:lastRenderedPageBreak/>
        <w:t>并设有低压自启动控制系统。消防水池容积为600m</w:t>
      </w:r>
      <w:r>
        <w:rPr>
          <w:rFonts w:ascii="宋体" w:eastAsia="宋体" w:hAnsi="宋体" w:cs="宋体"/>
          <w:bCs/>
          <w:sz w:val="28"/>
          <w:szCs w:val="28"/>
          <w:vertAlign w:val="superscript"/>
        </w:rPr>
        <w:t>3</w:t>
      </w:r>
      <w:r>
        <w:rPr>
          <w:rFonts w:ascii="宋体" w:eastAsia="宋体" w:hAnsi="宋体" w:cs="宋体"/>
          <w:bCs/>
          <w:sz w:val="28"/>
          <w:szCs w:val="28"/>
        </w:rPr>
        <w:t>。该系统完全能满足扩建工程消防用水的需要，故本工程消防可依托现有的消防给水设施，仅需新建部分消防管道。</w:t>
      </w:r>
    </w:p>
    <w:p w14:paraId="2D5DB38E"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⑤工艺用水</w:t>
      </w:r>
    </w:p>
    <w:p w14:paraId="7EBE1504" w14:textId="3C308693"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脱硫工艺水</w:t>
      </w:r>
      <w:r w:rsidR="00144626">
        <w:rPr>
          <w:rFonts w:ascii="宋体" w:eastAsia="宋体" w:hAnsi="宋体" w:cs="宋体" w:hint="eastAsia"/>
          <w:bCs/>
          <w:sz w:val="28"/>
          <w:szCs w:val="28"/>
        </w:rPr>
        <w:t>，冲渣系统冲洗水，锅炉</w:t>
      </w:r>
      <w:r>
        <w:rPr>
          <w:rFonts w:ascii="宋体" w:eastAsia="宋体" w:hAnsi="宋体" w:cs="宋体" w:hint="eastAsia"/>
          <w:bCs/>
          <w:sz w:val="28"/>
          <w:szCs w:val="28"/>
        </w:rPr>
        <w:t>地面</w:t>
      </w:r>
      <w:r w:rsidR="00144626">
        <w:rPr>
          <w:rFonts w:ascii="宋体" w:eastAsia="宋体" w:hAnsi="宋体" w:cs="宋体" w:hint="eastAsia"/>
          <w:bCs/>
          <w:sz w:val="28"/>
          <w:szCs w:val="28"/>
        </w:rPr>
        <w:t>冲洗水，</w:t>
      </w:r>
      <w:r>
        <w:rPr>
          <w:rFonts w:ascii="宋体" w:eastAsia="宋体" w:hAnsi="宋体" w:cs="宋体" w:hint="eastAsia"/>
          <w:bCs/>
          <w:sz w:val="28"/>
          <w:szCs w:val="28"/>
        </w:rPr>
        <w:t>除尘器、灰库冲洗水</w:t>
      </w:r>
      <w:r w:rsidR="00144626">
        <w:rPr>
          <w:rFonts w:ascii="宋体" w:eastAsia="宋体" w:hAnsi="宋体" w:cs="宋体" w:hint="eastAsia"/>
          <w:bCs/>
          <w:sz w:val="28"/>
          <w:szCs w:val="28"/>
        </w:rPr>
        <w:t>，锅炉用水，</w:t>
      </w:r>
      <w:r>
        <w:rPr>
          <w:rFonts w:ascii="宋体" w:eastAsia="宋体" w:hAnsi="宋体" w:cs="宋体" w:hint="eastAsia"/>
          <w:bCs/>
          <w:sz w:val="28"/>
          <w:szCs w:val="28"/>
        </w:rPr>
        <w:t>辅机冷却</w:t>
      </w:r>
      <w:r w:rsidR="00144626">
        <w:rPr>
          <w:rFonts w:ascii="宋体" w:eastAsia="宋体" w:hAnsi="宋体" w:cs="宋体" w:hint="eastAsia"/>
          <w:bCs/>
          <w:sz w:val="28"/>
          <w:szCs w:val="28"/>
        </w:rPr>
        <w:t>用</w:t>
      </w:r>
      <w:r>
        <w:rPr>
          <w:rFonts w:ascii="宋体" w:eastAsia="宋体" w:hAnsi="宋体" w:cs="宋体" w:hint="eastAsia"/>
          <w:bCs/>
          <w:sz w:val="28"/>
          <w:szCs w:val="28"/>
        </w:rPr>
        <w:t>水。</w:t>
      </w:r>
    </w:p>
    <w:p w14:paraId="5D3930C3"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（2）排水工程</w:t>
      </w:r>
    </w:p>
    <w:p w14:paraId="7610A1D9"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现有生产废水后和生活污水通过污水管网排到石化污水处理场进行处理。现有污水处理场工艺流程说明：</w:t>
      </w:r>
    </w:p>
    <w:p w14:paraId="771DE915"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①含油废水处理工艺流程：</w:t>
      </w:r>
    </w:p>
    <w:p w14:paraId="5183B028"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来自新、老厂区的含油污水经系统管道压力进入污水处理场的含油调节罐，进行均衡水质、调节水量。调节罐内设有浮动收油器和刮泥机，在罐内对污水进行初步隔油及罐底排泥。调节罐出水经泵提升至除油设备框架四层油水分离器</w:t>
      </w:r>
      <w:r>
        <w:rPr>
          <w:rFonts w:ascii="宋体" w:eastAsia="宋体" w:hAnsi="宋体" w:cs="宋体"/>
          <w:bCs/>
          <w:sz w:val="28"/>
          <w:szCs w:val="28"/>
        </w:rPr>
        <w:t>CPI，进行油水分离，进一步去除浮油。CPI出水利用重力依次流经CAF气浮设备、DAF溶气气浮设备，进一步除乳化油和细分散油。气浮出水自流进入生化池（A/O池）进行处理。</w:t>
      </w:r>
    </w:p>
    <w:p w14:paraId="4409CD2A"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生化池按照前置反硝化</w:t>
      </w:r>
      <w:r>
        <w:rPr>
          <w:rFonts w:ascii="宋体" w:eastAsia="宋体" w:hAnsi="宋体" w:cs="宋体"/>
          <w:bCs/>
          <w:sz w:val="28"/>
          <w:szCs w:val="28"/>
        </w:rPr>
        <w:t>A工艺（缺氧）设计，进水（含营养盐/P盐、再生炭，利用进水管道一并输送）、补充炭源（乙酸钠溶液）、回流污泥等物料在混合槽内混合均匀后，经溢流堰流至新建的缺氧池（A池）；好氧池末端硝化回流液通过泵提升直接进入A池，进行反硝化反应，硝酸盐氮在低氧条件下被微生物还原转化成为氮气。新建</w:t>
      </w:r>
      <w:r>
        <w:rPr>
          <w:rFonts w:ascii="宋体" w:eastAsia="宋体" w:hAnsi="宋体" w:cs="宋体"/>
          <w:bCs/>
          <w:sz w:val="28"/>
          <w:szCs w:val="28"/>
        </w:rPr>
        <w:lastRenderedPageBreak/>
        <w:t>A池出水利用高差自流进入分流槽，与补充的新炭充分混合，进入含油系列好氧池PACT（O池），利用活性炭的吸附性能与活性污泥的联合作用，进行炭化反应和硝化反应，降解污水中的污染物。在好氧池末端利用硝化液回流泵将硝化液回</w:t>
      </w:r>
      <w:r>
        <w:rPr>
          <w:rFonts w:ascii="宋体" w:eastAsia="宋体" w:hAnsi="宋体" w:cs="宋体" w:hint="eastAsia"/>
          <w:bCs/>
          <w:sz w:val="28"/>
          <w:szCs w:val="28"/>
        </w:rPr>
        <w:t>流至</w:t>
      </w:r>
      <w:r>
        <w:rPr>
          <w:rFonts w:ascii="宋体" w:eastAsia="宋体" w:hAnsi="宋体" w:cs="宋体"/>
          <w:bCs/>
          <w:sz w:val="28"/>
          <w:szCs w:val="28"/>
        </w:rPr>
        <w:t>A池，进行反硝化反应脱除总氮。</w:t>
      </w:r>
      <w:r>
        <w:rPr>
          <w:rFonts w:ascii="宋体" w:eastAsia="宋体" w:hAnsi="宋体" w:cs="宋体" w:hint="eastAsia"/>
          <w:bCs/>
          <w:sz w:val="28"/>
          <w:szCs w:val="28"/>
        </w:rPr>
        <w:t>好氧池出水自流进入澄清池，进水泥、水分离，实现污泥回流，并排出剩余污泥至浓缩池。澄清池出水经过现有含油砂滤系统处理后，砂滤池出水利用泵提升进入多介质过滤器进一步去除悬浮物，再排入回用水池经监控后，用泵提升至系统回用或外排。</w:t>
      </w:r>
    </w:p>
    <w:p w14:paraId="4710ADE8"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②含盐废水处理工艺流程：</w:t>
      </w:r>
    </w:p>
    <w:p w14:paraId="65EC7B77"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含盐污水的基本处理流程与含油污水处理系列类似，均采用隔油、气浮、PACT生化、砂滤处理的主体工艺。由于进水</w:t>
      </w:r>
      <w:r>
        <w:rPr>
          <w:rFonts w:ascii="宋体" w:eastAsia="宋体" w:hAnsi="宋体" w:cs="宋体"/>
          <w:bCs/>
          <w:sz w:val="28"/>
          <w:szCs w:val="28"/>
        </w:rPr>
        <w:t>污染物浓度不同，处理后的目的不同（含油污水回用，含盐污水达标排放），具体设计参数有所差异。</w:t>
      </w:r>
    </w:p>
    <w:p w14:paraId="3C496A6F"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来自新、老厂区的含盐污水经系统管道压力进入污水处理场的含盐污水调节罐，腈纶装置的纺丝、聚合污水进入腈纶污水调节罐，进行均衡水质、调节水量。含盐污水调节罐内设有浮动收油器，在罐内对污水进行初步隔油。含盐调节罐出水经泵提升至除油设备框架四层的油水分离器</w:t>
      </w:r>
      <w:r>
        <w:rPr>
          <w:rFonts w:ascii="宋体" w:eastAsia="宋体" w:hAnsi="宋体" w:cs="宋体"/>
          <w:bCs/>
          <w:sz w:val="28"/>
          <w:szCs w:val="28"/>
        </w:rPr>
        <w:t>CPI，进行油水分离，进一步去除浮油。CPI出水利用重力依次流经CAF、DAF溶气气浮设备，进一步除乳化油和细分散油。腈纶污水调节罐内设有罐底刮泥机，用于排除罐底沉积的底泥。腈纶污水出水经泵提升至除油设备框架的CAF引气气浮设备，去除污水中悬浮物。气浮出水自流进入</w:t>
      </w:r>
      <w:r>
        <w:rPr>
          <w:rFonts w:ascii="宋体" w:eastAsia="宋体" w:hAnsi="宋体" w:cs="宋体" w:hint="eastAsia"/>
          <w:bCs/>
          <w:sz w:val="28"/>
          <w:szCs w:val="28"/>
        </w:rPr>
        <w:t>生化池进行处理。</w:t>
      </w:r>
    </w:p>
    <w:p w14:paraId="6784F4DF"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lastRenderedPageBreak/>
        <w:t>生化池按照两级生化处理设计，一级生化按前置反硝化缺氧</w:t>
      </w:r>
      <w:r>
        <w:rPr>
          <w:rFonts w:ascii="宋体" w:eastAsia="宋体" w:hAnsi="宋体" w:cs="宋体"/>
          <w:bCs/>
          <w:sz w:val="28"/>
          <w:szCs w:val="28"/>
        </w:rPr>
        <w:t>-好氧工艺（A/O）设计，进水、营养盐（P盐）、补充炭源（乙酸钠溶液）、回流污泥、WAR中和废液、二段剩余污泥等物料在分流槽内混合均匀后，经溢流堰分配至两座并行的缺氧池（A池）；一级好氧池末端硝化回流液通过内回流泵提升直接进入A池，进行反硝化反应，硝酸盐氮在低氧条件下被微生物还原转化成为氮气。缺氧池出水进入好氧池（O池），进行好氧反应，利用活性炭的吸附性能与活性污泥的联合作用，进行炭化反应和硝化反应，降解污水中的污染物。好氧池出水进入混凝反应池并投加絮凝剂</w:t>
      </w:r>
      <w:r>
        <w:rPr>
          <w:rFonts w:ascii="宋体" w:eastAsia="宋体" w:hAnsi="宋体" w:cs="宋体" w:hint="eastAsia"/>
          <w:bCs/>
          <w:sz w:val="28"/>
          <w:szCs w:val="28"/>
        </w:rPr>
        <w:t>进行絮凝反应后，出水流入含盐系列一级澄清池进行泥、水分离，实现污泥回流，并排出剩余污泥至浓缩池。</w:t>
      </w:r>
    </w:p>
    <w:p w14:paraId="72B2F2F7"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一级澄清池出水经过提升泵提升至含盐系列二级生化池（</w:t>
      </w:r>
      <w:r>
        <w:rPr>
          <w:rFonts w:ascii="宋体" w:eastAsia="宋体" w:hAnsi="宋体" w:cs="宋体"/>
          <w:bCs/>
          <w:sz w:val="28"/>
          <w:szCs w:val="28"/>
        </w:rPr>
        <w:t>PACT）。二级生化以活性炭吸附为主，利用再生炭、新炭的吸附性能，进一步对难以降解的有机物进行吸附降解，确保出水达标。</w:t>
      </w:r>
    </w:p>
    <w:p w14:paraId="561FD368"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由于再生炭混合液中含有较高的</w:t>
      </w:r>
      <w:r>
        <w:rPr>
          <w:rFonts w:ascii="宋体" w:eastAsia="宋体" w:hAnsi="宋体" w:cs="宋体"/>
          <w:bCs/>
          <w:sz w:val="28"/>
          <w:szCs w:val="28"/>
        </w:rPr>
        <w:t>COD（约4000mg/L）及氨氮（约1600mg/L），而二级生化池为好氧池，具备处理COD及氨氮的能力，但无缺氧池，无反硝化能力。再生炭中夹带的氨氮被硝化后氨氮能够达标，但总氮超标，而二级生化又需要再生炭的吸附能力。为防止再生炭混合液中夹带的氨氮造成二级生化出水总氮超标，因此采用高压隔膜压滤机将含盐系列的再生炭脱水（含固率35%）、再化浆后提升进入二级生化池，这样可发挥再生炭的吸附作用，而又不会造成出水总氮超标。</w:t>
      </w:r>
    </w:p>
    <w:p w14:paraId="1DFE295B"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在含盐系列二级生化池的分流槽内，一级生化出水与补充的新炭、</w:t>
      </w:r>
      <w:r>
        <w:rPr>
          <w:rFonts w:ascii="宋体" w:eastAsia="宋体" w:hAnsi="宋体" w:cs="宋体" w:hint="eastAsia"/>
          <w:bCs/>
          <w:sz w:val="28"/>
          <w:szCs w:val="28"/>
        </w:rPr>
        <w:lastRenderedPageBreak/>
        <w:t>再化浆的再生炭充分混合，利用活性炭的吸附性能，进一步对难以降解的有机物进行吸附降解。生化池出水自流进入含盐系列二级澄清池，进水泥、水分离，实现污泥回流，并排出剩余污泥至一级生化池。</w:t>
      </w:r>
    </w:p>
    <w:p w14:paraId="3A85431A" w14:textId="77777777" w:rsidR="0004624F" w:rsidRDefault="00000000">
      <w:pPr>
        <w:spacing w:line="360" w:lineRule="auto"/>
        <w:rPr>
          <w:rFonts w:ascii="宋体" w:eastAsia="宋体" w:hAnsi="宋体" w:cs="宋体"/>
          <w:bCs/>
          <w:sz w:val="28"/>
          <w:szCs w:val="28"/>
          <w:highlight w:val="yellow"/>
        </w:rPr>
      </w:pPr>
      <w:r>
        <w:rPr>
          <w:rFonts w:ascii="宋体" w:eastAsia="宋体" w:hAnsi="宋体" w:cs="宋体" w:hint="eastAsia"/>
          <w:bCs/>
          <w:sz w:val="28"/>
          <w:szCs w:val="28"/>
        </w:rPr>
        <w:t>含盐系列二级澄清池出水经过含盐砂滤系统进一步处理后排入监控池，达标污水用泵提升至现有的排放管线，排入长江。</w:t>
      </w:r>
    </w:p>
    <w:p w14:paraId="256C1B62" w14:textId="77777777" w:rsidR="0004624F" w:rsidRDefault="00000000" w:rsidP="00AB143D">
      <w:pPr>
        <w:adjustRightInd w:val="0"/>
        <w:snapToGrid w:val="0"/>
        <w:rPr>
          <w:rFonts w:ascii="宋体" w:eastAsia="宋体" w:hAnsi="宋体" w:cs="宋体"/>
          <w:bCs/>
          <w:color w:val="FF0000"/>
          <w:sz w:val="28"/>
          <w:szCs w:val="28"/>
          <w:highlight w:val="yellow"/>
        </w:rPr>
      </w:pPr>
      <w:r>
        <w:rPr>
          <w:noProof/>
        </w:rPr>
        <w:drawing>
          <wp:inline distT="0" distB="0" distL="0" distR="0" wp14:anchorId="4CB46F7E" wp14:editId="44A1830F">
            <wp:extent cx="5274310" cy="2800350"/>
            <wp:effectExtent l="0" t="0" r="2540" b="0"/>
            <wp:docPr id="111" name="图片 5" descr="石化污水处理场处理工艺流程图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5" descr="石化污水处理场处理工艺流程图 拷贝"/>
                    <pic:cNvPicPr>
                      <a:picLocks noChangeAspect="1"/>
                    </pic:cNvPicPr>
                  </pic:nvPicPr>
                  <pic:blipFill rotWithShape="1">
                    <a:blip r:embed="rId14" cstate="print">
                      <a:extLst>
                        <a:ext uri="{28A0092B-C50C-407E-A947-70E740481C1C}">
                          <a14:useLocalDpi xmlns:a14="http://schemas.microsoft.com/office/drawing/2010/main" val="0"/>
                        </a:ext>
                      </a:extLst>
                    </a:blip>
                    <a:srcRect b="6942"/>
                    <a:stretch/>
                  </pic:blipFill>
                  <pic:spPr bwMode="auto">
                    <a:xfrm>
                      <a:off x="0" y="0"/>
                      <a:ext cx="5274310" cy="2800350"/>
                    </a:xfrm>
                    <a:prstGeom prst="rect">
                      <a:avLst/>
                    </a:prstGeom>
                    <a:noFill/>
                    <a:ln>
                      <a:noFill/>
                    </a:ln>
                    <a:extLst>
                      <a:ext uri="{53640926-AAD7-44D8-BBD7-CCE9431645EC}">
                        <a14:shadowObscured xmlns:a14="http://schemas.microsoft.com/office/drawing/2010/main"/>
                      </a:ext>
                    </a:extLst>
                  </pic:spPr>
                </pic:pic>
              </a:graphicData>
            </a:graphic>
          </wp:inline>
        </w:drawing>
      </w:r>
    </w:p>
    <w:p w14:paraId="3F633766"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图2.1.2-1  石化污水处理场处理工艺流程图</w:t>
      </w:r>
    </w:p>
    <w:p w14:paraId="5C5111C1"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（3）空压站</w:t>
      </w:r>
    </w:p>
    <w:p w14:paraId="2D2300D1" w14:textId="77777777" w:rsidR="0004624F" w:rsidRDefault="00000000">
      <w:pPr>
        <w:spacing w:line="360" w:lineRule="auto"/>
        <w:ind w:firstLine="560"/>
        <w:rPr>
          <w:rFonts w:ascii="宋体" w:eastAsia="宋体" w:hAnsi="宋体" w:cs="宋体"/>
          <w:bCs/>
          <w:sz w:val="28"/>
          <w:szCs w:val="28"/>
          <w:highlight w:val="yellow"/>
        </w:rPr>
      </w:pPr>
      <w:r>
        <w:rPr>
          <w:rFonts w:ascii="宋体" w:eastAsia="宋体" w:hAnsi="宋体" w:cs="宋体" w:hint="eastAsia"/>
          <w:bCs/>
          <w:sz w:val="28"/>
          <w:szCs w:val="28"/>
        </w:rPr>
        <w:t>现有空压站二座，总控制室一楼空压机站，站内设有2台排气量10m</w:t>
      </w:r>
      <w:r>
        <w:rPr>
          <w:rFonts w:ascii="宋体" w:eastAsia="宋体" w:hAnsi="宋体" w:cs="宋体" w:hint="eastAsia"/>
          <w:bCs/>
          <w:sz w:val="28"/>
          <w:szCs w:val="28"/>
          <w:vertAlign w:val="superscript"/>
        </w:rPr>
        <w:t>3</w:t>
      </w:r>
      <w:r>
        <w:rPr>
          <w:rFonts w:ascii="宋体" w:eastAsia="宋体" w:hAnsi="宋体" w:cs="宋体" w:hint="eastAsia"/>
          <w:bCs/>
          <w:sz w:val="28"/>
          <w:szCs w:val="28"/>
        </w:rPr>
        <w:t>/min（型号EP100）、3台排气量22m</w:t>
      </w:r>
      <w:r>
        <w:rPr>
          <w:rFonts w:ascii="宋体" w:eastAsia="宋体" w:hAnsi="宋体" w:cs="宋体" w:hint="eastAsia"/>
          <w:bCs/>
          <w:sz w:val="28"/>
          <w:szCs w:val="28"/>
          <w:vertAlign w:val="superscript"/>
        </w:rPr>
        <w:t>3</w:t>
      </w:r>
      <w:r>
        <w:rPr>
          <w:rFonts w:ascii="宋体" w:eastAsia="宋体" w:hAnsi="宋体" w:cs="宋体" w:hint="eastAsia"/>
          <w:bCs/>
          <w:sz w:val="28"/>
          <w:szCs w:val="28"/>
        </w:rPr>
        <w:t>/min（型号EP132）的螺杆压缩机和1台55m</w:t>
      </w:r>
      <w:r>
        <w:rPr>
          <w:rFonts w:ascii="宋体" w:eastAsia="宋体" w:hAnsi="宋体" w:cs="宋体" w:hint="eastAsia"/>
          <w:bCs/>
          <w:sz w:val="28"/>
          <w:szCs w:val="28"/>
          <w:vertAlign w:val="superscript"/>
        </w:rPr>
        <w:t>3</w:t>
      </w:r>
      <w:r>
        <w:rPr>
          <w:rFonts w:ascii="宋体" w:eastAsia="宋体" w:hAnsi="宋体" w:cs="宋体" w:hint="eastAsia"/>
          <w:bCs/>
          <w:sz w:val="28"/>
          <w:szCs w:val="28"/>
        </w:rPr>
        <w:t>/min的冷冻干燥机（型号F400-WE）；6#炉建有空压站一座，站内设有3台42 Nm</w:t>
      </w:r>
      <w:r>
        <w:rPr>
          <w:rFonts w:ascii="宋体" w:eastAsia="宋体" w:hAnsi="宋体" w:cs="宋体" w:hint="eastAsia"/>
          <w:bCs/>
          <w:sz w:val="28"/>
          <w:szCs w:val="28"/>
          <w:vertAlign w:val="superscript"/>
        </w:rPr>
        <w:t>3</w:t>
      </w:r>
      <w:r>
        <w:rPr>
          <w:rFonts w:ascii="宋体" w:eastAsia="宋体" w:hAnsi="宋体" w:cs="宋体"/>
          <w:bCs/>
          <w:sz w:val="28"/>
          <w:szCs w:val="28"/>
        </w:rPr>
        <w:t>/min螺杆空气压缩机和2台90Nm</w:t>
      </w:r>
      <w:r>
        <w:rPr>
          <w:rFonts w:ascii="宋体" w:eastAsia="宋体" w:hAnsi="宋体" w:cs="宋体"/>
          <w:bCs/>
          <w:sz w:val="28"/>
          <w:szCs w:val="28"/>
          <w:vertAlign w:val="superscript"/>
        </w:rPr>
        <w:t>3</w:t>
      </w:r>
      <w:r>
        <w:rPr>
          <w:rFonts w:ascii="宋体" w:eastAsia="宋体" w:hAnsi="宋体" w:cs="宋体"/>
          <w:bCs/>
          <w:sz w:val="28"/>
          <w:szCs w:val="28"/>
        </w:rPr>
        <w:t>/min冷冻干燥机。</w:t>
      </w:r>
    </w:p>
    <w:p w14:paraId="32E31463"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（4）供电</w:t>
      </w:r>
    </w:p>
    <w:p w14:paraId="4C91F839" w14:textId="50EF23FE" w:rsidR="0004624F" w:rsidRDefault="00000000">
      <w:pPr>
        <w:spacing w:line="360" w:lineRule="auto"/>
        <w:ind w:firstLine="560"/>
        <w:rPr>
          <w:rFonts w:ascii="宋体" w:eastAsia="宋体" w:hAnsi="宋体" w:cs="宋体"/>
          <w:bCs/>
          <w:color w:val="FF0000"/>
          <w:sz w:val="28"/>
          <w:szCs w:val="28"/>
          <w:highlight w:val="yellow"/>
        </w:rPr>
      </w:pPr>
      <w:r>
        <w:rPr>
          <w:rFonts w:ascii="宋体" w:eastAsia="宋体" w:hAnsi="宋体" w:cs="宋体" w:hint="eastAsia"/>
          <w:bCs/>
          <w:sz w:val="28"/>
          <w:szCs w:val="28"/>
        </w:rPr>
        <w:t>配有</w:t>
      </w:r>
      <w:r w:rsidR="00CC3B6A">
        <w:rPr>
          <w:rFonts w:ascii="宋体" w:eastAsia="宋体" w:hAnsi="宋体" w:cs="宋体"/>
          <w:bCs/>
          <w:sz w:val="28"/>
          <w:szCs w:val="28"/>
        </w:rPr>
        <w:t>5</w:t>
      </w:r>
      <w:r>
        <w:rPr>
          <w:rFonts w:ascii="宋体" w:eastAsia="宋体" w:hAnsi="宋体" w:cs="宋体" w:hint="eastAsia"/>
          <w:bCs/>
          <w:sz w:val="28"/>
          <w:szCs w:val="28"/>
        </w:rPr>
        <w:t>0MW（3#、4#、5#）发电机组共3台，设有110/35/10kV、63MVA（3#～5#）和220/110kV、150M</w:t>
      </w:r>
      <w:r>
        <w:rPr>
          <w:rFonts w:ascii="宋体" w:eastAsia="宋体" w:hAnsi="宋体" w:cs="宋体"/>
          <w:bCs/>
          <w:sz w:val="28"/>
          <w:szCs w:val="28"/>
        </w:rPr>
        <w:t>VA（6#、7#）7台主变；以两回</w:t>
      </w:r>
      <w:r>
        <w:rPr>
          <w:rFonts w:ascii="宋体" w:eastAsia="宋体" w:hAnsi="宋体" w:cs="宋体"/>
          <w:bCs/>
          <w:sz w:val="28"/>
          <w:szCs w:val="28"/>
        </w:rPr>
        <w:lastRenderedPageBreak/>
        <w:t>220kV架空线路与安庆地区电网连接。以二回110kV线路供石化腈纶总降，以5回35kV线路供化肥、炼油等装置。设有110/6kV（0#、1#）容量为16000kVA的二台高压厂备用变作为厂用6kV备用供电电源。6#锅炉的电源由5#厂用高压变10.5/6.3kV16000kVA提供。</w:t>
      </w:r>
    </w:p>
    <w:p w14:paraId="16EC8FE1"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2.1.3储运工程</w:t>
      </w:r>
    </w:p>
    <w:p w14:paraId="0C58772B"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（1）煤场</w:t>
      </w:r>
    </w:p>
    <w:p w14:paraId="38E06A96" w14:textId="5C51B4C8"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热电燃料煤现有堆场2个，设计总贮煤量12.6万吨。其中水路煤场设计12200m</w:t>
      </w:r>
      <w:r>
        <w:rPr>
          <w:rFonts w:ascii="宋体" w:eastAsia="宋体" w:hAnsi="宋体" w:cs="宋体" w:hint="eastAsia"/>
          <w:bCs/>
          <w:sz w:val="28"/>
          <w:szCs w:val="28"/>
          <w:vertAlign w:val="superscript"/>
        </w:rPr>
        <w:t>2</w:t>
      </w:r>
      <w:r>
        <w:rPr>
          <w:rFonts w:ascii="宋体" w:eastAsia="宋体" w:hAnsi="宋体" w:cs="宋体" w:hint="eastAsia"/>
          <w:bCs/>
          <w:sz w:val="28"/>
          <w:szCs w:val="28"/>
        </w:rPr>
        <w:t>，设计贮煤量8.6万吨，实际贮煤量为6.9万吨；铁路煤场设计5200m</w:t>
      </w:r>
      <w:r>
        <w:rPr>
          <w:rFonts w:ascii="宋体" w:eastAsia="宋体" w:hAnsi="宋体" w:cs="宋体" w:hint="eastAsia"/>
          <w:bCs/>
          <w:sz w:val="28"/>
          <w:szCs w:val="28"/>
          <w:vertAlign w:val="superscript"/>
        </w:rPr>
        <w:t>2</w:t>
      </w:r>
      <w:r>
        <w:rPr>
          <w:rFonts w:ascii="宋体" w:eastAsia="宋体" w:hAnsi="宋体" w:cs="宋体" w:hint="eastAsia"/>
          <w:bCs/>
          <w:sz w:val="28"/>
          <w:szCs w:val="28"/>
        </w:rPr>
        <w:t>，设计贮煤量4万吨。</w:t>
      </w:r>
    </w:p>
    <w:p w14:paraId="1465DEA7"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（2）石灰石仓</w:t>
      </w:r>
    </w:p>
    <w:p w14:paraId="231B5E33"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现有厂区设置2座石灰石粉仓，分别为A套脱硫1座，B、C套脱硫共用一座。</w:t>
      </w:r>
    </w:p>
    <w:p w14:paraId="6BF98079"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（3）渣仓</w:t>
      </w:r>
    </w:p>
    <w:p w14:paraId="5DC299C4"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热电部现有炉渣脱水仓3座，有效容积为3×532m</w:t>
      </w:r>
      <w:r>
        <w:rPr>
          <w:rFonts w:ascii="宋体" w:eastAsia="宋体" w:hAnsi="宋体" w:cs="宋体" w:hint="eastAsia"/>
          <w:bCs/>
          <w:sz w:val="28"/>
          <w:szCs w:val="28"/>
          <w:vertAlign w:val="superscript"/>
        </w:rPr>
        <w:t>3</w:t>
      </w:r>
      <w:r>
        <w:rPr>
          <w:rFonts w:ascii="宋体" w:eastAsia="宋体" w:hAnsi="宋体" w:cs="宋体" w:hint="eastAsia"/>
          <w:bCs/>
          <w:sz w:val="28"/>
          <w:szCs w:val="28"/>
        </w:rPr>
        <w:t>，用于现有4台锅炉炉渣脱水。</w:t>
      </w:r>
    </w:p>
    <w:p w14:paraId="0D91DF21"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（4）灰库</w:t>
      </w:r>
    </w:p>
    <w:p w14:paraId="3029B02F"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现有设置2座灰库，有效容积2×2000m</w:t>
      </w:r>
      <w:r>
        <w:rPr>
          <w:rFonts w:ascii="宋体" w:eastAsia="宋体" w:hAnsi="宋体" w:cs="宋体" w:hint="eastAsia"/>
          <w:bCs/>
          <w:sz w:val="28"/>
          <w:szCs w:val="28"/>
          <w:vertAlign w:val="superscript"/>
        </w:rPr>
        <w:t>3</w:t>
      </w:r>
      <w:r>
        <w:rPr>
          <w:rFonts w:ascii="宋体" w:eastAsia="宋体" w:hAnsi="宋体" w:cs="宋体" w:hint="eastAsia"/>
          <w:bCs/>
          <w:sz w:val="28"/>
          <w:szCs w:val="28"/>
        </w:rPr>
        <w:t>。</w:t>
      </w:r>
    </w:p>
    <w:p w14:paraId="4A58C195"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2.1.4环保工程</w:t>
      </w:r>
    </w:p>
    <w:p w14:paraId="4A07480C"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（1）废水</w:t>
      </w:r>
    </w:p>
    <w:p w14:paraId="1463C2D0" w14:textId="41380B4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为减少污水污染，现有热电部排水系统采用雨水、生活污水、工业废水完全分流制，雨水排入长江，直接循环冷却水直排至公司现有的热水排放口，一般废水和生活污水经提升泵站提升至安庆石化污水</w:t>
      </w:r>
      <w:r>
        <w:rPr>
          <w:rFonts w:ascii="宋体" w:eastAsia="宋体" w:hAnsi="宋体" w:cs="宋体" w:hint="eastAsia"/>
          <w:bCs/>
          <w:sz w:val="28"/>
          <w:szCs w:val="28"/>
        </w:rPr>
        <w:lastRenderedPageBreak/>
        <w:t>处理场处理，处理达到《石油炼制工业污染物排放标准》（</w:t>
      </w:r>
      <w:r>
        <w:rPr>
          <w:rFonts w:ascii="宋体" w:eastAsia="宋体" w:hAnsi="宋体" w:cs="宋体"/>
          <w:bCs/>
          <w:sz w:val="28"/>
          <w:szCs w:val="28"/>
        </w:rPr>
        <w:t>GB31570-2015）、《石油化学工业污染物排放标准》（GB31571-2015）、《合成氨工业水污染物排放标准》（GB13458-2013）</w:t>
      </w:r>
      <w:r w:rsidR="00501FCF">
        <w:rPr>
          <w:rFonts w:ascii="宋体" w:eastAsia="宋体" w:hAnsi="宋体" w:cs="宋体" w:hint="eastAsia"/>
          <w:bCs/>
          <w:sz w:val="28"/>
          <w:szCs w:val="28"/>
        </w:rPr>
        <w:t>、</w:t>
      </w:r>
      <w:r w:rsidR="00501FCF">
        <w:rPr>
          <w:rFonts w:ascii="宋体" w:eastAsia="宋体" w:hAnsi="宋体" w:hint="eastAsia"/>
          <w:sz w:val="28"/>
          <w:szCs w:val="28"/>
        </w:rPr>
        <w:t>《</w:t>
      </w:r>
      <w:r w:rsidR="00501FCF" w:rsidRPr="00022F2E">
        <w:rPr>
          <w:rFonts w:ascii="宋体" w:eastAsia="宋体" w:hAnsi="宋体"/>
          <w:sz w:val="28"/>
          <w:szCs w:val="28"/>
        </w:rPr>
        <w:t>合成树脂工业污染物排放标准</w:t>
      </w:r>
      <w:r w:rsidR="00501FCF">
        <w:rPr>
          <w:rFonts w:ascii="宋体" w:eastAsia="宋体" w:hAnsi="宋体" w:hint="eastAsia"/>
          <w:sz w:val="28"/>
          <w:szCs w:val="28"/>
        </w:rPr>
        <w:t>》（</w:t>
      </w:r>
      <w:r w:rsidR="00501FCF" w:rsidRPr="00022F2E">
        <w:rPr>
          <w:rFonts w:ascii="宋体" w:eastAsia="宋体" w:hAnsi="宋体"/>
          <w:sz w:val="28"/>
          <w:szCs w:val="28"/>
        </w:rPr>
        <w:t>GB31572-2015</w:t>
      </w:r>
      <w:r w:rsidR="00501FCF">
        <w:rPr>
          <w:rFonts w:ascii="宋体" w:eastAsia="宋体" w:hAnsi="宋体" w:hint="eastAsia"/>
          <w:sz w:val="28"/>
          <w:szCs w:val="28"/>
        </w:rPr>
        <w:t>）四</w:t>
      </w:r>
      <w:r>
        <w:rPr>
          <w:rFonts w:ascii="宋体" w:eastAsia="宋体" w:hAnsi="宋体" w:cs="宋体"/>
          <w:bCs/>
          <w:sz w:val="28"/>
          <w:szCs w:val="28"/>
        </w:rPr>
        <w:t>个排放标准直接排放中规定的最小浓度限值后通过总排口排入长江。</w:t>
      </w:r>
    </w:p>
    <w:p w14:paraId="52355FDB"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（2）废气</w:t>
      </w:r>
    </w:p>
    <w:p w14:paraId="64AB3A89" w14:textId="66FA754E"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2019年热电部现有3#、4#、5#、6#锅炉烟气治理装置进行了进行脱硫、脱硝、除尘系统超低排放改造，并于2019年9月通过验收。根据2019年8月安徽创新检测技术有限公司编制的《热电部锅炉超低排放改造项目竣工环境保护验收监测报告表》，热电部锅炉外排烟气中烟尘、二氧化硫、氮氧化物的最大浓度值分别为：4.6mg/m</w:t>
      </w:r>
      <w:r>
        <w:rPr>
          <w:rFonts w:ascii="宋体" w:eastAsia="宋体" w:hAnsi="宋体" w:cs="宋体" w:hint="eastAsia"/>
          <w:bCs/>
          <w:sz w:val="28"/>
          <w:szCs w:val="28"/>
          <w:vertAlign w:val="superscript"/>
        </w:rPr>
        <w:t>3</w:t>
      </w:r>
      <w:r>
        <w:rPr>
          <w:rFonts w:ascii="宋体" w:eastAsia="宋体" w:hAnsi="宋体" w:cs="宋体" w:hint="eastAsia"/>
          <w:bCs/>
          <w:sz w:val="28"/>
          <w:szCs w:val="28"/>
        </w:rPr>
        <w:t>、10.7mg/m</w:t>
      </w:r>
      <w:r>
        <w:rPr>
          <w:rFonts w:ascii="宋体" w:eastAsia="宋体" w:hAnsi="宋体" w:cs="宋体" w:hint="eastAsia"/>
          <w:bCs/>
          <w:sz w:val="28"/>
          <w:szCs w:val="28"/>
          <w:vertAlign w:val="superscript"/>
        </w:rPr>
        <w:t>3</w:t>
      </w:r>
      <w:r>
        <w:rPr>
          <w:rFonts w:ascii="宋体" w:eastAsia="宋体" w:hAnsi="宋体" w:cs="宋体" w:hint="eastAsia"/>
          <w:bCs/>
          <w:sz w:val="28"/>
          <w:szCs w:val="28"/>
        </w:rPr>
        <w:t>、17.5mg/m</w:t>
      </w:r>
      <w:r>
        <w:rPr>
          <w:rFonts w:ascii="宋体" w:eastAsia="宋体" w:hAnsi="宋体" w:cs="宋体" w:hint="eastAsia"/>
          <w:bCs/>
          <w:sz w:val="28"/>
          <w:szCs w:val="28"/>
          <w:vertAlign w:val="superscript"/>
        </w:rPr>
        <w:t>3</w:t>
      </w:r>
      <w:r>
        <w:rPr>
          <w:rFonts w:ascii="宋体" w:eastAsia="宋体" w:hAnsi="宋体" w:cs="宋体" w:hint="eastAsia"/>
          <w:bCs/>
          <w:sz w:val="28"/>
          <w:szCs w:val="28"/>
        </w:rPr>
        <w:t>，均符合《火电厂大气污染物排放标准》（GB13223-2011）表2中标准限值要求；4#、5#锅炉脱硝设施脱硝效率为93.1%～93.9%</w:t>
      </w:r>
      <w:r w:rsidR="00417029">
        <w:rPr>
          <w:rFonts w:ascii="宋体" w:eastAsia="宋体" w:hAnsi="宋体" w:cs="宋体" w:hint="eastAsia"/>
          <w:bCs/>
          <w:sz w:val="28"/>
          <w:szCs w:val="28"/>
        </w:rPr>
        <w:t>,</w:t>
      </w:r>
      <w:r>
        <w:rPr>
          <w:rFonts w:ascii="宋体" w:eastAsia="宋体" w:hAnsi="宋体" w:cs="宋体" w:hint="eastAsia"/>
          <w:bCs/>
          <w:sz w:val="28"/>
          <w:szCs w:val="28"/>
        </w:rPr>
        <w:t>A、B、C套脱硫装置脱硫效率为98.8%～99.7%</w:t>
      </w:r>
      <w:r w:rsidR="00417029">
        <w:rPr>
          <w:rFonts w:ascii="宋体" w:eastAsia="宋体" w:hAnsi="宋体" w:cs="宋体" w:hint="eastAsia"/>
          <w:bCs/>
          <w:sz w:val="28"/>
          <w:szCs w:val="28"/>
        </w:rPr>
        <w:t>,</w:t>
      </w:r>
      <w:r>
        <w:rPr>
          <w:rFonts w:ascii="宋体" w:eastAsia="宋体" w:hAnsi="宋体" w:cs="宋体" w:hint="eastAsia"/>
          <w:bCs/>
          <w:sz w:val="28"/>
          <w:szCs w:val="28"/>
        </w:rPr>
        <w:t>锅炉除尘设施的除尘效率大于99.9%，符合国家发改委、环境保护部、国家能源局《煤电节能减排升级与改造行动计划（2014-2020）年》（发改能源[2014]2093号文）要求。</w:t>
      </w:r>
    </w:p>
    <w:p w14:paraId="17F17BC7"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（3）噪声</w:t>
      </w:r>
    </w:p>
    <w:p w14:paraId="26264B40"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现有工程营运期噪声主要来自生产设备，采取相应的隔声、消声、减振等降噪措施后，项目所在厂界昼间和夜间噪声监测值均满足《工业企业厂界环境噪声排放标准》（GB12348-2008）中3类标准要求。</w:t>
      </w:r>
    </w:p>
    <w:p w14:paraId="0A6DC7F4" w14:textId="77777777" w:rsidR="005C14EC" w:rsidRDefault="005C14EC">
      <w:pPr>
        <w:spacing w:line="360" w:lineRule="auto"/>
        <w:ind w:firstLine="560"/>
        <w:rPr>
          <w:rFonts w:ascii="宋体" w:eastAsia="宋体" w:hAnsi="宋体" w:cs="宋体"/>
          <w:bCs/>
          <w:sz w:val="28"/>
          <w:szCs w:val="28"/>
        </w:rPr>
      </w:pPr>
    </w:p>
    <w:p w14:paraId="26219471" w14:textId="599A2AEE"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lastRenderedPageBreak/>
        <w:t>（4）固废</w:t>
      </w:r>
    </w:p>
    <w:p w14:paraId="714883BF" w14:textId="26C77C35" w:rsidR="0004624F" w:rsidRDefault="00000000">
      <w:pPr>
        <w:spacing w:line="360" w:lineRule="auto"/>
        <w:ind w:firstLine="560"/>
        <w:rPr>
          <w:rFonts w:ascii="宋体" w:eastAsia="宋体" w:hAnsi="宋体" w:cs="宋体"/>
          <w:bCs/>
          <w:sz w:val="28"/>
          <w:szCs w:val="28"/>
          <w:highlight w:val="yellow"/>
        </w:rPr>
      </w:pPr>
      <w:r>
        <w:rPr>
          <w:rFonts w:ascii="宋体" w:eastAsia="宋体" w:hAnsi="宋体" w:cs="宋体" w:hint="eastAsia"/>
          <w:bCs/>
          <w:sz w:val="28"/>
          <w:szCs w:val="28"/>
        </w:rPr>
        <w:t>现有热电部的固体废物主要包括锅炉灰渣和粉煤灰、生活垃圾、脱硫石膏、废催化剂。锅炉灰渣</w:t>
      </w:r>
      <w:r w:rsidR="003724EE">
        <w:rPr>
          <w:rFonts w:ascii="宋体" w:eastAsia="宋体" w:hAnsi="宋体" w:cs="宋体" w:hint="eastAsia"/>
          <w:bCs/>
          <w:sz w:val="28"/>
          <w:szCs w:val="28"/>
        </w:rPr>
        <w:t>、</w:t>
      </w:r>
      <w:r>
        <w:rPr>
          <w:rFonts w:ascii="宋体" w:eastAsia="宋体" w:hAnsi="宋体" w:cs="宋体" w:hint="eastAsia"/>
          <w:bCs/>
          <w:sz w:val="28"/>
          <w:szCs w:val="28"/>
        </w:rPr>
        <w:t>粉煤灰</w:t>
      </w:r>
      <w:r w:rsidR="003724EE">
        <w:rPr>
          <w:rFonts w:ascii="宋体" w:eastAsia="宋体" w:hAnsi="宋体" w:cs="宋体" w:hint="eastAsia"/>
          <w:bCs/>
          <w:sz w:val="28"/>
          <w:szCs w:val="28"/>
        </w:rPr>
        <w:t>和</w:t>
      </w:r>
      <w:r>
        <w:rPr>
          <w:rFonts w:ascii="宋体" w:eastAsia="宋体" w:hAnsi="宋体" w:cs="宋体" w:hint="eastAsia"/>
          <w:bCs/>
          <w:sz w:val="28"/>
          <w:szCs w:val="28"/>
        </w:rPr>
        <w:t>脱硫石膏</w:t>
      </w:r>
      <w:r>
        <w:rPr>
          <w:rFonts w:ascii="宋体" w:eastAsia="宋体" w:hAnsi="宋体" w:cs="宋体"/>
          <w:bCs/>
          <w:sz w:val="28"/>
          <w:szCs w:val="28"/>
        </w:rPr>
        <w:t>，外售综合利用</w:t>
      </w:r>
      <w:r w:rsidR="003724EE">
        <w:rPr>
          <w:rFonts w:ascii="宋体" w:eastAsia="宋体" w:hAnsi="宋体" w:cs="宋体" w:hint="eastAsia"/>
          <w:bCs/>
          <w:sz w:val="28"/>
          <w:szCs w:val="28"/>
        </w:rPr>
        <w:t>；</w:t>
      </w:r>
      <w:r w:rsidR="003724EE">
        <w:rPr>
          <w:rFonts w:ascii="宋体" w:eastAsia="宋体" w:hAnsi="宋体" w:cs="宋体" w:hint="eastAsia"/>
          <w:bCs/>
          <w:sz w:val="28"/>
          <w:szCs w:val="28"/>
        </w:rPr>
        <w:t>废催化剂</w:t>
      </w:r>
      <w:r w:rsidR="003724EE">
        <w:rPr>
          <w:rFonts w:ascii="宋体" w:eastAsia="宋体" w:hAnsi="宋体" w:cs="宋体" w:hint="eastAsia"/>
          <w:bCs/>
          <w:sz w:val="28"/>
          <w:szCs w:val="28"/>
        </w:rPr>
        <w:t>委托有资质单位处置；</w:t>
      </w:r>
      <w:r>
        <w:rPr>
          <w:rFonts w:ascii="宋体" w:eastAsia="宋体" w:hAnsi="宋体" w:cs="宋体"/>
          <w:bCs/>
          <w:sz w:val="28"/>
          <w:szCs w:val="28"/>
        </w:rPr>
        <w:t>生活垃圾送至安庆市生活垃圾填埋场填埋。</w:t>
      </w:r>
    </w:p>
    <w:p w14:paraId="05F32848" w14:textId="77777777" w:rsidR="0004624F" w:rsidRDefault="00000000">
      <w:pPr>
        <w:spacing w:line="360" w:lineRule="auto"/>
        <w:outlineLvl w:val="1"/>
        <w:rPr>
          <w:rFonts w:ascii="宋体" w:eastAsia="宋体" w:hAnsi="宋体" w:cs="宋体"/>
          <w:b/>
          <w:sz w:val="28"/>
          <w:szCs w:val="28"/>
        </w:rPr>
      </w:pPr>
      <w:bookmarkStart w:id="41" w:name="_Toc154566610"/>
      <w:bookmarkStart w:id="42" w:name="_Toc154566736"/>
      <w:bookmarkStart w:id="43" w:name="_Toc154566829"/>
      <w:bookmarkStart w:id="44" w:name="_Toc154566902"/>
      <w:bookmarkStart w:id="45" w:name="_Toc154567018"/>
      <w:r>
        <w:rPr>
          <w:rFonts w:ascii="宋体" w:eastAsia="宋体" w:hAnsi="宋体" w:cs="宋体" w:hint="eastAsia"/>
          <w:b/>
          <w:sz w:val="28"/>
          <w:szCs w:val="28"/>
        </w:rPr>
        <w:t>2</w:t>
      </w:r>
      <w:r>
        <w:rPr>
          <w:rFonts w:ascii="宋体" w:eastAsia="宋体" w:hAnsi="宋体" w:cs="宋体"/>
          <w:b/>
          <w:sz w:val="28"/>
          <w:szCs w:val="28"/>
        </w:rPr>
        <w:t>.2</w:t>
      </w:r>
      <w:r>
        <w:rPr>
          <w:rFonts w:ascii="宋体" w:eastAsia="宋体" w:hAnsi="宋体" w:cs="宋体" w:hint="eastAsia"/>
          <w:b/>
          <w:sz w:val="28"/>
          <w:szCs w:val="28"/>
        </w:rPr>
        <w:t>新建工程建设内容</w:t>
      </w:r>
      <w:bookmarkEnd w:id="41"/>
      <w:bookmarkEnd w:id="42"/>
      <w:bookmarkEnd w:id="43"/>
      <w:bookmarkEnd w:id="44"/>
      <w:bookmarkEnd w:id="45"/>
    </w:p>
    <w:p w14:paraId="5C5D093A"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项目名称：安庆市高新区区域石化热电联产扩建项目；</w:t>
      </w:r>
    </w:p>
    <w:p w14:paraId="7837E350"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项目性质：扩建；</w:t>
      </w:r>
    </w:p>
    <w:p w14:paraId="13186DD3" w14:textId="5F637363" w:rsidR="0004624F" w:rsidRPr="006C2820"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项目投资：</w:t>
      </w:r>
      <w:r w:rsidR="006C2820">
        <w:rPr>
          <w:rFonts w:ascii="宋体" w:eastAsia="宋体" w:hAnsi="宋体" w:cs="宋体" w:hint="eastAsia"/>
          <w:bCs/>
          <w:sz w:val="28"/>
          <w:szCs w:val="28"/>
        </w:rPr>
        <w:t>总投资</w:t>
      </w:r>
      <w:r w:rsidR="006C2820">
        <w:rPr>
          <w:rFonts w:ascii="宋体" w:eastAsia="宋体" w:hAnsi="宋体" w:cs="宋体"/>
          <w:bCs/>
          <w:sz w:val="28"/>
          <w:szCs w:val="28"/>
        </w:rPr>
        <w:t>49344</w:t>
      </w:r>
      <w:r w:rsidR="006C2820" w:rsidRPr="00EB6C20">
        <w:rPr>
          <w:rFonts w:ascii="宋体" w:eastAsia="宋体" w:hAnsi="宋体" w:cs="宋体" w:hint="eastAsia"/>
          <w:bCs/>
          <w:sz w:val="28"/>
          <w:szCs w:val="28"/>
        </w:rPr>
        <w:t>万元，其中环保投资</w:t>
      </w:r>
      <w:r w:rsidR="006C2820" w:rsidRPr="00EB6C20">
        <w:rPr>
          <w:rFonts w:ascii="宋体" w:eastAsia="宋体" w:hAnsi="宋体" w:cs="宋体"/>
          <w:bCs/>
          <w:sz w:val="28"/>
          <w:szCs w:val="28"/>
        </w:rPr>
        <w:t>6939</w:t>
      </w:r>
      <w:r w:rsidR="006C2820" w:rsidRPr="00EB6C20">
        <w:rPr>
          <w:rFonts w:ascii="宋体" w:eastAsia="宋体" w:hAnsi="宋体" w:cs="宋体" w:hint="eastAsia"/>
          <w:bCs/>
          <w:sz w:val="28"/>
          <w:szCs w:val="28"/>
        </w:rPr>
        <w:t>万元，占总投资1</w:t>
      </w:r>
      <w:r w:rsidR="006C2820" w:rsidRPr="00EB6C20">
        <w:rPr>
          <w:rFonts w:ascii="宋体" w:eastAsia="宋体" w:hAnsi="宋体" w:cs="宋体"/>
          <w:bCs/>
          <w:sz w:val="28"/>
          <w:szCs w:val="28"/>
        </w:rPr>
        <w:t>4.</w:t>
      </w:r>
      <w:r w:rsidR="006C2820" w:rsidRPr="006C2820">
        <w:rPr>
          <w:rFonts w:ascii="宋体" w:eastAsia="宋体" w:hAnsi="宋体" w:cs="宋体"/>
          <w:bCs/>
          <w:sz w:val="28"/>
          <w:szCs w:val="28"/>
        </w:rPr>
        <w:t>1</w:t>
      </w:r>
      <w:r w:rsidR="006C2820" w:rsidRPr="006C2820">
        <w:rPr>
          <w:rFonts w:ascii="宋体" w:eastAsia="宋体" w:hAnsi="宋体" w:cs="宋体" w:hint="eastAsia"/>
          <w:bCs/>
          <w:sz w:val="28"/>
          <w:szCs w:val="28"/>
        </w:rPr>
        <w:t>%</w:t>
      </w:r>
      <w:r w:rsidRPr="006C2820">
        <w:rPr>
          <w:rFonts w:ascii="宋体" w:eastAsia="宋体" w:hAnsi="宋体" w:cs="宋体" w:hint="eastAsia"/>
          <w:bCs/>
          <w:sz w:val="28"/>
          <w:szCs w:val="28"/>
        </w:rPr>
        <w:t>；</w:t>
      </w:r>
    </w:p>
    <w:p w14:paraId="2B39F193" w14:textId="6B1F774E"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建设地点：</w:t>
      </w:r>
      <w:bookmarkStart w:id="46" w:name="_Hlk163636870"/>
      <w:r>
        <w:rPr>
          <w:rFonts w:ascii="宋体" w:eastAsia="宋体" w:hAnsi="宋体" w:cs="宋体" w:hint="eastAsia"/>
          <w:bCs/>
          <w:sz w:val="28"/>
          <w:szCs w:val="28"/>
        </w:rPr>
        <w:t>位于</w:t>
      </w:r>
      <w:r>
        <w:rPr>
          <w:rFonts w:ascii="宋体" w:eastAsia="宋体" w:hAnsi="宋体" w:hint="eastAsia"/>
          <w:sz w:val="28"/>
          <w:szCs w:val="28"/>
        </w:rPr>
        <w:t>中国石油化工股份有限公司</w:t>
      </w:r>
      <w:r>
        <w:rPr>
          <w:rFonts w:ascii="宋体" w:eastAsia="宋体" w:hAnsi="宋体" w:cs="宋体" w:hint="eastAsia"/>
          <w:bCs/>
          <w:sz w:val="28"/>
          <w:szCs w:val="28"/>
        </w:rPr>
        <w:t>安庆分公司现有厂区内，安庆市大观区茅清路1号</w:t>
      </w:r>
      <w:bookmarkEnd w:id="46"/>
      <w:r>
        <w:rPr>
          <w:rFonts w:ascii="宋体" w:eastAsia="宋体" w:hAnsi="宋体" w:cs="宋体" w:hint="eastAsia"/>
          <w:bCs/>
          <w:sz w:val="28"/>
          <w:szCs w:val="28"/>
        </w:rPr>
        <w:t>，中心坐标：</w:t>
      </w:r>
      <w:bookmarkStart w:id="47" w:name="_Hlk163636892"/>
      <w:r>
        <w:rPr>
          <w:rFonts w:ascii="宋体" w:eastAsia="宋体" w:hAnsi="宋体" w:cs="宋体" w:hint="eastAsia"/>
          <w:bCs/>
          <w:sz w:val="28"/>
          <w:szCs w:val="28"/>
        </w:rPr>
        <w:t>N30.512712</w:t>
      </w:r>
      <w:bookmarkEnd w:id="47"/>
      <w:r w:rsidR="00AB143D">
        <w:rPr>
          <w:rFonts w:ascii="宋体" w:eastAsia="宋体" w:hAnsi="宋体" w:cs="宋体" w:hint="eastAsia"/>
          <w:bCs/>
          <w:sz w:val="28"/>
          <w:szCs w:val="28"/>
        </w:rPr>
        <w:t>，</w:t>
      </w:r>
      <w:bookmarkStart w:id="48" w:name="_Hlk163636900"/>
      <w:r>
        <w:rPr>
          <w:rFonts w:ascii="宋体" w:eastAsia="宋体" w:hAnsi="宋体" w:cs="宋体" w:hint="eastAsia"/>
          <w:bCs/>
          <w:sz w:val="28"/>
          <w:szCs w:val="28"/>
        </w:rPr>
        <w:t>E117.024715</w:t>
      </w:r>
      <w:bookmarkEnd w:id="48"/>
      <w:r w:rsidR="00AB143D">
        <w:rPr>
          <w:rFonts w:ascii="宋体" w:eastAsia="宋体" w:hAnsi="宋体" w:cs="宋体" w:hint="eastAsia"/>
          <w:bCs/>
          <w:sz w:val="28"/>
          <w:szCs w:val="28"/>
        </w:rPr>
        <w:t>，</w:t>
      </w:r>
      <w:r>
        <w:rPr>
          <w:rFonts w:ascii="宋体" w:eastAsia="宋体" w:hAnsi="宋体" w:cs="宋体" w:hint="eastAsia"/>
          <w:bCs/>
          <w:sz w:val="28"/>
          <w:szCs w:val="28"/>
        </w:rPr>
        <w:t>工程占地面积约1.50公顷；</w:t>
      </w:r>
    </w:p>
    <w:p w14:paraId="68F55789" w14:textId="1688B5E2" w:rsidR="0004624F" w:rsidRDefault="00000000">
      <w:pPr>
        <w:spacing w:line="360" w:lineRule="auto"/>
        <w:ind w:firstLine="560"/>
        <w:rPr>
          <w:rFonts w:ascii="宋体" w:eastAsia="宋体" w:hAnsi="宋体" w:cs="宋体"/>
          <w:bCs/>
          <w:color w:val="FF0000"/>
          <w:sz w:val="28"/>
          <w:szCs w:val="28"/>
        </w:rPr>
      </w:pPr>
      <w:r>
        <w:rPr>
          <w:rFonts w:ascii="宋体" w:eastAsia="宋体" w:hAnsi="宋体" w:cs="宋体" w:hint="eastAsia"/>
          <w:bCs/>
          <w:sz w:val="28"/>
          <w:szCs w:val="28"/>
        </w:rPr>
        <w:t>中国石油化工股份有限公司安庆分公司安庆高新区区域石化热电联产扩建项目建设内容为</w:t>
      </w:r>
      <w:r w:rsidR="00AB143D">
        <w:rPr>
          <w:rFonts w:ascii="宋体" w:eastAsia="宋体" w:hAnsi="宋体" w:cs="宋体" w:hint="eastAsia"/>
          <w:bCs/>
          <w:sz w:val="28"/>
          <w:szCs w:val="28"/>
        </w:rPr>
        <w:t>：</w:t>
      </w:r>
      <w:bookmarkStart w:id="49" w:name="_Hlk163636946"/>
      <w:r>
        <w:rPr>
          <w:rFonts w:ascii="宋体" w:eastAsia="宋体" w:hAnsi="宋体" w:cs="宋体" w:hint="eastAsia"/>
          <w:bCs/>
          <w:sz w:val="28"/>
          <w:szCs w:val="28"/>
        </w:rPr>
        <w:t>在原1#</w:t>
      </w:r>
      <w:r w:rsidR="00AB143D">
        <w:rPr>
          <w:rFonts w:ascii="宋体" w:eastAsia="宋体" w:hAnsi="宋体" w:cs="宋体" w:hint="eastAsia"/>
          <w:bCs/>
          <w:sz w:val="28"/>
          <w:szCs w:val="28"/>
        </w:rPr>
        <w:t>、</w:t>
      </w:r>
      <w:r>
        <w:rPr>
          <w:rFonts w:ascii="宋体" w:eastAsia="宋体" w:hAnsi="宋体" w:cs="宋体" w:hint="eastAsia"/>
          <w:bCs/>
          <w:sz w:val="28"/>
          <w:szCs w:val="28"/>
        </w:rPr>
        <w:t>2#机组位置上新建设二套35MW背压式汽轮发电机组配套工程、在厂区北部建设一套410t/h煤粉炉配套工程。辅助工程包括燃烧系统、热力系统和灰渣输送系统，公用工程包括净水设施、电气、暖通、热控、空压及通信等，贮运工程包括贮煤设施、石灰石仓、渣仓等，环保工程包括锅炉烟气SCR脱硝系统、高效电袋除尘器、炉外石灰石-石膏湿法脱硫以及噪声治理等措施。其中，化学水系统、热力管网工程、总变及输电线路工程及贮煤设施配套设施，已单独立项，不在本次验收范围内。</w:t>
      </w:r>
      <w:bookmarkEnd w:id="49"/>
    </w:p>
    <w:p w14:paraId="5603BD93" w14:textId="77777777" w:rsidR="0004624F" w:rsidRDefault="0004624F">
      <w:pPr>
        <w:spacing w:line="360" w:lineRule="auto"/>
        <w:jc w:val="center"/>
        <w:rPr>
          <w:rFonts w:ascii="宋体" w:eastAsia="宋体" w:hAnsi="宋体" w:cs="宋体"/>
          <w:bCs/>
          <w:color w:val="FF0000"/>
          <w:sz w:val="28"/>
          <w:szCs w:val="28"/>
        </w:rPr>
        <w:sectPr w:rsidR="0004624F" w:rsidSect="00670A06">
          <w:footerReference w:type="default" r:id="rId15"/>
          <w:type w:val="continuous"/>
          <w:pgSz w:w="11906" w:h="16838"/>
          <w:pgMar w:top="1440" w:right="1800" w:bottom="1440" w:left="1800" w:header="1020" w:footer="992" w:gutter="0"/>
          <w:pgNumType w:start="1"/>
          <w:cols w:space="425"/>
          <w:docGrid w:type="lines" w:linePitch="312"/>
        </w:sectPr>
      </w:pPr>
    </w:p>
    <w:p w14:paraId="688C8EA9"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lastRenderedPageBreak/>
        <w:t>表2.2-1  本项目主要建设内容一览表</w:t>
      </w:r>
    </w:p>
    <w:tbl>
      <w:tblPr>
        <w:tblW w:w="5134" w:type="pct"/>
        <w:tblInd w:w="-54" w:type="dxa"/>
        <w:tblBorders>
          <w:top w:val="single" w:sz="4" w:space="0" w:color="auto"/>
          <w:bottom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95"/>
        <w:gridCol w:w="1064"/>
        <w:gridCol w:w="925"/>
        <w:gridCol w:w="9260"/>
        <w:gridCol w:w="1607"/>
        <w:gridCol w:w="1420"/>
      </w:tblGrid>
      <w:tr w:rsidR="0004624F" w14:paraId="18239B4E" w14:textId="77777777">
        <w:trPr>
          <w:trHeight w:val="20"/>
        </w:trPr>
        <w:tc>
          <w:tcPr>
            <w:tcW w:w="264" w:type="pct"/>
            <w:tcBorders>
              <w:tl2br w:val="nil"/>
              <w:tr2bl w:val="nil"/>
            </w:tcBorders>
            <w:vAlign w:val="center"/>
          </w:tcPr>
          <w:p w14:paraId="7349D690"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类别</w:t>
            </w:r>
          </w:p>
        </w:tc>
        <w:tc>
          <w:tcPr>
            <w:tcW w:w="353" w:type="pct"/>
            <w:tcBorders>
              <w:tl2br w:val="nil"/>
              <w:tr2bl w:val="nil"/>
            </w:tcBorders>
            <w:vAlign w:val="center"/>
          </w:tcPr>
          <w:p w14:paraId="72B9451A"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单项名称</w:t>
            </w:r>
          </w:p>
        </w:tc>
        <w:tc>
          <w:tcPr>
            <w:tcW w:w="3378" w:type="pct"/>
            <w:gridSpan w:val="2"/>
            <w:tcBorders>
              <w:tl2br w:val="nil"/>
              <w:tr2bl w:val="nil"/>
            </w:tcBorders>
            <w:vAlign w:val="center"/>
          </w:tcPr>
          <w:p w14:paraId="489CDAC6"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扩建工程规模及内容</w:t>
            </w:r>
          </w:p>
        </w:tc>
        <w:tc>
          <w:tcPr>
            <w:tcW w:w="533" w:type="pct"/>
            <w:tcBorders>
              <w:tl2br w:val="nil"/>
              <w:tr2bl w:val="nil"/>
            </w:tcBorders>
            <w:vAlign w:val="center"/>
          </w:tcPr>
          <w:p w14:paraId="4481C029"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与现有工程的依托关系</w:t>
            </w:r>
          </w:p>
        </w:tc>
        <w:tc>
          <w:tcPr>
            <w:tcW w:w="471" w:type="pct"/>
            <w:tcBorders>
              <w:tl2br w:val="nil"/>
              <w:tr2bl w:val="nil"/>
            </w:tcBorders>
            <w:vAlign w:val="center"/>
          </w:tcPr>
          <w:p w14:paraId="40B5C3C1"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实际建设情况</w:t>
            </w:r>
          </w:p>
        </w:tc>
      </w:tr>
      <w:tr w:rsidR="0004624F" w14:paraId="3A5BEC75" w14:textId="77777777">
        <w:trPr>
          <w:trHeight w:val="20"/>
        </w:trPr>
        <w:tc>
          <w:tcPr>
            <w:tcW w:w="264" w:type="pct"/>
            <w:tcBorders>
              <w:tl2br w:val="nil"/>
              <w:tr2bl w:val="nil"/>
            </w:tcBorders>
            <w:vAlign w:val="center"/>
          </w:tcPr>
          <w:p w14:paraId="2909D129"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主体工程</w:t>
            </w:r>
          </w:p>
        </w:tc>
        <w:tc>
          <w:tcPr>
            <w:tcW w:w="353" w:type="pct"/>
            <w:tcBorders>
              <w:tl2br w:val="nil"/>
              <w:tr2bl w:val="nil"/>
            </w:tcBorders>
            <w:vAlign w:val="center"/>
          </w:tcPr>
          <w:p w14:paraId="78A9D2DB"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主厂房装置</w:t>
            </w:r>
          </w:p>
        </w:tc>
        <w:tc>
          <w:tcPr>
            <w:tcW w:w="3378" w:type="pct"/>
            <w:gridSpan w:val="2"/>
            <w:tcBorders>
              <w:tl2br w:val="nil"/>
              <w:tr2bl w:val="nil"/>
            </w:tcBorders>
            <w:vAlign w:val="center"/>
          </w:tcPr>
          <w:p w14:paraId="260B07E8"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建设1×410t/h高温高压煤粉锅炉（7#炉）+2×35MW双抽背压式汽轮发电机组（#6、#7机）。1台锅炉均单台最大连续蒸发量为410t/h，过热器出口蒸汽力：9.81MPa（g），过热器出口蒸汽温度:540℃，给水温度:215℃，燃料为烟煤；设置2台抽汽背压式汽轮机组，型式为CCB35-8.83/4.12/1.47/0.15，额定功率8.2MW，排汽压力0.15 MPa（a）；配套2台发电机，额定功率35MW，功率因数0.8。</w:t>
            </w:r>
          </w:p>
        </w:tc>
        <w:tc>
          <w:tcPr>
            <w:tcW w:w="533" w:type="pct"/>
            <w:tcBorders>
              <w:tl2br w:val="nil"/>
              <w:tr2bl w:val="nil"/>
            </w:tcBorders>
            <w:vAlign w:val="center"/>
          </w:tcPr>
          <w:p w14:paraId="103B1BF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46AB72B2"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5E271CB4" w14:textId="77777777">
        <w:trPr>
          <w:trHeight w:val="20"/>
        </w:trPr>
        <w:tc>
          <w:tcPr>
            <w:tcW w:w="264" w:type="pct"/>
            <w:vMerge w:val="restart"/>
            <w:tcBorders>
              <w:tl2br w:val="nil"/>
              <w:tr2bl w:val="nil"/>
            </w:tcBorders>
            <w:vAlign w:val="center"/>
          </w:tcPr>
          <w:p w14:paraId="738B1D84"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辅助工程</w:t>
            </w:r>
          </w:p>
        </w:tc>
        <w:tc>
          <w:tcPr>
            <w:tcW w:w="353" w:type="pct"/>
            <w:tcBorders>
              <w:tl2br w:val="nil"/>
              <w:tr2bl w:val="nil"/>
            </w:tcBorders>
            <w:vAlign w:val="center"/>
          </w:tcPr>
          <w:p w14:paraId="3AF8491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热网工程</w:t>
            </w:r>
          </w:p>
        </w:tc>
        <w:tc>
          <w:tcPr>
            <w:tcW w:w="3378" w:type="pct"/>
            <w:gridSpan w:val="2"/>
            <w:tcBorders>
              <w:tl2br w:val="nil"/>
              <w:tr2bl w:val="nil"/>
            </w:tcBorders>
            <w:vAlign w:val="center"/>
          </w:tcPr>
          <w:p w14:paraId="6217CB3E"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新建管廊320m，骑跨管廊新建管架1000m，依托现有管架750m。合计约2050m</w:t>
            </w:r>
            <w:r>
              <w:rPr>
                <w:rFonts w:ascii="宋体" w:eastAsia="宋体" w:hAnsi="宋体" w:cs="宋体" w:hint="eastAsia"/>
                <w:b/>
                <w:szCs w:val="21"/>
              </w:rPr>
              <w:t>。</w:t>
            </w:r>
          </w:p>
        </w:tc>
        <w:tc>
          <w:tcPr>
            <w:tcW w:w="533" w:type="pct"/>
            <w:tcBorders>
              <w:tl2br w:val="nil"/>
              <w:tr2bl w:val="nil"/>
            </w:tcBorders>
            <w:vAlign w:val="center"/>
          </w:tcPr>
          <w:p w14:paraId="45DD00F6"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部分依托</w:t>
            </w:r>
          </w:p>
        </w:tc>
        <w:tc>
          <w:tcPr>
            <w:tcW w:w="471" w:type="pct"/>
            <w:tcBorders>
              <w:tl2br w:val="nil"/>
              <w:tr2bl w:val="nil"/>
            </w:tcBorders>
            <w:vAlign w:val="center"/>
          </w:tcPr>
          <w:p w14:paraId="4A7AA55F"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另行验收</w:t>
            </w:r>
          </w:p>
        </w:tc>
      </w:tr>
      <w:tr w:rsidR="0004624F" w14:paraId="2377CC0F" w14:textId="77777777">
        <w:trPr>
          <w:trHeight w:val="20"/>
        </w:trPr>
        <w:tc>
          <w:tcPr>
            <w:tcW w:w="264" w:type="pct"/>
            <w:vMerge/>
            <w:tcBorders>
              <w:tl2br w:val="nil"/>
              <w:tr2bl w:val="nil"/>
            </w:tcBorders>
            <w:vAlign w:val="center"/>
          </w:tcPr>
          <w:p w14:paraId="1D851483"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1570A761"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bCs/>
                <w:szCs w:val="21"/>
              </w:rPr>
              <w:t>燃烧系统</w:t>
            </w:r>
          </w:p>
        </w:tc>
        <w:tc>
          <w:tcPr>
            <w:tcW w:w="3378" w:type="pct"/>
            <w:gridSpan w:val="2"/>
            <w:tcBorders>
              <w:tl2br w:val="nil"/>
              <w:tr2bl w:val="nil"/>
            </w:tcBorders>
            <w:vAlign w:val="center"/>
          </w:tcPr>
          <w:p w14:paraId="1DD1FA26" w14:textId="77777777" w:rsidR="0004624F" w:rsidRDefault="00000000">
            <w:pPr>
              <w:pStyle w:val="2"/>
              <w:adjustRightInd w:val="0"/>
              <w:snapToGrid w:val="0"/>
              <w:spacing w:after="0" w:line="240" w:lineRule="auto"/>
              <w:ind w:left="0"/>
              <w:jc w:val="center"/>
              <w:rPr>
                <w:rFonts w:ascii="宋体" w:eastAsia="宋体" w:hAnsi="宋体" w:cs="宋体"/>
                <w:szCs w:val="21"/>
              </w:rPr>
            </w:pPr>
            <w:r>
              <w:rPr>
                <w:rFonts w:ascii="宋体" w:eastAsia="宋体" w:hAnsi="宋体" w:cs="宋体" w:hint="eastAsia"/>
                <w:szCs w:val="21"/>
              </w:rPr>
              <w:t>采用中速磨煤机正压直吹式冷一次风机制粉系统，锅炉配置4台中速磨，3台运行，1台备用。</w:t>
            </w:r>
          </w:p>
        </w:tc>
        <w:tc>
          <w:tcPr>
            <w:tcW w:w="533" w:type="pct"/>
            <w:tcBorders>
              <w:tl2br w:val="nil"/>
              <w:tr2bl w:val="nil"/>
            </w:tcBorders>
            <w:vAlign w:val="center"/>
          </w:tcPr>
          <w:p w14:paraId="1B764957" w14:textId="77777777" w:rsidR="0004624F" w:rsidRDefault="00000000">
            <w:pPr>
              <w:pStyle w:val="2"/>
              <w:adjustRightInd w:val="0"/>
              <w:snapToGrid w:val="0"/>
              <w:spacing w:after="0" w:line="240" w:lineRule="auto"/>
              <w:ind w:left="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23E857AA"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51849DFB" w14:textId="77777777">
        <w:trPr>
          <w:trHeight w:val="20"/>
        </w:trPr>
        <w:tc>
          <w:tcPr>
            <w:tcW w:w="264" w:type="pct"/>
            <w:vMerge/>
            <w:tcBorders>
              <w:tl2br w:val="nil"/>
              <w:tr2bl w:val="nil"/>
            </w:tcBorders>
            <w:vAlign w:val="center"/>
          </w:tcPr>
          <w:p w14:paraId="45DC10E0"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26802869"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热力系统</w:t>
            </w:r>
          </w:p>
        </w:tc>
        <w:tc>
          <w:tcPr>
            <w:tcW w:w="3378" w:type="pct"/>
            <w:gridSpan w:val="2"/>
            <w:tcBorders>
              <w:tl2br w:val="nil"/>
              <w:tr2bl w:val="nil"/>
            </w:tcBorders>
            <w:vAlign w:val="center"/>
          </w:tcPr>
          <w:p w14:paraId="1D9AFF1E"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本期新建2台双抽背压式汽轮机中压抽汽压力为4.12MPa，供热用户的中压蒸汽负荷。低压蒸汽抽汽压力1.47MPa，供用户的低压蒸汽负荷。该机还带有二级高压加热器和一级高压除氧器，背压排汽压力0.15MPa，该蒸汽用于加热低压给水至107.1℃后进入高压除氧器。本期新建一根中压供热母管。并增加管道，将#3、#4、#5、#6、#7五台汽轮机的中压抽汽分别接至此中压供热母管。</w:t>
            </w:r>
          </w:p>
        </w:tc>
        <w:tc>
          <w:tcPr>
            <w:tcW w:w="533" w:type="pct"/>
            <w:tcBorders>
              <w:tl2br w:val="nil"/>
              <w:tr2bl w:val="nil"/>
            </w:tcBorders>
            <w:vAlign w:val="center"/>
          </w:tcPr>
          <w:p w14:paraId="5E39D38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6B73B8C7"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19B58CAB" w14:textId="77777777">
        <w:trPr>
          <w:trHeight w:val="20"/>
        </w:trPr>
        <w:tc>
          <w:tcPr>
            <w:tcW w:w="264" w:type="pct"/>
            <w:vMerge/>
            <w:tcBorders>
              <w:tl2br w:val="nil"/>
              <w:tr2bl w:val="nil"/>
            </w:tcBorders>
            <w:vAlign w:val="center"/>
          </w:tcPr>
          <w:p w14:paraId="67AD9167"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08B019DA"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除灰渣系统</w:t>
            </w:r>
          </w:p>
        </w:tc>
        <w:tc>
          <w:tcPr>
            <w:tcW w:w="3378" w:type="pct"/>
            <w:gridSpan w:val="2"/>
            <w:tcBorders>
              <w:tl2br w:val="nil"/>
              <w:tr2bl w:val="nil"/>
            </w:tcBorders>
            <w:vAlign w:val="center"/>
          </w:tcPr>
          <w:p w14:paraId="66DC7637"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设1座渣仓，渣仓底部设一台干灰散装机，一台湿式搅拌机，将渣装车运至综合利用用户。粉煤灰采用正压浓相气力输送系统集中送至灰库的方案。设置1座灰库，灰库底部设2个排灰口，设1台干灰散装机及1台湿式搅拌机，将灰装入运灰卡车运至综合利用用户。</w:t>
            </w:r>
          </w:p>
          <w:p w14:paraId="32B01AC3"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本工程正常运行时灰渣全部综合利用，不设置新灰场。当综合利用不畅时，依托现有石化厂位于电厂东北侧石化化工区闲置的密闭仓库，库容8000m</w:t>
            </w:r>
            <w:r>
              <w:rPr>
                <w:rFonts w:ascii="宋体" w:eastAsia="宋体" w:hAnsi="宋体" w:cs="宋体" w:hint="eastAsia"/>
                <w:szCs w:val="21"/>
                <w:vertAlign w:val="superscript"/>
              </w:rPr>
              <w:t>2</w:t>
            </w:r>
            <w:r>
              <w:rPr>
                <w:rFonts w:ascii="宋体" w:eastAsia="宋体" w:hAnsi="宋体" w:cs="宋体" w:hint="eastAsia"/>
                <w:szCs w:val="21"/>
              </w:rPr>
              <w:t>*8m。</w:t>
            </w:r>
          </w:p>
        </w:tc>
        <w:tc>
          <w:tcPr>
            <w:tcW w:w="533" w:type="pct"/>
            <w:tcBorders>
              <w:tl2br w:val="nil"/>
              <w:tr2bl w:val="nil"/>
            </w:tcBorders>
            <w:vAlign w:val="center"/>
          </w:tcPr>
          <w:p w14:paraId="28FF6B34"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69C084DA"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25CCD298" w14:textId="77777777">
        <w:trPr>
          <w:trHeight w:val="20"/>
        </w:trPr>
        <w:tc>
          <w:tcPr>
            <w:tcW w:w="264" w:type="pct"/>
            <w:vMerge/>
            <w:tcBorders>
              <w:tl2br w:val="nil"/>
              <w:tr2bl w:val="nil"/>
            </w:tcBorders>
            <w:vAlign w:val="center"/>
          </w:tcPr>
          <w:p w14:paraId="64E23E0E"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5673994B"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化学水系统</w:t>
            </w:r>
          </w:p>
        </w:tc>
        <w:tc>
          <w:tcPr>
            <w:tcW w:w="3378" w:type="pct"/>
            <w:gridSpan w:val="2"/>
            <w:tcBorders>
              <w:tl2br w:val="nil"/>
              <w:tr2bl w:val="nil"/>
            </w:tcBorders>
            <w:vAlign w:val="center"/>
          </w:tcPr>
          <w:p w14:paraId="2BCCB5E7"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新建一座制水装置，代替化学Ⅰ套和Ⅱ套落后装置。其中脱盐水处理规模1000m</w:t>
            </w:r>
            <w:r>
              <w:rPr>
                <w:rFonts w:ascii="宋体" w:eastAsia="宋体" w:hAnsi="宋体" w:cs="宋体" w:hint="eastAsia"/>
                <w:szCs w:val="21"/>
                <w:vertAlign w:val="superscript"/>
              </w:rPr>
              <w:t>3</w:t>
            </w:r>
            <w:r>
              <w:rPr>
                <w:rFonts w:ascii="宋体" w:eastAsia="宋体" w:hAnsi="宋体" w:cs="宋体" w:hint="eastAsia"/>
                <w:szCs w:val="21"/>
              </w:rPr>
              <w:t>/h，采用二级离子交换法除盐（阴、阳浮动床+混床）。凝结水处理规模为150m</w:t>
            </w:r>
            <w:r>
              <w:rPr>
                <w:rFonts w:ascii="宋体" w:eastAsia="宋体" w:hAnsi="宋体" w:cs="宋体" w:hint="eastAsia"/>
                <w:szCs w:val="21"/>
                <w:vertAlign w:val="superscript"/>
              </w:rPr>
              <w:t>3</w:t>
            </w:r>
            <w:r>
              <w:rPr>
                <w:rFonts w:ascii="宋体" w:eastAsia="宋体" w:hAnsi="宋体" w:cs="宋体" w:hint="eastAsia"/>
                <w:szCs w:val="21"/>
              </w:rPr>
              <w:t>/h，凝结水精制的精密过滤器、混合离子交换器设备规模按2×150m</w:t>
            </w:r>
            <w:r>
              <w:rPr>
                <w:rFonts w:ascii="宋体" w:eastAsia="宋体" w:hAnsi="宋体" w:cs="宋体" w:hint="eastAsia"/>
                <w:szCs w:val="21"/>
                <w:vertAlign w:val="superscript"/>
              </w:rPr>
              <w:t>3</w:t>
            </w:r>
            <w:r>
              <w:rPr>
                <w:rFonts w:ascii="宋体" w:eastAsia="宋体" w:hAnsi="宋体" w:cs="宋体" w:hint="eastAsia"/>
                <w:szCs w:val="21"/>
              </w:rPr>
              <w:t>/h 设计，1用1备。</w:t>
            </w:r>
          </w:p>
        </w:tc>
        <w:tc>
          <w:tcPr>
            <w:tcW w:w="533" w:type="pct"/>
            <w:tcBorders>
              <w:tl2br w:val="nil"/>
              <w:tr2bl w:val="nil"/>
            </w:tcBorders>
            <w:vAlign w:val="center"/>
          </w:tcPr>
          <w:p w14:paraId="676B28B8"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依托现有进行扩建</w:t>
            </w:r>
          </w:p>
        </w:tc>
        <w:tc>
          <w:tcPr>
            <w:tcW w:w="471" w:type="pct"/>
            <w:tcBorders>
              <w:tl2br w:val="nil"/>
              <w:tr2bl w:val="nil"/>
            </w:tcBorders>
            <w:vAlign w:val="center"/>
          </w:tcPr>
          <w:p w14:paraId="150617D4" w14:textId="77777777" w:rsidR="0004624F" w:rsidRDefault="00000000">
            <w:pPr>
              <w:adjustRightInd w:val="0"/>
              <w:snapToGrid w:val="0"/>
              <w:jc w:val="center"/>
              <w:rPr>
                <w:rFonts w:ascii="宋体" w:eastAsia="宋体" w:hAnsi="宋体" w:cs="宋体"/>
                <w:b/>
                <w:szCs w:val="21"/>
              </w:rPr>
            </w:pPr>
            <w:r>
              <w:rPr>
                <w:rFonts w:ascii="宋体" w:eastAsia="宋体" w:hAnsi="宋体" w:cs="宋体" w:hint="eastAsia"/>
                <w:b/>
                <w:szCs w:val="21"/>
              </w:rPr>
              <w:t>另行验收</w:t>
            </w:r>
          </w:p>
        </w:tc>
      </w:tr>
      <w:tr w:rsidR="0004624F" w14:paraId="4C270DB2" w14:textId="77777777">
        <w:trPr>
          <w:trHeight w:val="20"/>
        </w:trPr>
        <w:tc>
          <w:tcPr>
            <w:tcW w:w="264" w:type="pct"/>
            <w:vMerge/>
            <w:tcBorders>
              <w:tl2br w:val="nil"/>
              <w:tr2bl w:val="nil"/>
            </w:tcBorders>
            <w:vAlign w:val="center"/>
          </w:tcPr>
          <w:p w14:paraId="3DB7DBFF"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517FAA1D"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给排水管网</w:t>
            </w:r>
          </w:p>
        </w:tc>
        <w:tc>
          <w:tcPr>
            <w:tcW w:w="3378" w:type="pct"/>
            <w:gridSpan w:val="2"/>
            <w:tcBorders>
              <w:tl2br w:val="nil"/>
              <w:tr2bl w:val="nil"/>
            </w:tcBorders>
            <w:vAlign w:val="center"/>
          </w:tcPr>
          <w:p w14:paraId="29AE0AA1" w14:textId="77777777" w:rsidR="0004624F" w:rsidRDefault="00000000">
            <w:pPr>
              <w:autoSpaceDE w:val="0"/>
              <w:autoSpaceDN w:val="0"/>
              <w:adjustRightInd w:val="0"/>
              <w:snapToGrid w:val="0"/>
              <w:jc w:val="center"/>
              <w:rPr>
                <w:rFonts w:ascii="宋体" w:eastAsia="宋体" w:hAnsi="宋体" w:cs="宋体"/>
                <w:szCs w:val="21"/>
              </w:rPr>
            </w:pPr>
            <w:r>
              <w:rPr>
                <w:rFonts w:ascii="宋体" w:eastAsia="宋体" w:hAnsi="宋体" w:cs="宋体" w:hint="eastAsia"/>
                <w:szCs w:val="21"/>
              </w:rPr>
              <w:t>依托现有工程，不新建取水管网。本次扩建项目不新增热排水量。</w:t>
            </w:r>
          </w:p>
        </w:tc>
        <w:tc>
          <w:tcPr>
            <w:tcW w:w="533" w:type="pct"/>
            <w:tcBorders>
              <w:tl2br w:val="nil"/>
              <w:tr2bl w:val="nil"/>
            </w:tcBorders>
            <w:vAlign w:val="center"/>
          </w:tcPr>
          <w:p w14:paraId="14DA9224" w14:textId="77777777" w:rsidR="0004624F" w:rsidRDefault="00000000">
            <w:pPr>
              <w:autoSpaceDE w:val="0"/>
              <w:autoSpaceDN w:val="0"/>
              <w:adjustRightInd w:val="0"/>
              <w:snapToGrid w:val="0"/>
              <w:jc w:val="center"/>
              <w:rPr>
                <w:rFonts w:ascii="宋体" w:eastAsia="宋体" w:hAnsi="宋体" w:cs="宋体"/>
                <w:bCs/>
                <w:szCs w:val="21"/>
              </w:rPr>
            </w:pPr>
            <w:r>
              <w:rPr>
                <w:rFonts w:ascii="宋体" w:eastAsia="宋体" w:hAnsi="宋体" w:cs="宋体" w:hint="eastAsia"/>
                <w:bCs/>
                <w:szCs w:val="21"/>
              </w:rPr>
              <w:t>依托现有</w:t>
            </w:r>
          </w:p>
        </w:tc>
        <w:tc>
          <w:tcPr>
            <w:tcW w:w="471" w:type="pct"/>
            <w:tcBorders>
              <w:tl2br w:val="nil"/>
              <w:tr2bl w:val="nil"/>
            </w:tcBorders>
            <w:vAlign w:val="center"/>
          </w:tcPr>
          <w:p w14:paraId="202525C7" w14:textId="77777777" w:rsidR="0004624F" w:rsidRDefault="00000000">
            <w:pPr>
              <w:autoSpaceDE w:val="0"/>
              <w:autoSpaceDN w:val="0"/>
              <w:adjustRightInd w:val="0"/>
              <w:snapToGrid w:val="0"/>
              <w:jc w:val="center"/>
              <w:rPr>
                <w:rFonts w:ascii="宋体" w:eastAsia="宋体" w:hAnsi="宋体" w:cs="宋体"/>
                <w:b/>
                <w:szCs w:val="21"/>
              </w:rPr>
            </w:pPr>
            <w:r>
              <w:rPr>
                <w:rFonts w:ascii="宋体" w:eastAsia="宋体" w:hAnsi="宋体" w:cs="宋体" w:hint="eastAsia"/>
                <w:szCs w:val="21"/>
              </w:rPr>
              <w:t>与环评及批复一致</w:t>
            </w:r>
          </w:p>
        </w:tc>
      </w:tr>
      <w:tr w:rsidR="0004624F" w14:paraId="1347E0C0" w14:textId="77777777">
        <w:trPr>
          <w:trHeight w:val="20"/>
        </w:trPr>
        <w:tc>
          <w:tcPr>
            <w:tcW w:w="264" w:type="pct"/>
            <w:vMerge w:val="restart"/>
            <w:tcBorders>
              <w:tl2br w:val="nil"/>
              <w:tr2bl w:val="nil"/>
            </w:tcBorders>
            <w:vAlign w:val="center"/>
          </w:tcPr>
          <w:p w14:paraId="11454DAB"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贮运工程</w:t>
            </w:r>
          </w:p>
        </w:tc>
        <w:tc>
          <w:tcPr>
            <w:tcW w:w="353" w:type="pct"/>
            <w:tcBorders>
              <w:tl2br w:val="nil"/>
              <w:tr2bl w:val="nil"/>
            </w:tcBorders>
            <w:vAlign w:val="center"/>
          </w:tcPr>
          <w:p w14:paraId="2AC15118"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封闭煤场</w:t>
            </w:r>
          </w:p>
        </w:tc>
        <w:tc>
          <w:tcPr>
            <w:tcW w:w="3378" w:type="pct"/>
            <w:gridSpan w:val="2"/>
            <w:tcBorders>
              <w:tl2br w:val="nil"/>
              <w:tr2bl w:val="nil"/>
            </w:tcBorders>
            <w:vAlign w:val="center"/>
          </w:tcPr>
          <w:p w14:paraId="5550D37E"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拟在新征的热电油库至铁路煤棚中间三角地带（约14189m</w:t>
            </w:r>
            <w:r>
              <w:rPr>
                <w:rFonts w:ascii="宋体" w:eastAsia="宋体" w:hAnsi="宋体" w:cs="宋体" w:hint="eastAsia"/>
                <w:szCs w:val="21"/>
                <w:vertAlign w:val="superscript"/>
              </w:rPr>
              <w:t>2</w:t>
            </w:r>
            <w:r>
              <w:rPr>
                <w:rFonts w:ascii="宋体" w:eastAsia="宋体" w:hAnsi="宋体" w:cs="宋体" w:hint="eastAsia"/>
                <w:szCs w:val="21"/>
              </w:rPr>
              <w:t>，21.3亩）新建两座圆形煤仓专供存储热电燃料煤，单个圆形煤仓直径φ75m，有效储量约4万吨。堆煤能力900t/h，取煤能力700t/h。</w:t>
            </w:r>
          </w:p>
        </w:tc>
        <w:tc>
          <w:tcPr>
            <w:tcW w:w="533" w:type="pct"/>
            <w:tcBorders>
              <w:tl2br w:val="nil"/>
              <w:tr2bl w:val="nil"/>
            </w:tcBorders>
            <w:vAlign w:val="center"/>
          </w:tcPr>
          <w:p w14:paraId="18CE7772" w14:textId="77777777" w:rsidR="0004624F" w:rsidRDefault="00000000">
            <w:pPr>
              <w:adjustRightInd w:val="0"/>
              <w:snapToGrid w:val="0"/>
              <w:jc w:val="center"/>
              <w:rPr>
                <w:rFonts w:ascii="宋体" w:eastAsia="宋体" w:hAnsi="宋体" w:cs="宋体"/>
                <w:b/>
                <w:bCs/>
                <w:szCs w:val="21"/>
              </w:rPr>
            </w:pPr>
            <w:r>
              <w:rPr>
                <w:rFonts w:ascii="宋体" w:eastAsia="宋体" w:hAnsi="宋体" w:cs="宋体" w:hint="eastAsia"/>
                <w:b/>
                <w:bCs/>
                <w:szCs w:val="21"/>
              </w:rPr>
              <w:t>进行改扩建</w:t>
            </w:r>
          </w:p>
        </w:tc>
        <w:tc>
          <w:tcPr>
            <w:tcW w:w="471" w:type="pct"/>
            <w:tcBorders>
              <w:tl2br w:val="nil"/>
              <w:tr2bl w:val="nil"/>
            </w:tcBorders>
            <w:vAlign w:val="center"/>
          </w:tcPr>
          <w:p w14:paraId="43C90EC1"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b/>
                <w:szCs w:val="21"/>
              </w:rPr>
              <w:t>另行验收</w:t>
            </w:r>
          </w:p>
        </w:tc>
      </w:tr>
      <w:tr w:rsidR="0004624F" w14:paraId="6DA0BF7F" w14:textId="77777777">
        <w:trPr>
          <w:trHeight w:val="20"/>
        </w:trPr>
        <w:tc>
          <w:tcPr>
            <w:tcW w:w="264" w:type="pct"/>
            <w:vMerge/>
            <w:tcBorders>
              <w:tl2br w:val="nil"/>
              <w:tr2bl w:val="nil"/>
            </w:tcBorders>
            <w:vAlign w:val="center"/>
          </w:tcPr>
          <w:p w14:paraId="4785E909"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7749DC74"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石灰石仓</w:t>
            </w:r>
          </w:p>
        </w:tc>
        <w:tc>
          <w:tcPr>
            <w:tcW w:w="3378" w:type="pct"/>
            <w:gridSpan w:val="2"/>
            <w:tcBorders>
              <w:tl2br w:val="nil"/>
              <w:tr2bl w:val="nil"/>
            </w:tcBorders>
            <w:vAlign w:val="center"/>
          </w:tcPr>
          <w:p w14:paraId="4833E484" w14:textId="7D706157" w:rsidR="0004624F" w:rsidRDefault="00000000" w:rsidP="000A0323">
            <w:pPr>
              <w:adjustRightInd w:val="0"/>
              <w:snapToGrid w:val="0"/>
              <w:jc w:val="center"/>
              <w:rPr>
                <w:rFonts w:ascii="宋体" w:eastAsia="宋体" w:hAnsi="宋体" w:cs="宋体"/>
                <w:strike/>
                <w:szCs w:val="21"/>
              </w:rPr>
            </w:pPr>
            <w:r>
              <w:rPr>
                <w:rFonts w:ascii="宋体" w:eastAsia="宋体" w:hAnsi="宋体" w:cs="宋体" w:hint="eastAsia"/>
                <w:szCs w:val="21"/>
              </w:rPr>
              <w:t>本工程脱硫剂采用外购成品石灰石粉。石灰石用卡车运输，通过卸料进入石灰石粉仓，制备成合乎要求的石灰石浆液。本期工程设置1个石灰石储仓、4台石灰石浆液泵。</w:t>
            </w:r>
          </w:p>
        </w:tc>
        <w:tc>
          <w:tcPr>
            <w:tcW w:w="533" w:type="pct"/>
            <w:tcBorders>
              <w:tl2br w:val="nil"/>
              <w:tr2bl w:val="nil"/>
            </w:tcBorders>
            <w:vAlign w:val="center"/>
          </w:tcPr>
          <w:p w14:paraId="09D27FE9"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6B81CCF5"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7387FB19" w14:textId="77777777">
        <w:trPr>
          <w:trHeight w:val="20"/>
        </w:trPr>
        <w:tc>
          <w:tcPr>
            <w:tcW w:w="264" w:type="pct"/>
            <w:vMerge/>
            <w:tcBorders>
              <w:tl2br w:val="nil"/>
              <w:tr2bl w:val="nil"/>
            </w:tcBorders>
            <w:vAlign w:val="center"/>
          </w:tcPr>
          <w:p w14:paraId="4ADF6BF0"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783CB951"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燃油</w:t>
            </w:r>
          </w:p>
        </w:tc>
        <w:tc>
          <w:tcPr>
            <w:tcW w:w="3378" w:type="pct"/>
            <w:gridSpan w:val="2"/>
            <w:tcBorders>
              <w:tl2br w:val="nil"/>
              <w:tr2bl w:val="nil"/>
            </w:tcBorders>
            <w:vAlign w:val="center"/>
          </w:tcPr>
          <w:p w14:paraId="4C9E3E2E"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本工程燃油从现有的燃油母管接出。不再新建燃油泵房和油罐区。</w:t>
            </w:r>
          </w:p>
        </w:tc>
        <w:tc>
          <w:tcPr>
            <w:tcW w:w="533" w:type="pct"/>
            <w:tcBorders>
              <w:tl2br w:val="nil"/>
              <w:tr2bl w:val="nil"/>
            </w:tcBorders>
            <w:vAlign w:val="center"/>
          </w:tcPr>
          <w:p w14:paraId="6DC437F6"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依托现有</w:t>
            </w:r>
          </w:p>
        </w:tc>
        <w:tc>
          <w:tcPr>
            <w:tcW w:w="471" w:type="pct"/>
            <w:tcBorders>
              <w:tl2br w:val="nil"/>
              <w:tr2bl w:val="nil"/>
            </w:tcBorders>
            <w:vAlign w:val="center"/>
          </w:tcPr>
          <w:p w14:paraId="1BA3BCA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7ECA3A1C" w14:textId="77777777">
        <w:trPr>
          <w:trHeight w:val="20"/>
        </w:trPr>
        <w:tc>
          <w:tcPr>
            <w:tcW w:w="264" w:type="pct"/>
            <w:vMerge/>
            <w:tcBorders>
              <w:tl2br w:val="nil"/>
              <w:tr2bl w:val="nil"/>
            </w:tcBorders>
            <w:vAlign w:val="center"/>
          </w:tcPr>
          <w:p w14:paraId="42B8D808"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48447EC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渣仓</w:t>
            </w:r>
          </w:p>
        </w:tc>
        <w:tc>
          <w:tcPr>
            <w:tcW w:w="3378" w:type="pct"/>
            <w:gridSpan w:val="2"/>
            <w:tcBorders>
              <w:tl2br w:val="nil"/>
              <w:tr2bl w:val="nil"/>
            </w:tcBorders>
            <w:vAlign w:val="center"/>
          </w:tcPr>
          <w:p w14:paraId="06BF6F69"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新建一座渣库，有效容积35m</w:t>
            </w:r>
            <w:r>
              <w:rPr>
                <w:rFonts w:ascii="宋体" w:eastAsia="宋体" w:hAnsi="宋体" w:cs="宋体" w:hint="eastAsia"/>
                <w:szCs w:val="21"/>
                <w:vertAlign w:val="superscript"/>
              </w:rPr>
              <w:t>3</w:t>
            </w:r>
            <w:r>
              <w:rPr>
                <w:rFonts w:ascii="宋体" w:eastAsia="宋体" w:hAnsi="宋体" w:cs="宋体" w:hint="eastAsia"/>
                <w:szCs w:val="21"/>
              </w:rPr>
              <w:t>。</w:t>
            </w:r>
          </w:p>
        </w:tc>
        <w:tc>
          <w:tcPr>
            <w:tcW w:w="533" w:type="pct"/>
            <w:tcBorders>
              <w:tl2br w:val="nil"/>
              <w:tr2bl w:val="nil"/>
            </w:tcBorders>
            <w:vAlign w:val="center"/>
          </w:tcPr>
          <w:p w14:paraId="7921B295"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1CCCFB1D" w14:textId="175845BE" w:rsidR="0004624F" w:rsidRPr="00423709" w:rsidRDefault="00423709">
            <w:pPr>
              <w:adjustRightInd w:val="0"/>
              <w:snapToGrid w:val="0"/>
              <w:jc w:val="center"/>
              <w:rPr>
                <w:rFonts w:ascii="宋体" w:eastAsia="宋体" w:hAnsi="宋体" w:cs="宋体"/>
                <w:szCs w:val="21"/>
              </w:rPr>
            </w:pPr>
            <w:r w:rsidRPr="00423709">
              <w:rPr>
                <w:rFonts w:ascii="宋体" w:eastAsia="宋体" w:hAnsi="宋体" w:cs="宋体" w:hint="eastAsia"/>
                <w:szCs w:val="21"/>
              </w:rPr>
              <w:t>新建一座170m</w:t>
            </w:r>
            <w:r w:rsidRPr="00423709">
              <w:rPr>
                <w:rFonts w:ascii="宋体" w:eastAsia="宋体" w:hAnsi="宋体" w:cs="宋体" w:hint="eastAsia"/>
                <w:szCs w:val="21"/>
                <w:vertAlign w:val="superscript"/>
              </w:rPr>
              <w:t>3</w:t>
            </w:r>
            <w:r w:rsidRPr="00423709">
              <w:rPr>
                <w:rFonts w:ascii="宋体" w:eastAsia="宋体" w:hAnsi="宋体" w:cs="宋体" w:hint="eastAsia"/>
                <w:szCs w:val="21"/>
              </w:rPr>
              <w:lastRenderedPageBreak/>
              <w:t>渣仓</w:t>
            </w:r>
          </w:p>
        </w:tc>
      </w:tr>
      <w:tr w:rsidR="0004624F" w14:paraId="325FC84B" w14:textId="77777777">
        <w:trPr>
          <w:trHeight w:val="20"/>
        </w:trPr>
        <w:tc>
          <w:tcPr>
            <w:tcW w:w="264" w:type="pct"/>
            <w:vMerge/>
            <w:tcBorders>
              <w:tl2br w:val="nil"/>
              <w:tr2bl w:val="nil"/>
            </w:tcBorders>
            <w:vAlign w:val="center"/>
          </w:tcPr>
          <w:p w14:paraId="2F243551"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1B1E22B2"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灰库</w:t>
            </w:r>
          </w:p>
        </w:tc>
        <w:tc>
          <w:tcPr>
            <w:tcW w:w="3378" w:type="pct"/>
            <w:gridSpan w:val="2"/>
            <w:tcBorders>
              <w:tl2br w:val="nil"/>
              <w:tr2bl w:val="nil"/>
            </w:tcBorders>
            <w:vAlign w:val="center"/>
          </w:tcPr>
          <w:p w14:paraId="6E25B7F7"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新建一座直径12m的混凝土灰库，有效容积为1700m</w:t>
            </w:r>
            <w:r>
              <w:rPr>
                <w:rFonts w:ascii="宋体" w:eastAsia="宋体" w:hAnsi="宋体" w:cs="宋体" w:hint="eastAsia"/>
                <w:szCs w:val="21"/>
                <w:vertAlign w:val="superscript"/>
              </w:rPr>
              <w:t>3</w:t>
            </w:r>
            <w:r>
              <w:rPr>
                <w:rFonts w:ascii="宋体" w:eastAsia="宋体" w:hAnsi="宋体" w:cs="宋体" w:hint="eastAsia"/>
                <w:szCs w:val="21"/>
              </w:rPr>
              <w:t>，满足5天的排灰量。</w:t>
            </w:r>
          </w:p>
        </w:tc>
        <w:tc>
          <w:tcPr>
            <w:tcW w:w="533" w:type="pct"/>
            <w:tcBorders>
              <w:tl2br w:val="nil"/>
              <w:tr2bl w:val="nil"/>
            </w:tcBorders>
            <w:vAlign w:val="center"/>
          </w:tcPr>
          <w:p w14:paraId="380F6C8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42C24863" w14:textId="77777777" w:rsidR="0004624F" w:rsidRDefault="00000000">
            <w:pPr>
              <w:adjustRightInd w:val="0"/>
              <w:snapToGrid w:val="0"/>
              <w:jc w:val="center"/>
              <w:rPr>
                <w:rFonts w:ascii="宋体" w:eastAsia="宋体" w:hAnsi="宋体" w:cs="宋体"/>
                <w:szCs w:val="21"/>
              </w:rPr>
            </w:pPr>
            <w:r w:rsidRPr="000A0323">
              <w:rPr>
                <w:rFonts w:ascii="宋体" w:eastAsia="宋体" w:hAnsi="宋体" w:cs="宋体" w:hint="eastAsia"/>
                <w:szCs w:val="21"/>
              </w:rPr>
              <w:t>未建设，依托原有2座灰库</w:t>
            </w:r>
          </w:p>
        </w:tc>
      </w:tr>
      <w:tr w:rsidR="0004624F" w14:paraId="3A3793B0" w14:textId="77777777">
        <w:trPr>
          <w:trHeight w:val="20"/>
        </w:trPr>
        <w:tc>
          <w:tcPr>
            <w:tcW w:w="264" w:type="pct"/>
            <w:vMerge w:val="restart"/>
            <w:tcBorders>
              <w:tl2br w:val="nil"/>
              <w:tr2bl w:val="nil"/>
            </w:tcBorders>
            <w:vAlign w:val="center"/>
          </w:tcPr>
          <w:p w14:paraId="1F93C648"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公用工程</w:t>
            </w:r>
          </w:p>
        </w:tc>
        <w:tc>
          <w:tcPr>
            <w:tcW w:w="353" w:type="pct"/>
            <w:tcBorders>
              <w:tl2br w:val="nil"/>
              <w:tr2bl w:val="nil"/>
            </w:tcBorders>
            <w:vAlign w:val="center"/>
          </w:tcPr>
          <w:p w14:paraId="032A7441"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给水</w:t>
            </w:r>
          </w:p>
        </w:tc>
        <w:tc>
          <w:tcPr>
            <w:tcW w:w="3378" w:type="pct"/>
            <w:gridSpan w:val="2"/>
            <w:tcBorders>
              <w:tl2br w:val="nil"/>
              <w:tr2bl w:val="nil"/>
            </w:tcBorders>
            <w:vAlign w:val="center"/>
          </w:tcPr>
          <w:p w14:paraId="0EBA88A7"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项目建成后，全厂生产用水取水量为1406m</w:t>
            </w:r>
            <w:r>
              <w:rPr>
                <w:rFonts w:ascii="宋体" w:eastAsia="宋体" w:hAnsi="宋体" w:cs="宋体" w:hint="eastAsia"/>
                <w:szCs w:val="21"/>
                <w:vertAlign w:val="superscript"/>
              </w:rPr>
              <w:t>3</w:t>
            </w:r>
            <w:r>
              <w:rPr>
                <w:rFonts w:ascii="宋体" w:eastAsia="宋体" w:hAnsi="宋体" w:cs="宋体" w:hint="eastAsia"/>
                <w:szCs w:val="21"/>
              </w:rPr>
              <w:t>/h，不新建给水工程。</w:t>
            </w:r>
          </w:p>
        </w:tc>
        <w:tc>
          <w:tcPr>
            <w:tcW w:w="533" w:type="pct"/>
            <w:tcBorders>
              <w:tl2br w:val="nil"/>
              <w:tr2bl w:val="nil"/>
            </w:tcBorders>
            <w:vAlign w:val="center"/>
          </w:tcPr>
          <w:p w14:paraId="25193A8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依托现有</w:t>
            </w:r>
          </w:p>
        </w:tc>
        <w:tc>
          <w:tcPr>
            <w:tcW w:w="471" w:type="pct"/>
            <w:tcBorders>
              <w:tl2br w:val="nil"/>
              <w:tr2bl w:val="nil"/>
            </w:tcBorders>
            <w:vAlign w:val="center"/>
          </w:tcPr>
          <w:p w14:paraId="53E60416"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627A0F99" w14:textId="77777777">
        <w:trPr>
          <w:trHeight w:val="20"/>
        </w:trPr>
        <w:tc>
          <w:tcPr>
            <w:tcW w:w="264" w:type="pct"/>
            <w:vMerge/>
            <w:tcBorders>
              <w:tl2br w:val="nil"/>
              <w:tr2bl w:val="nil"/>
            </w:tcBorders>
            <w:vAlign w:val="center"/>
          </w:tcPr>
          <w:p w14:paraId="01299CA9"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346BAB14"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排水</w:t>
            </w:r>
          </w:p>
        </w:tc>
        <w:tc>
          <w:tcPr>
            <w:tcW w:w="3378" w:type="pct"/>
            <w:gridSpan w:val="2"/>
            <w:tcBorders>
              <w:tl2br w:val="nil"/>
              <w:tr2bl w:val="nil"/>
            </w:tcBorders>
            <w:vAlign w:val="center"/>
          </w:tcPr>
          <w:p w14:paraId="218EF423"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项目脱硫工艺水经脱硫废水处理装置处理后和锅炉排污水回用于冲渣系统，不外排；输煤系统地面水冲系统水、锅炉房冲洗水、除尘器、灰库等冲洗水采用冷却水排水，回收至厂区污水处理站；辅机冷却水直接排入长江。</w:t>
            </w:r>
          </w:p>
        </w:tc>
        <w:tc>
          <w:tcPr>
            <w:tcW w:w="533" w:type="pct"/>
            <w:tcBorders>
              <w:tl2br w:val="nil"/>
              <w:tr2bl w:val="nil"/>
            </w:tcBorders>
            <w:vAlign w:val="center"/>
          </w:tcPr>
          <w:p w14:paraId="0438A7D7"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依托现有</w:t>
            </w:r>
          </w:p>
        </w:tc>
        <w:tc>
          <w:tcPr>
            <w:tcW w:w="471" w:type="pct"/>
            <w:tcBorders>
              <w:tl2br w:val="nil"/>
              <w:tr2bl w:val="nil"/>
            </w:tcBorders>
            <w:vAlign w:val="center"/>
          </w:tcPr>
          <w:p w14:paraId="0C8B9905"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6726EB17" w14:textId="77777777">
        <w:trPr>
          <w:trHeight w:val="20"/>
        </w:trPr>
        <w:tc>
          <w:tcPr>
            <w:tcW w:w="264" w:type="pct"/>
            <w:vMerge/>
            <w:tcBorders>
              <w:tl2br w:val="nil"/>
              <w:tr2bl w:val="nil"/>
            </w:tcBorders>
            <w:vAlign w:val="center"/>
          </w:tcPr>
          <w:p w14:paraId="7FB53A4E"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668AC31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供电</w:t>
            </w:r>
          </w:p>
        </w:tc>
        <w:tc>
          <w:tcPr>
            <w:tcW w:w="3378" w:type="pct"/>
            <w:gridSpan w:val="2"/>
            <w:tcBorders>
              <w:tl2br w:val="nil"/>
              <w:tr2bl w:val="nil"/>
            </w:tcBorders>
            <w:vAlign w:val="center"/>
          </w:tcPr>
          <w:p w14:paraId="746A190C"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bCs/>
                <w:szCs w:val="21"/>
              </w:rPr>
              <w:t>本期新建的#7机和#7炉新建一台16MVA双绕组高压厂用工作变压器（#1高厂变），本期新建的#6机组和原#6炉利用原#2高厂变（容量16MVA）。本期新建一台16MVA双绕组高压厂用备用变压器，给6kVⅠ甲段、6kVⅠ乙段、6kVⅥ甲段、Ⅵ乙、#04低压备变分别提供备用电源。</w:t>
            </w:r>
          </w:p>
        </w:tc>
        <w:tc>
          <w:tcPr>
            <w:tcW w:w="533" w:type="pct"/>
            <w:tcBorders>
              <w:tl2br w:val="nil"/>
              <w:tr2bl w:val="nil"/>
            </w:tcBorders>
            <w:vAlign w:val="center"/>
          </w:tcPr>
          <w:p w14:paraId="254FD234"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bCs/>
                <w:szCs w:val="21"/>
              </w:rPr>
              <w:t>新建</w:t>
            </w:r>
          </w:p>
        </w:tc>
        <w:tc>
          <w:tcPr>
            <w:tcW w:w="471" w:type="pct"/>
            <w:tcBorders>
              <w:tl2br w:val="nil"/>
              <w:tr2bl w:val="nil"/>
            </w:tcBorders>
            <w:vAlign w:val="center"/>
          </w:tcPr>
          <w:p w14:paraId="023FDDA6" w14:textId="77777777" w:rsidR="0004624F" w:rsidRDefault="00000000">
            <w:pPr>
              <w:adjustRightInd w:val="0"/>
              <w:snapToGrid w:val="0"/>
              <w:jc w:val="center"/>
              <w:rPr>
                <w:rFonts w:ascii="宋体" w:eastAsia="宋体" w:hAnsi="宋体" w:cs="宋体"/>
                <w:bCs/>
                <w:szCs w:val="21"/>
              </w:rPr>
            </w:pPr>
            <w:r>
              <w:rPr>
                <w:rFonts w:ascii="宋体" w:eastAsia="宋体" w:hAnsi="宋体" w:cs="宋体" w:hint="eastAsia"/>
                <w:szCs w:val="21"/>
              </w:rPr>
              <w:t>与环评及批复一致</w:t>
            </w:r>
          </w:p>
        </w:tc>
      </w:tr>
      <w:tr w:rsidR="0004624F" w14:paraId="09D38F58" w14:textId="77777777">
        <w:trPr>
          <w:trHeight w:val="20"/>
        </w:trPr>
        <w:tc>
          <w:tcPr>
            <w:tcW w:w="264" w:type="pct"/>
            <w:vMerge/>
            <w:tcBorders>
              <w:tl2br w:val="nil"/>
              <w:tr2bl w:val="nil"/>
            </w:tcBorders>
            <w:vAlign w:val="center"/>
          </w:tcPr>
          <w:p w14:paraId="5B15BDA1"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6C18A606"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空压站</w:t>
            </w:r>
          </w:p>
        </w:tc>
        <w:tc>
          <w:tcPr>
            <w:tcW w:w="3378" w:type="pct"/>
            <w:gridSpan w:val="2"/>
            <w:tcBorders>
              <w:tl2br w:val="nil"/>
              <w:tr2bl w:val="nil"/>
            </w:tcBorders>
            <w:vAlign w:val="center"/>
          </w:tcPr>
          <w:p w14:paraId="08A61A89"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本工程全厂统一设置一座压缩空气站，内设3台螺杆式空气压缩机（2用1备）及组合式干燥机3台（2用1备），空气压缩机及组合式干燥机参数暂定为Q=30Nm</w:t>
            </w:r>
            <w:r>
              <w:rPr>
                <w:rFonts w:ascii="宋体" w:eastAsia="宋体" w:hAnsi="宋体" w:cs="宋体" w:hint="eastAsia"/>
                <w:szCs w:val="21"/>
                <w:vertAlign w:val="superscript"/>
              </w:rPr>
              <w:t>3</w:t>
            </w:r>
            <w:r>
              <w:rPr>
                <w:rFonts w:ascii="宋体" w:eastAsia="宋体" w:hAnsi="宋体" w:cs="宋体" w:hint="eastAsia"/>
                <w:szCs w:val="21"/>
              </w:rPr>
              <w:t>/min, P=0.80MPa。</w:t>
            </w:r>
          </w:p>
        </w:tc>
        <w:tc>
          <w:tcPr>
            <w:tcW w:w="533" w:type="pct"/>
            <w:tcBorders>
              <w:tl2br w:val="nil"/>
              <w:tr2bl w:val="nil"/>
            </w:tcBorders>
            <w:vAlign w:val="center"/>
          </w:tcPr>
          <w:p w14:paraId="6754B20A"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373F1348"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4F99541B" w14:textId="77777777">
        <w:trPr>
          <w:trHeight w:val="20"/>
        </w:trPr>
        <w:tc>
          <w:tcPr>
            <w:tcW w:w="264" w:type="pct"/>
            <w:vMerge w:val="restart"/>
            <w:tcBorders>
              <w:tl2br w:val="nil"/>
              <w:tr2bl w:val="nil"/>
            </w:tcBorders>
            <w:vAlign w:val="center"/>
          </w:tcPr>
          <w:p w14:paraId="142EE2D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环保工程</w:t>
            </w:r>
          </w:p>
        </w:tc>
        <w:tc>
          <w:tcPr>
            <w:tcW w:w="353" w:type="pct"/>
            <w:tcBorders>
              <w:tl2br w:val="nil"/>
              <w:tr2bl w:val="nil"/>
            </w:tcBorders>
            <w:vAlign w:val="center"/>
          </w:tcPr>
          <w:p w14:paraId="65BFEFBF"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废水处理</w:t>
            </w:r>
          </w:p>
        </w:tc>
        <w:tc>
          <w:tcPr>
            <w:tcW w:w="3378" w:type="pct"/>
            <w:gridSpan w:val="2"/>
            <w:tcBorders>
              <w:tl2br w:val="nil"/>
              <w:tr2bl w:val="nil"/>
            </w:tcBorders>
            <w:vAlign w:val="center"/>
          </w:tcPr>
          <w:p w14:paraId="0F5D5658"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项目脱硫工艺水经脱硫废水处理装置处理后和锅炉排污水回用于冲渣系统，不外排；输煤系统地面水冲系统水、锅炉房冲洗水、除尘器、灰库等冲洗水，回收至厂区污水处理站。</w:t>
            </w:r>
          </w:p>
        </w:tc>
        <w:tc>
          <w:tcPr>
            <w:tcW w:w="533" w:type="pct"/>
            <w:tcBorders>
              <w:tl2br w:val="nil"/>
              <w:tr2bl w:val="nil"/>
            </w:tcBorders>
            <w:vAlign w:val="center"/>
          </w:tcPr>
          <w:p w14:paraId="0AC62D49"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依托现有</w:t>
            </w:r>
          </w:p>
        </w:tc>
        <w:tc>
          <w:tcPr>
            <w:tcW w:w="471" w:type="pct"/>
            <w:tcBorders>
              <w:tl2br w:val="nil"/>
              <w:tr2bl w:val="nil"/>
            </w:tcBorders>
            <w:vAlign w:val="center"/>
          </w:tcPr>
          <w:p w14:paraId="6FC40FA6"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18DB4C9D" w14:textId="77777777">
        <w:trPr>
          <w:trHeight w:val="20"/>
        </w:trPr>
        <w:tc>
          <w:tcPr>
            <w:tcW w:w="264" w:type="pct"/>
            <w:vMerge/>
            <w:tcBorders>
              <w:tl2br w:val="nil"/>
              <w:tr2bl w:val="nil"/>
            </w:tcBorders>
            <w:vAlign w:val="center"/>
          </w:tcPr>
          <w:p w14:paraId="483C72F0" w14:textId="77777777" w:rsidR="0004624F" w:rsidRDefault="0004624F">
            <w:pPr>
              <w:widowControl/>
              <w:adjustRightInd w:val="0"/>
              <w:snapToGrid w:val="0"/>
              <w:jc w:val="center"/>
              <w:rPr>
                <w:rFonts w:ascii="宋体" w:eastAsia="宋体" w:hAnsi="宋体" w:cs="宋体"/>
                <w:szCs w:val="21"/>
              </w:rPr>
            </w:pPr>
          </w:p>
        </w:tc>
        <w:tc>
          <w:tcPr>
            <w:tcW w:w="353" w:type="pct"/>
            <w:vMerge w:val="restart"/>
            <w:tcBorders>
              <w:tl2br w:val="nil"/>
              <w:tr2bl w:val="nil"/>
            </w:tcBorders>
            <w:vAlign w:val="center"/>
          </w:tcPr>
          <w:p w14:paraId="521246F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废气处理</w:t>
            </w:r>
          </w:p>
        </w:tc>
        <w:tc>
          <w:tcPr>
            <w:tcW w:w="307" w:type="pct"/>
            <w:tcBorders>
              <w:tl2br w:val="nil"/>
              <w:tr2bl w:val="nil"/>
            </w:tcBorders>
            <w:vAlign w:val="center"/>
          </w:tcPr>
          <w:p w14:paraId="223858A7"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除尘系统</w:t>
            </w:r>
          </w:p>
        </w:tc>
        <w:tc>
          <w:tcPr>
            <w:tcW w:w="3070" w:type="pct"/>
            <w:tcBorders>
              <w:tl2br w:val="nil"/>
              <w:tr2bl w:val="nil"/>
            </w:tcBorders>
            <w:vAlign w:val="center"/>
          </w:tcPr>
          <w:p w14:paraId="66ADD4FC"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锅炉出口设置高效电袋除尘器，除尘效率≥99.9865%，满足烟尘排放浓度低于10mg/Nm</w:t>
            </w:r>
            <w:r>
              <w:rPr>
                <w:rFonts w:ascii="宋体" w:eastAsia="宋体" w:hAnsi="宋体" w:cs="宋体" w:hint="eastAsia"/>
                <w:szCs w:val="21"/>
                <w:vertAlign w:val="superscript"/>
              </w:rPr>
              <w:t>3</w:t>
            </w:r>
            <w:r>
              <w:rPr>
                <w:rFonts w:ascii="宋体" w:eastAsia="宋体" w:hAnsi="宋体" w:cs="宋体" w:hint="eastAsia"/>
                <w:szCs w:val="21"/>
              </w:rPr>
              <w:t>；石灰石仓、灰仓、渣仓分别设置1套布袋除尘器经过处理后分别通过排气筒排放。</w:t>
            </w:r>
          </w:p>
        </w:tc>
        <w:tc>
          <w:tcPr>
            <w:tcW w:w="533" w:type="pct"/>
            <w:tcBorders>
              <w:tl2br w:val="nil"/>
              <w:tr2bl w:val="nil"/>
            </w:tcBorders>
            <w:vAlign w:val="center"/>
          </w:tcPr>
          <w:p w14:paraId="35D0AAFA"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213C1416"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3C16312A" w14:textId="77777777">
        <w:trPr>
          <w:trHeight w:val="20"/>
        </w:trPr>
        <w:tc>
          <w:tcPr>
            <w:tcW w:w="264" w:type="pct"/>
            <w:vMerge/>
            <w:tcBorders>
              <w:tl2br w:val="nil"/>
              <w:tr2bl w:val="nil"/>
            </w:tcBorders>
            <w:vAlign w:val="center"/>
          </w:tcPr>
          <w:p w14:paraId="3016D47D" w14:textId="77777777" w:rsidR="0004624F" w:rsidRDefault="0004624F">
            <w:pPr>
              <w:widowControl/>
              <w:adjustRightInd w:val="0"/>
              <w:snapToGrid w:val="0"/>
              <w:jc w:val="center"/>
              <w:rPr>
                <w:rFonts w:ascii="宋体" w:eastAsia="宋体" w:hAnsi="宋体" w:cs="宋体"/>
                <w:szCs w:val="21"/>
              </w:rPr>
            </w:pPr>
          </w:p>
        </w:tc>
        <w:tc>
          <w:tcPr>
            <w:tcW w:w="353" w:type="pct"/>
            <w:vMerge/>
            <w:tcBorders>
              <w:tl2br w:val="nil"/>
              <w:tr2bl w:val="nil"/>
            </w:tcBorders>
            <w:vAlign w:val="center"/>
          </w:tcPr>
          <w:p w14:paraId="76E294C0" w14:textId="77777777" w:rsidR="0004624F" w:rsidRDefault="0004624F">
            <w:pPr>
              <w:widowControl/>
              <w:adjustRightInd w:val="0"/>
              <w:snapToGrid w:val="0"/>
              <w:jc w:val="center"/>
              <w:rPr>
                <w:rFonts w:ascii="宋体" w:eastAsia="宋体" w:hAnsi="宋体" w:cs="宋体"/>
                <w:szCs w:val="21"/>
              </w:rPr>
            </w:pPr>
          </w:p>
        </w:tc>
        <w:tc>
          <w:tcPr>
            <w:tcW w:w="307" w:type="pct"/>
            <w:tcBorders>
              <w:tl2br w:val="nil"/>
              <w:tr2bl w:val="nil"/>
            </w:tcBorders>
            <w:vAlign w:val="center"/>
          </w:tcPr>
          <w:p w14:paraId="6D7185AE"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脱硫系统</w:t>
            </w:r>
          </w:p>
        </w:tc>
        <w:tc>
          <w:tcPr>
            <w:tcW w:w="3070" w:type="pct"/>
            <w:tcBorders>
              <w:tl2br w:val="nil"/>
              <w:tr2bl w:val="nil"/>
            </w:tcBorders>
            <w:vAlign w:val="center"/>
          </w:tcPr>
          <w:p w14:paraId="37224ED6"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炉外石灰石-石膏湿法脱硫，脱硫效率不小于97.7%，保证SO</w:t>
            </w:r>
            <w:r>
              <w:rPr>
                <w:rFonts w:ascii="宋体" w:eastAsia="宋体" w:hAnsi="宋体" w:cs="宋体" w:hint="eastAsia"/>
                <w:szCs w:val="21"/>
                <w:vertAlign w:val="subscript"/>
              </w:rPr>
              <w:t>2</w:t>
            </w:r>
            <w:r>
              <w:rPr>
                <w:rFonts w:ascii="宋体" w:eastAsia="宋体" w:hAnsi="宋体" w:cs="宋体" w:hint="eastAsia"/>
                <w:szCs w:val="21"/>
              </w:rPr>
              <w:t>排放浓度&lt;35mg/Nm³。</w:t>
            </w:r>
          </w:p>
        </w:tc>
        <w:tc>
          <w:tcPr>
            <w:tcW w:w="533" w:type="pct"/>
            <w:tcBorders>
              <w:tl2br w:val="nil"/>
              <w:tr2bl w:val="nil"/>
            </w:tcBorders>
            <w:vAlign w:val="center"/>
          </w:tcPr>
          <w:p w14:paraId="3A372D8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71D96575"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092B832E" w14:textId="77777777">
        <w:trPr>
          <w:trHeight w:val="20"/>
        </w:trPr>
        <w:tc>
          <w:tcPr>
            <w:tcW w:w="264" w:type="pct"/>
            <w:vMerge/>
            <w:tcBorders>
              <w:tl2br w:val="nil"/>
              <w:tr2bl w:val="nil"/>
            </w:tcBorders>
            <w:vAlign w:val="center"/>
          </w:tcPr>
          <w:p w14:paraId="3A68F53F" w14:textId="77777777" w:rsidR="0004624F" w:rsidRDefault="0004624F">
            <w:pPr>
              <w:widowControl/>
              <w:adjustRightInd w:val="0"/>
              <w:snapToGrid w:val="0"/>
              <w:jc w:val="center"/>
              <w:rPr>
                <w:rFonts w:ascii="宋体" w:eastAsia="宋体" w:hAnsi="宋体" w:cs="宋体"/>
                <w:szCs w:val="21"/>
              </w:rPr>
            </w:pPr>
          </w:p>
        </w:tc>
        <w:tc>
          <w:tcPr>
            <w:tcW w:w="353" w:type="pct"/>
            <w:vMerge/>
            <w:tcBorders>
              <w:tl2br w:val="nil"/>
              <w:tr2bl w:val="nil"/>
            </w:tcBorders>
            <w:vAlign w:val="center"/>
          </w:tcPr>
          <w:p w14:paraId="67953552" w14:textId="77777777" w:rsidR="0004624F" w:rsidRDefault="0004624F">
            <w:pPr>
              <w:widowControl/>
              <w:adjustRightInd w:val="0"/>
              <w:snapToGrid w:val="0"/>
              <w:jc w:val="center"/>
              <w:rPr>
                <w:rFonts w:ascii="宋体" w:eastAsia="宋体" w:hAnsi="宋体" w:cs="宋体"/>
                <w:szCs w:val="21"/>
              </w:rPr>
            </w:pPr>
          </w:p>
        </w:tc>
        <w:tc>
          <w:tcPr>
            <w:tcW w:w="307" w:type="pct"/>
            <w:tcBorders>
              <w:tl2br w:val="nil"/>
              <w:tr2bl w:val="nil"/>
            </w:tcBorders>
            <w:vAlign w:val="center"/>
          </w:tcPr>
          <w:p w14:paraId="622B76E9"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脱硝系统</w:t>
            </w:r>
          </w:p>
        </w:tc>
        <w:tc>
          <w:tcPr>
            <w:tcW w:w="3070" w:type="pct"/>
            <w:tcBorders>
              <w:tl2br w:val="nil"/>
              <w:tr2bl w:val="nil"/>
            </w:tcBorders>
            <w:vAlign w:val="center"/>
          </w:tcPr>
          <w:p w14:paraId="387DA69B" w14:textId="164639F2"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锅炉采用低氮燃烧，用SCR脱硝工艺，脱硝系统设计效率为90.5%，保证NO</w:t>
            </w:r>
            <w:r>
              <w:rPr>
                <w:rFonts w:ascii="宋体" w:eastAsia="宋体" w:hAnsi="宋体" w:cs="宋体" w:hint="eastAsia"/>
                <w:szCs w:val="21"/>
                <w:vertAlign w:val="subscript"/>
              </w:rPr>
              <w:t>X</w:t>
            </w:r>
            <w:r>
              <w:rPr>
                <w:rFonts w:ascii="宋体" w:eastAsia="宋体" w:hAnsi="宋体" w:cs="宋体" w:hint="eastAsia"/>
                <w:szCs w:val="21"/>
              </w:rPr>
              <w:t>排放浓度&lt;50mg/Nm³。</w:t>
            </w:r>
          </w:p>
        </w:tc>
        <w:tc>
          <w:tcPr>
            <w:tcW w:w="533" w:type="pct"/>
            <w:tcBorders>
              <w:tl2br w:val="nil"/>
              <w:tr2bl w:val="nil"/>
            </w:tcBorders>
            <w:vAlign w:val="center"/>
          </w:tcPr>
          <w:p w14:paraId="476D599B"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49136C38"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41580CCC" w14:textId="77777777">
        <w:trPr>
          <w:trHeight w:val="20"/>
        </w:trPr>
        <w:tc>
          <w:tcPr>
            <w:tcW w:w="264" w:type="pct"/>
            <w:vMerge/>
            <w:tcBorders>
              <w:tl2br w:val="nil"/>
              <w:tr2bl w:val="nil"/>
            </w:tcBorders>
            <w:vAlign w:val="center"/>
          </w:tcPr>
          <w:p w14:paraId="65541F3A" w14:textId="77777777" w:rsidR="0004624F" w:rsidRDefault="0004624F">
            <w:pPr>
              <w:widowControl/>
              <w:adjustRightInd w:val="0"/>
              <w:snapToGrid w:val="0"/>
              <w:jc w:val="center"/>
              <w:rPr>
                <w:rFonts w:ascii="宋体" w:eastAsia="宋体" w:hAnsi="宋体" w:cs="宋体"/>
                <w:szCs w:val="21"/>
              </w:rPr>
            </w:pPr>
          </w:p>
        </w:tc>
        <w:tc>
          <w:tcPr>
            <w:tcW w:w="353" w:type="pct"/>
            <w:vMerge/>
            <w:tcBorders>
              <w:tl2br w:val="nil"/>
              <w:tr2bl w:val="nil"/>
            </w:tcBorders>
            <w:vAlign w:val="center"/>
          </w:tcPr>
          <w:p w14:paraId="673ED1A7" w14:textId="77777777" w:rsidR="0004624F" w:rsidRDefault="0004624F">
            <w:pPr>
              <w:widowControl/>
              <w:adjustRightInd w:val="0"/>
              <w:snapToGrid w:val="0"/>
              <w:jc w:val="center"/>
              <w:rPr>
                <w:rFonts w:ascii="宋体" w:eastAsia="宋体" w:hAnsi="宋体" w:cs="宋体"/>
                <w:szCs w:val="21"/>
              </w:rPr>
            </w:pPr>
          </w:p>
        </w:tc>
        <w:tc>
          <w:tcPr>
            <w:tcW w:w="307" w:type="pct"/>
            <w:tcBorders>
              <w:tl2br w:val="nil"/>
              <w:tr2bl w:val="nil"/>
            </w:tcBorders>
            <w:vAlign w:val="center"/>
          </w:tcPr>
          <w:p w14:paraId="6FFDEED9"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烟囱</w:t>
            </w:r>
          </w:p>
        </w:tc>
        <w:tc>
          <w:tcPr>
            <w:tcW w:w="3070" w:type="pct"/>
            <w:tcBorders>
              <w:tl2br w:val="nil"/>
              <w:tr2bl w:val="nil"/>
            </w:tcBorders>
            <w:vAlign w:val="center"/>
          </w:tcPr>
          <w:p w14:paraId="7BC0EC58"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新建一座148m（暂定）高烟囱，烟囱采用钢筋混凝土单套筒式烟囱，内筒采用钛-钢复合板。</w:t>
            </w:r>
          </w:p>
        </w:tc>
        <w:tc>
          <w:tcPr>
            <w:tcW w:w="533" w:type="pct"/>
            <w:tcBorders>
              <w:tl2br w:val="nil"/>
              <w:tr2bl w:val="nil"/>
            </w:tcBorders>
            <w:vAlign w:val="center"/>
          </w:tcPr>
          <w:p w14:paraId="3337F35E"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04801952"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0254599A" w14:textId="77777777">
        <w:trPr>
          <w:trHeight w:val="20"/>
        </w:trPr>
        <w:tc>
          <w:tcPr>
            <w:tcW w:w="264" w:type="pct"/>
            <w:vMerge/>
            <w:tcBorders>
              <w:tl2br w:val="nil"/>
              <w:tr2bl w:val="nil"/>
            </w:tcBorders>
            <w:vAlign w:val="center"/>
          </w:tcPr>
          <w:p w14:paraId="69EFB5D0" w14:textId="77777777" w:rsidR="0004624F" w:rsidRDefault="0004624F">
            <w:pPr>
              <w:widowControl/>
              <w:adjustRightInd w:val="0"/>
              <w:snapToGrid w:val="0"/>
              <w:jc w:val="center"/>
              <w:rPr>
                <w:rFonts w:ascii="宋体" w:eastAsia="宋体" w:hAnsi="宋体" w:cs="宋体"/>
                <w:szCs w:val="21"/>
              </w:rPr>
            </w:pPr>
          </w:p>
        </w:tc>
        <w:tc>
          <w:tcPr>
            <w:tcW w:w="353" w:type="pct"/>
            <w:vMerge/>
            <w:tcBorders>
              <w:tl2br w:val="nil"/>
              <w:tr2bl w:val="nil"/>
            </w:tcBorders>
            <w:vAlign w:val="center"/>
          </w:tcPr>
          <w:p w14:paraId="2C1EE63F" w14:textId="77777777" w:rsidR="0004624F" w:rsidRDefault="0004624F">
            <w:pPr>
              <w:widowControl/>
              <w:adjustRightInd w:val="0"/>
              <w:snapToGrid w:val="0"/>
              <w:jc w:val="center"/>
              <w:rPr>
                <w:rFonts w:ascii="宋体" w:eastAsia="宋体" w:hAnsi="宋体" w:cs="宋体"/>
                <w:szCs w:val="21"/>
              </w:rPr>
            </w:pPr>
          </w:p>
        </w:tc>
        <w:tc>
          <w:tcPr>
            <w:tcW w:w="307" w:type="pct"/>
            <w:tcBorders>
              <w:tl2br w:val="nil"/>
              <w:tr2bl w:val="nil"/>
            </w:tcBorders>
            <w:vAlign w:val="center"/>
          </w:tcPr>
          <w:p w14:paraId="3873D821"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监测设施</w:t>
            </w:r>
          </w:p>
        </w:tc>
        <w:tc>
          <w:tcPr>
            <w:tcW w:w="3070" w:type="pct"/>
            <w:tcBorders>
              <w:tl2br w:val="nil"/>
              <w:tr2bl w:val="nil"/>
            </w:tcBorders>
            <w:vAlign w:val="center"/>
          </w:tcPr>
          <w:p w14:paraId="4F372A47"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装设烟气排放连续监测装置</w:t>
            </w:r>
          </w:p>
        </w:tc>
        <w:tc>
          <w:tcPr>
            <w:tcW w:w="533" w:type="pct"/>
            <w:tcBorders>
              <w:tl2br w:val="nil"/>
              <w:tr2bl w:val="nil"/>
            </w:tcBorders>
            <w:vAlign w:val="center"/>
          </w:tcPr>
          <w:p w14:paraId="125DB9CA"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30AD459D"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5A392353" w14:textId="77777777">
        <w:trPr>
          <w:trHeight w:val="20"/>
        </w:trPr>
        <w:tc>
          <w:tcPr>
            <w:tcW w:w="264" w:type="pct"/>
            <w:vMerge/>
            <w:tcBorders>
              <w:tl2br w:val="nil"/>
              <w:tr2bl w:val="nil"/>
            </w:tcBorders>
            <w:vAlign w:val="center"/>
          </w:tcPr>
          <w:p w14:paraId="78FE19F2"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4736512D"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固废处理措施</w:t>
            </w:r>
          </w:p>
        </w:tc>
        <w:tc>
          <w:tcPr>
            <w:tcW w:w="3378" w:type="pct"/>
            <w:gridSpan w:val="2"/>
            <w:tcBorders>
              <w:tl2br w:val="nil"/>
              <w:tr2bl w:val="nil"/>
            </w:tcBorders>
            <w:vAlign w:val="center"/>
          </w:tcPr>
          <w:p w14:paraId="09D50A49"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粉煤灰、炉渣和脱硫石膏暂时贮存，定期外售综合利用；废催化剂定期更换后直接交由有危废资质单位处置；废矿物油经收集后用于炼油装置回炼；废布袋暂存于一般固废暂存间，由环卫部门清运。</w:t>
            </w:r>
          </w:p>
        </w:tc>
        <w:tc>
          <w:tcPr>
            <w:tcW w:w="533" w:type="pct"/>
            <w:tcBorders>
              <w:tl2br w:val="nil"/>
              <w:tr2bl w:val="nil"/>
            </w:tcBorders>
            <w:vAlign w:val="center"/>
          </w:tcPr>
          <w:p w14:paraId="4CF84B51"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依托现有</w:t>
            </w:r>
          </w:p>
        </w:tc>
        <w:tc>
          <w:tcPr>
            <w:tcW w:w="471" w:type="pct"/>
            <w:tcBorders>
              <w:tl2br w:val="nil"/>
              <w:tr2bl w:val="nil"/>
            </w:tcBorders>
            <w:vAlign w:val="center"/>
          </w:tcPr>
          <w:p w14:paraId="6C6E302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49A8AD71" w14:textId="77777777">
        <w:trPr>
          <w:trHeight w:val="20"/>
        </w:trPr>
        <w:tc>
          <w:tcPr>
            <w:tcW w:w="264" w:type="pct"/>
            <w:vMerge/>
            <w:tcBorders>
              <w:tl2br w:val="nil"/>
              <w:tr2bl w:val="nil"/>
            </w:tcBorders>
            <w:vAlign w:val="center"/>
          </w:tcPr>
          <w:p w14:paraId="5D0D0FFA"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592AC814"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噪声治理</w:t>
            </w:r>
          </w:p>
        </w:tc>
        <w:tc>
          <w:tcPr>
            <w:tcW w:w="3378" w:type="pct"/>
            <w:gridSpan w:val="2"/>
            <w:tcBorders>
              <w:tl2br w:val="nil"/>
              <w:tr2bl w:val="nil"/>
            </w:tcBorders>
            <w:vAlign w:val="center"/>
          </w:tcPr>
          <w:p w14:paraId="594A946F"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锅炉对空排汽、安全阀排汽等安装小孔消声器；送、引风机装设消声器；空压机、循环水泵室内布置，空压机外壳装设隔声罩；汽轮机、励磁机外壳装设隔声罩。</w:t>
            </w:r>
          </w:p>
        </w:tc>
        <w:tc>
          <w:tcPr>
            <w:tcW w:w="533" w:type="pct"/>
            <w:tcBorders>
              <w:tl2br w:val="nil"/>
              <w:tr2bl w:val="nil"/>
            </w:tcBorders>
            <w:vAlign w:val="center"/>
          </w:tcPr>
          <w:p w14:paraId="1D2D591E"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新建</w:t>
            </w:r>
          </w:p>
        </w:tc>
        <w:tc>
          <w:tcPr>
            <w:tcW w:w="471" w:type="pct"/>
            <w:tcBorders>
              <w:tl2br w:val="nil"/>
              <w:tr2bl w:val="nil"/>
            </w:tcBorders>
            <w:vAlign w:val="center"/>
          </w:tcPr>
          <w:p w14:paraId="6FC091DD"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r w:rsidR="0004624F" w14:paraId="1BE0FF55" w14:textId="77777777">
        <w:trPr>
          <w:trHeight w:val="313"/>
        </w:trPr>
        <w:tc>
          <w:tcPr>
            <w:tcW w:w="264" w:type="pct"/>
            <w:vMerge/>
            <w:tcBorders>
              <w:tl2br w:val="nil"/>
              <w:tr2bl w:val="nil"/>
            </w:tcBorders>
            <w:vAlign w:val="center"/>
          </w:tcPr>
          <w:p w14:paraId="6712A017" w14:textId="77777777" w:rsidR="0004624F" w:rsidRDefault="0004624F">
            <w:pPr>
              <w:widowControl/>
              <w:adjustRightInd w:val="0"/>
              <w:snapToGrid w:val="0"/>
              <w:jc w:val="center"/>
              <w:rPr>
                <w:rFonts w:ascii="宋体" w:eastAsia="宋体" w:hAnsi="宋体" w:cs="宋体"/>
                <w:szCs w:val="21"/>
              </w:rPr>
            </w:pPr>
          </w:p>
        </w:tc>
        <w:tc>
          <w:tcPr>
            <w:tcW w:w="353" w:type="pct"/>
            <w:tcBorders>
              <w:tl2br w:val="nil"/>
              <w:tr2bl w:val="nil"/>
            </w:tcBorders>
            <w:vAlign w:val="center"/>
          </w:tcPr>
          <w:p w14:paraId="50947C9A"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环境风险</w:t>
            </w:r>
          </w:p>
        </w:tc>
        <w:tc>
          <w:tcPr>
            <w:tcW w:w="3378" w:type="pct"/>
            <w:gridSpan w:val="2"/>
            <w:tcBorders>
              <w:tl2br w:val="nil"/>
              <w:tr2bl w:val="nil"/>
            </w:tcBorders>
            <w:vAlign w:val="center"/>
          </w:tcPr>
          <w:p w14:paraId="6B7D0F83"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现有石化炼油新区设置的一座10000m</w:t>
            </w:r>
            <w:r>
              <w:rPr>
                <w:rFonts w:ascii="宋体" w:eastAsia="宋体" w:hAnsi="宋体" w:cs="宋体" w:hint="eastAsia"/>
                <w:szCs w:val="21"/>
                <w:vertAlign w:val="superscript"/>
              </w:rPr>
              <w:t>3</w:t>
            </w:r>
            <w:r>
              <w:rPr>
                <w:rFonts w:ascii="宋体" w:eastAsia="宋体" w:hAnsi="宋体" w:cs="宋体" w:hint="eastAsia"/>
                <w:szCs w:val="21"/>
              </w:rPr>
              <w:t>事故罐，事故性灰库位于电厂东北侧石化化工区闲置的密闭仓库，库容8000m</w:t>
            </w:r>
            <w:r>
              <w:rPr>
                <w:rFonts w:ascii="宋体" w:eastAsia="宋体" w:hAnsi="宋体" w:cs="宋体" w:hint="eastAsia"/>
                <w:szCs w:val="21"/>
                <w:vertAlign w:val="superscript"/>
              </w:rPr>
              <w:t>2</w:t>
            </w:r>
            <w:r>
              <w:rPr>
                <w:rFonts w:ascii="宋体" w:eastAsia="宋体" w:hAnsi="宋体" w:cs="宋体" w:hint="eastAsia"/>
                <w:szCs w:val="21"/>
              </w:rPr>
              <w:t>*8m</w:t>
            </w:r>
          </w:p>
        </w:tc>
        <w:tc>
          <w:tcPr>
            <w:tcW w:w="533" w:type="pct"/>
            <w:tcBorders>
              <w:tl2br w:val="nil"/>
              <w:tr2bl w:val="nil"/>
            </w:tcBorders>
            <w:vAlign w:val="center"/>
          </w:tcPr>
          <w:p w14:paraId="37C90030"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依托现有</w:t>
            </w:r>
          </w:p>
        </w:tc>
        <w:tc>
          <w:tcPr>
            <w:tcW w:w="471" w:type="pct"/>
            <w:tcBorders>
              <w:tl2br w:val="nil"/>
              <w:tr2bl w:val="nil"/>
            </w:tcBorders>
            <w:vAlign w:val="center"/>
          </w:tcPr>
          <w:p w14:paraId="351904FC" w14:textId="77777777" w:rsidR="0004624F" w:rsidRDefault="00000000">
            <w:pPr>
              <w:adjustRightInd w:val="0"/>
              <w:snapToGrid w:val="0"/>
              <w:jc w:val="center"/>
              <w:rPr>
                <w:rFonts w:ascii="宋体" w:eastAsia="宋体" w:hAnsi="宋体" w:cs="宋体"/>
                <w:szCs w:val="21"/>
              </w:rPr>
            </w:pPr>
            <w:r>
              <w:rPr>
                <w:rFonts w:ascii="宋体" w:eastAsia="宋体" w:hAnsi="宋体" w:cs="宋体" w:hint="eastAsia"/>
                <w:szCs w:val="21"/>
              </w:rPr>
              <w:t>与环评及批复一致</w:t>
            </w:r>
          </w:p>
        </w:tc>
      </w:tr>
    </w:tbl>
    <w:p w14:paraId="21B013CE" w14:textId="77777777" w:rsidR="0004624F" w:rsidRDefault="0004624F">
      <w:pPr>
        <w:spacing w:line="360" w:lineRule="auto"/>
        <w:jc w:val="center"/>
        <w:rPr>
          <w:rFonts w:ascii="宋体" w:eastAsia="宋体" w:hAnsi="宋体" w:cs="宋体"/>
          <w:bCs/>
          <w:color w:val="FF0000"/>
          <w:sz w:val="28"/>
          <w:szCs w:val="28"/>
        </w:rPr>
        <w:sectPr w:rsidR="0004624F" w:rsidSect="00670A06">
          <w:pgSz w:w="16838" w:h="11906" w:orient="landscape"/>
          <w:pgMar w:top="1440" w:right="1080" w:bottom="1440" w:left="1080" w:header="851" w:footer="992" w:gutter="0"/>
          <w:cols w:space="425"/>
          <w:docGrid w:type="lines" w:linePitch="312"/>
        </w:sectPr>
      </w:pPr>
    </w:p>
    <w:p w14:paraId="7AF49AF4"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lastRenderedPageBreak/>
        <w:t>表2.2-2  本项目主要生产设备一览表</w:t>
      </w:r>
    </w:p>
    <w:tbl>
      <w:tblPr>
        <w:tblW w:w="5018" w:type="pct"/>
        <w:tblInd w:w="68" w:type="dxa"/>
        <w:tblBorders>
          <w:top w:val="single" w:sz="6" w:space="0" w:color="auto"/>
          <w:bottom w:val="single" w:sz="6" w:space="0" w:color="auto"/>
          <w:insideH w:val="single" w:sz="6" w:space="0" w:color="auto"/>
          <w:insideV w:val="single" w:sz="6" w:space="0" w:color="auto"/>
        </w:tblBorders>
        <w:tblLook w:val="04A0" w:firstRow="1" w:lastRow="0" w:firstColumn="1" w:lastColumn="0" w:noHBand="0" w:noVBand="1"/>
      </w:tblPr>
      <w:tblGrid>
        <w:gridCol w:w="733"/>
        <w:gridCol w:w="2162"/>
        <w:gridCol w:w="2703"/>
        <w:gridCol w:w="1189"/>
        <w:gridCol w:w="1549"/>
      </w:tblGrid>
      <w:tr w:rsidR="0004624F" w14:paraId="7CD9BDC6" w14:textId="77777777" w:rsidTr="000A0323">
        <w:trPr>
          <w:trHeight w:val="397"/>
        </w:trPr>
        <w:tc>
          <w:tcPr>
            <w:tcW w:w="440" w:type="pct"/>
            <w:tcBorders>
              <w:tl2br w:val="nil"/>
              <w:tr2bl w:val="nil"/>
            </w:tcBorders>
            <w:vAlign w:val="center"/>
          </w:tcPr>
          <w:p w14:paraId="14E969AC"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序号</w:t>
            </w:r>
          </w:p>
        </w:tc>
        <w:tc>
          <w:tcPr>
            <w:tcW w:w="1297" w:type="pct"/>
            <w:tcBorders>
              <w:tl2br w:val="nil"/>
              <w:tr2bl w:val="nil"/>
            </w:tcBorders>
            <w:vAlign w:val="center"/>
          </w:tcPr>
          <w:p w14:paraId="598795AB"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设备名称</w:t>
            </w:r>
          </w:p>
        </w:tc>
        <w:tc>
          <w:tcPr>
            <w:tcW w:w="1621" w:type="pct"/>
            <w:tcBorders>
              <w:tl2br w:val="nil"/>
              <w:tr2bl w:val="nil"/>
            </w:tcBorders>
            <w:vAlign w:val="center"/>
          </w:tcPr>
          <w:p w14:paraId="4185A513"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szCs w:val="21"/>
              </w:rPr>
              <w:t>技术规格</w:t>
            </w:r>
          </w:p>
        </w:tc>
        <w:tc>
          <w:tcPr>
            <w:tcW w:w="713" w:type="pct"/>
            <w:tcBorders>
              <w:tl2br w:val="nil"/>
              <w:tr2bl w:val="nil"/>
            </w:tcBorders>
            <w:vAlign w:val="center"/>
          </w:tcPr>
          <w:p w14:paraId="3F1AAF95"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数量（台）</w:t>
            </w:r>
          </w:p>
        </w:tc>
        <w:tc>
          <w:tcPr>
            <w:tcW w:w="929" w:type="pct"/>
            <w:tcBorders>
              <w:tl2br w:val="nil"/>
              <w:tr2bl w:val="nil"/>
            </w:tcBorders>
            <w:vAlign w:val="center"/>
          </w:tcPr>
          <w:p w14:paraId="7DCEAD42"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实际建设内容</w:t>
            </w:r>
          </w:p>
        </w:tc>
      </w:tr>
      <w:tr w:rsidR="000A0323" w14:paraId="5C8EB84C" w14:textId="77777777" w:rsidTr="000A0323">
        <w:trPr>
          <w:trHeight w:val="397"/>
        </w:trPr>
        <w:tc>
          <w:tcPr>
            <w:tcW w:w="440" w:type="pct"/>
            <w:tcBorders>
              <w:tl2br w:val="nil"/>
              <w:tr2bl w:val="nil"/>
            </w:tcBorders>
            <w:vAlign w:val="center"/>
          </w:tcPr>
          <w:p w14:paraId="48525E6C" w14:textId="77777777" w:rsidR="000A0323" w:rsidRDefault="000A0323">
            <w:pPr>
              <w:widowControl/>
              <w:jc w:val="center"/>
              <w:rPr>
                <w:rFonts w:ascii="宋体" w:eastAsia="宋体" w:hAnsi="宋体" w:cs="宋体"/>
                <w:b/>
                <w:kern w:val="0"/>
                <w:szCs w:val="21"/>
              </w:rPr>
            </w:pPr>
            <w:r>
              <w:rPr>
                <w:rFonts w:ascii="宋体" w:eastAsia="宋体" w:hAnsi="宋体" w:cs="宋体" w:hint="eastAsia"/>
                <w:b/>
                <w:kern w:val="0"/>
                <w:szCs w:val="21"/>
              </w:rPr>
              <w:t>一</w:t>
            </w:r>
          </w:p>
        </w:tc>
        <w:tc>
          <w:tcPr>
            <w:tcW w:w="4560" w:type="pct"/>
            <w:gridSpan w:val="4"/>
            <w:tcBorders>
              <w:tl2br w:val="nil"/>
              <w:tr2bl w:val="nil"/>
            </w:tcBorders>
            <w:vAlign w:val="center"/>
          </w:tcPr>
          <w:p w14:paraId="7FCFA8E1" w14:textId="7DCD4280" w:rsidR="000A0323" w:rsidRDefault="000A0323">
            <w:pPr>
              <w:widowControl/>
              <w:jc w:val="center"/>
              <w:rPr>
                <w:rFonts w:ascii="宋体" w:eastAsia="宋体" w:hAnsi="宋体" w:cs="宋体"/>
                <w:b/>
                <w:bCs/>
                <w:kern w:val="0"/>
                <w:szCs w:val="21"/>
              </w:rPr>
            </w:pPr>
            <w:r>
              <w:rPr>
                <w:rFonts w:ascii="宋体" w:eastAsia="宋体" w:hAnsi="宋体" w:cs="宋体" w:hint="eastAsia"/>
                <w:b/>
                <w:bCs/>
                <w:kern w:val="0"/>
                <w:szCs w:val="21"/>
              </w:rPr>
              <w:t>燃料处理及运输系统</w:t>
            </w:r>
          </w:p>
        </w:tc>
      </w:tr>
      <w:tr w:rsidR="000A0323" w14:paraId="0DEF7A05" w14:textId="77777777" w:rsidTr="000A0323">
        <w:trPr>
          <w:trHeight w:val="397"/>
        </w:trPr>
        <w:tc>
          <w:tcPr>
            <w:tcW w:w="440" w:type="pct"/>
            <w:tcBorders>
              <w:tl2br w:val="nil"/>
              <w:tr2bl w:val="nil"/>
            </w:tcBorders>
            <w:vAlign w:val="center"/>
          </w:tcPr>
          <w:p w14:paraId="6A411F7D" w14:textId="77777777" w:rsidR="000A0323" w:rsidRDefault="000A0323">
            <w:pPr>
              <w:widowControl/>
              <w:jc w:val="center"/>
              <w:rPr>
                <w:rFonts w:ascii="宋体" w:eastAsia="宋体" w:hAnsi="宋体" w:cs="宋体"/>
                <w:kern w:val="0"/>
                <w:szCs w:val="21"/>
              </w:rPr>
            </w:pPr>
            <w:r>
              <w:rPr>
                <w:rFonts w:ascii="宋体" w:eastAsia="宋体" w:hAnsi="宋体" w:cs="宋体" w:hint="eastAsia"/>
                <w:kern w:val="0"/>
                <w:szCs w:val="21"/>
              </w:rPr>
              <w:t>1</w:t>
            </w:r>
          </w:p>
        </w:tc>
        <w:tc>
          <w:tcPr>
            <w:tcW w:w="4560" w:type="pct"/>
            <w:gridSpan w:val="4"/>
            <w:tcBorders>
              <w:tl2br w:val="nil"/>
              <w:tr2bl w:val="nil"/>
            </w:tcBorders>
            <w:vAlign w:val="center"/>
          </w:tcPr>
          <w:p w14:paraId="486CB884" w14:textId="313EA8CF" w:rsidR="000A0323" w:rsidRDefault="000A0323">
            <w:pPr>
              <w:jc w:val="center"/>
              <w:rPr>
                <w:rFonts w:ascii="宋体" w:eastAsia="宋体" w:hAnsi="宋体" w:cs="宋体"/>
                <w:szCs w:val="21"/>
              </w:rPr>
            </w:pPr>
            <w:r>
              <w:rPr>
                <w:rFonts w:ascii="宋体" w:eastAsia="宋体" w:hAnsi="宋体" w:cs="宋体" w:hint="eastAsia"/>
                <w:szCs w:val="21"/>
              </w:rPr>
              <w:t>皮带机输送系统</w:t>
            </w:r>
          </w:p>
        </w:tc>
      </w:tr>
      <w:tr w:rsidR="0004624F" w14:paraId="16E01D89" w14:textId="77777777" w:rsidTr="000A0323">
        <w:trPr>
          <w:trHeight w:val="397"/>
        </w:trPr>
        <w:tc>
          <w:tcPr>
            <w:tcW w:w="440" w:type="pct"/>
            <w:tcBorders>
              <w:tl2br w:val="nil"/>
              <w:tr2bl w:val="nil"/>
            </w:tcBorders>
            <w:vAlign w:val="center"/>
          </w:tcPr>
          <w:p w14:paraId="3728D208"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①</w:t>
            </w:r>
          </w:p>
        </w:tc>
        <w:tc>
          <w:tcPr>
            <w:tcW w:w="1297" w:type="pct"/>
            <w:tcBorders>
              <w:tl2br w:val="nil"/>
              <w:tr2bl w:val="nil"/>
            </w:tcBorders>
            <w:vAlign w:val="center"/>
          </w:tcPr>
          <w:p w14:paraId="340E49EF" w14:textId="77777777" w:rsidR="0004624F" w:rsidRDefault="00000000">
            <w:pPr>
              <w:jc w:val="center"/>
              <w:rPr>
                <w:rFonts w:ascii="宋体" w:eastAsia="宋体" w:hAnsi="宋体" w:cs="宋体"/>
                <w:szCs w:val="21"/>
              </w:rPr>
            </w:pPr>
            <w:r>
              <w:rPr>
                <w:rFonts w:ascii="宋体" w:eastAsia="宋体" w:hAnsi="宋体" w:cs="宋体" w:hint="eastAsia"/>
                <w:szCs w:val="21"/>
              </w:rPr>
              <w:t>现有#19甲乙皮带机改造</w:t>
            </w:r>
          </w:p>
        </w:tc>
        <w:tc>
          <w:tcPr>
            <w:tcW w:w="1621" w:type="pct"/>
            <w:tcBorders>
              <w:tl2br w:val="nil"/>
              <w:tr2bl w:val="nil"/>
            </w:tcBorders>
            <w:vAlign w:val="center"/>
          </w:tcPr>
          <w:p w14:paraId="2337252D" w14:textId="77777777" w:rsidR="0004624F" w:rsidRDefault="00000000">
            <w:pPr>
              <w:jc w:val="center"/>
              <w:rPr>
                <w:rFonts w:ascii="宋体" w:eastAsia="宋体" w:hAnsi="宋体" w:cs="宋体"/>
                <w:szCs w:val="21"/>
              </w:rPr>
            </w:pPr>
            <w:r>
              <w:rPr>
                <w:rFonts w:ascii="宋体" w:eastAsia="宋体" w:hAnsi="宋体" w:cs="宋体" w:hint="eastAsia"/>
                <w:szCs w:val="21"/>
              </w:rPr>
              <w:t>双路布置 B=1000mm，V=2.5m/s Q=700t/h，延长约60m，更换驱动更改拉紧</w:t>
            </w:r>
          </w:p>
        </w:tc>
        <w:tc>
          <w:tcPr>
            <w:tcW w:w="713" w:type="pct"/>
            <w:tcBorders>
              <w:tl2br w:val="nil"/>
              <w:tr2bl w:val="nil"/>
            </w:tcBorders>
            <w:vAlign w:val="center"/>
          </w:tcPr>
          <w:p w14:paraId="1599F08A" w14:textId="77777777" w:rsidR="0004624F" w:rsidRDefault="00000000">
            <w:pPr>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4DAD92A8" w14:textId="77777777" w:rsidR="0004624F" w:rsidRDefault="00000000">
            <w:pPr>
              <w:jc w:val="center"/>
              <w:rPr>
                <w:rFonts w:ascii="宋体" w:eastAsia="宋体" w:hAnsi="宋体" w:cs="宋体"/>
                <w:szCs w:val="21"/>
              </w:rPr>
            </w:pPr>
            <w:r>
              <w:rPr>
                <w:rFonts w:ascii="宋体" w:eastAsia="宋体" w:hAnsi="宋体" w:cs="宋体" w:hint="eastAsia"/>
                <w:szCs w:val="21"/>
              </w:rPr>
              <w:t>2</w:t>
            </w:r>
          </w:p>
        </w:tc>
      </w:tr>
      <w:tr w:rsidR="0004624F" w14:paraId="1C3E2205" w14:textId="77777777" w:rsidTr="000A0323">
        <w:trPr>
          <w:trHeight w:val="397"/>
        </w:trPr>
        <w:tc>
          <w:tcPr>
            <w:tcW w:w="440" w:type="pct"/>
            <w:tcBorders>
              <w:tl2br w:val="nil"/>
              <w:tr2bl w:val="nil"/>
            </w:tcBorders>
            <w:vAlign w:val="center"/>
          </w:tcPr>
          <w:p w14:paraId="2ED9D6D4"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②</w:t>
            </w:r>
          </w:p>
        </w:tc>
        <w:tc>
          <w:tcPr>
            <w:tcW w:w="1297" w:type="pct"/>
            <w:tcBorders>
              <w:tl2br w:val="nil"/>
              <w:tr2bl w:val="nil"/>
            </w:tcBorders>
            <w:vAlign w:val="center"/>
          </w:tcPr>
          <w:p w14:paraId="7613567C" w14:textId="77777777" w:rsidR="0004624F" w:rsidRDefault="00000000">
            <w:pPr>
              <w:jc w:val="center"/>
              <w:rPr>
                <w:rFonts w:ascii="宋体" w:eastAsia="宋体" w:hAnsi="宋体" w:cs="宋体"/>
                <w:szCs w:val="21"/>
              </w:rPr>
            </w:pPr>
            <w:r>
              <w:rPr>
                <w:rFonts w:ascii="宋体" w:eastAsia="宋体" w:hAnsi="宋体" w:cs="宋体" w:hint="eastAsia"/>
                <w:szCs w:val="21"/>
              </w:rPr>
              <w:t>双侧犁式卸料器</w:t>
            </w:r>
          </w:p>
        </w:tc>
        <w:tc>
          <w:tcPr>
            <w:tcW w:w="1621" w:type="pct"/>
            <w:tcBorders>
              <w:tl2br w:val="nil"/>
              <w:tr2bl w:val="nil"/>
            </w:tcBorders>
            <w:vAlign w:val="center"/>
          </w:tcPr>
          <w:p w14:paraId="5EE9BA39" w14:textId="77777777" w:rsidR="0004624F" w:rsidRDefault="00000000">
            <w:pPr>
              <w:jc w:val="center"/>
              <w:rPr>
                <w:rFonts w:ascii="宋体" w:eastAsia="宋体" w:hAnsi="宋体" w:cs="宋体"/>
                <w:szCs w:val="21"/>
              </w:rPr>
            </w:pPr>
            <w:r>
              <w:rPr>
                <w:rFonts w:ascii="宋体" w:eastAsia="宋体" w:hAnsi="宋体" w:cs="宋体" w:hint="eastAsia"/>
                <w:szCs w:val="21"/>
              </w:rPr>
              <w:t>B=1000mm</w:t>
            </w:r>
          </w:p>
        </w:tc>
        <w:tc>
          <w:tcPr>
            <w:tcW w:w="713" w:type="pct"/>
            <w:tcBorders>
              <w:tl2br w:val="nil"/>
              <w:tr2bl w:val="nil"/>
            </w:tcBorders>
            <w:vAlign w:val="center"/>
          </w:tcPr>
          <w:p w14:paraId="4799FB31" w14:textId="77777777" w:rsidR="0004624F" w:rsidRDefault="00000000">
            <w:pPr>
              <w:jc w:val="center"/>
              <w:rPr>
                <w:rFonts w:ascii="宋体" w:eastAsia="宋体" w:hAnsi="宋体" w:cs="宋体"/>
                <w:szCs w:val="21"/>
              </w:rPr>
            </w:pPr>
            <w:r>
              <w:rPr>
                <w:rFonts w:ascii="宋体" w:eastAsia="宋体" w:hAnsi="宋体" w:cs="宋体" w:hint="eastAsia"/>
                <w:szCs w:val="21"/>
              </w:rPr>
              <w:t>8</w:t>
            </w:r>
          </w:p>
        </w:tc>
        <w:tc>
          <w:tcPr>
            <w:tcW w:w="929" w:type="pct"/>
            <w:tcBorders>
              <w:tl2br w:val="nil"/>
              <w:tr2bl w:val="nil"/>
            </w:tcBorders>
            <w:vAlign w:val="center"/>
          </w:tcPr>
          <w:p w14:paraId="79466283" w14:textId="77777777" w:rsidR="0004624F" w:rsidRDefault="00000000">
            <w:pPr>
              <w:jc w:val="center"/>
              <w:rPr>
                <w:rFonts w:ascii="宋体" w:eastAsia="宋体" w:hAnsi="宋体" w:cs="宋体"/>
                <w:szCs w:val="21"/>
              </w:rPr>
            </w:pPr>
            <w:r>
              <w:rPr>
                <w:rFonts w:ascii="宋体" w:eastAsia="宋体" w:hAnsi="宋体" w:cs="宋体" w:hint="eastAsia"/>
                <w:szCs w:val="21"/>
              </w:rPr>
              <w:t>8</w:t>
            </w:r>
          </w:p>
        </w:tc>
      </w:tr>
      <w:tr w:rsidR="000A0323" w14:paraId="3B3CB5B2" w14:textId="77777777" w:rsidTr="000A0323">
        <w:trPr>
          <w:trHeight w:val="397"/>
        </w:trPr>
        <w:tc>
          <w:tcPr>
            <w:tcW w:w="440" w:type="pct"/>
            <w:tcBorders>
              <w:tl2br w:val="nil"/>
              <w:tr2bl w:val="nil"/>
            </w:tcBorders>
            <w:vAlign w:val="center"/>
          </w:tcPr>
          <w:p w14:paraId="16ABD8FC" w14:textId="77777777" w:rsidR="000A0323" w:rsidRDefault="000A0323">
            <w:pPr>
              <w:widowControl/>
              <w:jc w:val="center"/>
              <w:rPr>
                <w:rFonts w:ascii="宋体" w:eastAsia="宋体" w:hAnsi="宋体" w:cs="宋体"/>
                <w:kern w:val="0"/>
                <w:szCs w:val="21"/>
              </w:rPr>
            </w:pPr>
            <w:r>
              <w:rPr>
                <w:rFonts w:ascii="宋体" w:eastAsia="宋体" w:hAnsi="宋体" w:cs="宋体" w:hint="eastAsia"/>
                <w:kern w:val="0"/>
                <w:szCs w:val="21"/>
              </w:rPr>
              <w:t>2</w:t>
            </w:r>
          </w:p>
        </w:tc>
        <w:tc>
          <w:tcPr>
            <w:tcW w:w="4560" w:type="pct"/>
            <w:gridSpan w:val="4"/>
            <w:tcBorders>
              <w:tl2br w:val="nil"/>
              <w:tr2bl w:val="nil"/>
            </w:tcBorders>
            <w:vAlign w:val="center"/>
          </w:tcPr>
          <w:p w14:paraId="4E26A2B4" w14:textId="30CDC8A2" w:rsidR="000A0323" w:rsidRDefault="000A0323">
            <w:pPr>
              <w:jc w:val="center"/>
              <w:rPr>
                <w:rFonts w:ascii="宋体" w:eastAsia="宋体" w:hAnsi="宋体" w:cs="宋体"/>
                <w:szCs w:val="21"/>
              </w:rPr>
            </w:pPr>
            <w:r>
              <w:rPr>
                <w:rFonts w:ascii="宋体" w:eastAsia="宋体" w:hAnsi="宋体" w:cs="宋体" w:hint="eastAsia"/>
                <w:szCs w:val="21"/>
              </w:rPr>
              <w:t>水力清扫喷雾系统</w:t>
            </w:r>
          </w:p>
        </w:tc>
      </w:tr>
      <w:tr w:rsidR="0004624F" w14:paraId="194FB477" w14:textId="77777777" w:rsidTr="000A0323">
        <w:trPr>
          <w:trHeight w:val="397"/>
        </w:trPr>
        <w:tc>
          <w:tcPr>
            <w:tcW w:w="440" w:type="pct"/>
            <w:tcBorders>
              <w:tl2br w:val="nil"/>
              <w:tr2bl w:val="nil"/>
            </w:tcBorders>
            <w:vAlign w:val="center"/>
          </w:tcPr>
          <w:p w14:paraId="2313537E"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①</w:t>
            </w:r>
          </w:p>
        </w:tc>
        <w:tc>
          <w:tcPr>
            <w:tcW w:w="1297" w:type="pct"/>
            <w:tcBorders>
              <w:tl2br w:val="nil"/>
              <w:tr2bl w:val="nil"/>
            </w:tcBorders>
            <w:vAlign w:val="center"/>
          </w:tcPr>
          <w:p w14:paraId="3776DCD8" w14:textId="77777777" w:rsidR="0004624F" w:rsidRDefault="00000000">
            <w:pPr>
              <w:jc w:val="center"/>
              <w:rPr>
                <w:rFonts w:ascii="宋体" w:eastAsia="宋体" w:hAnsi="宋体" w:cs="宋体"/>
                <w:szCs w:val="21"/>
              </w:rPr>
            </w:pPr>
            <w:r>
              <w:rPr>
                <w:rFonts w:ascii="宋体" w:eastAsia="宋体" w:hAnsi="宋体" w:cs="宋体" w:hint="eastAsia"/>
                <w:szCs w:val="21"/>
              </w:rPr>
              <w:t>排污泵</w:t>
            </w:r>
          </w:p>
        </w:tc>
        <w:tc>
          <w:tcPr>
            <w:tcW w:w="1621" w:type="pct"/>
            <w:tcBorders>
              <w:tl2br w:val="nil"/>
              <w:tr2bl w:val="nil"/>
            </w:tcBorders>
            <w:vAlign w:val="center"/>
          </w:tcPr>
          <w:p w14:paraId="66031CAA" w14:textId="77777777" w:rsidR="0004624F" w:rsidRDefault="00000000">
            <w:pPr>
              <w:jc w:val="center"/>
              <w:rPr>
                <w:rFonts w:ascii="宋体" w:eastAsia="宋体" w:hAnsi="宋体" w:cs="宋体"/>
                <w:szCs w:val="21"/>
              </w:rPr>
            </w:pPr>
            <w:r>
              <w:rPr>
                <w:rFonts w:ascii="宋体" w:eastAsia="宋体" w:hAnsi="宋体" w:cs="宋体" w:hint="eastAsia"/>
                <w:szCs w:val="21"/>
              </w:rPr>
              <w:t>Q=30m</w:t>
            </w:r>
            <w:r>
              <w:rPr>
                <w:rFonts w:ascii="宋体" w:eastAsia="宋体" w:hAnsi="宋体" w:cs="宋体" w:hint="eastAsia"/>
                <w:szCs w:val="21"/>
                <w:vertAlign w:val="superscript"/>
              </w:rPr>
              <w:t>3</w:t>
            </w:r>
            <w:r>
              <w:rPr>
                <w:rFonts w:ascii="宋体" w:eastAsia="宋体" w:hAnsi="宋体" w:cs="宋体" w:hint="eastAsia"/>
                <w:szCs w:val="21"/>
              </w:rPr>
              <w:t>/h，H=36m</w:t>
            </w:r>
          </w:p>
        </w:tc>
        <w:tc>
          <w:tcPr>
            <w:tcW w:w="713" w:type="pct"/>
            <w:tcBorders>
              <w:tl2br w:val="nil"/>
              <w:tr2bl w:val="nil"/>
            </w:tcBorders>
            <w:vAlign w:val="center"/>
          </w:tcPr>
          <w:p w14:paraId="206F8991" w14:textId="77777777" w:rsidR="0004624F" w:rsidRDefault="00000000">
            <w:pPr>
              <w:jc w:val="center"/>
              <w:rPr>
                <w:rFonts w:ascii="宋体" w:eastAsia="宋体" w:hAnsi="宋体" w:cs="宋体"/>
                <w:szCs w:val="21"/>
              </w:rPr>
            </w:pPr>
            <w:r>
              <w:rPr>
                <w:rFonts w:ascii="宋体" w:eastAsia="宋体" w:hAnsi="宋体" w:cs="宋体" w:hint="eastAsia"/>
                <w:szCs w:val="21"/>
              </w:rPr>
              <w:t>1</w:t>
            </w:r>
          </w:p>
        </w:tc>
        <w:tc>
          <w:tcPr>
            <w:tcW w:w="929" w:type="pct"/>
            <w:tcBorders>
              <w:tl2br w:val="nil"/>
              <w:tr2bl w:val="nil"/>
            </w:tcBorders>
            <w:vAlign w:val="center"/>
          </w:tcPr>
          <w:p w14:paraId="71FD310D" w14:textId="77777777" w:rsidR="0004624F" w:rsidRDefault="00000000">
            <w:pPr>
              <w:jc w:val="center"/>
              <w:rPr>
                <w:rFonts w:ascii="宋体" w:eastAsia="宋体" w:hAnsi="宋体" w:cs="宋体"/>
                <w:szCs w:val="21"/>
              </w:rPr>
            </w:pPr>
            <w:r>
              <w:rPr>
                <w:rFonts w:ascii="宋体" w:eastAsia="宋体" w:hAnsi="宋体" w:cs="宋体" w:hint="eastAsia"/>
                <w:szCs w:val="21"/>
              </w:rPr>
              <w:t>1</w:t>
            </w:r>
          </w:p>
        </w:tc>
      </w:tr>
      <w:tr w:rsidR="0004624F" w14:paraId="05CBD0CA" w14:textId="77777777" w:rsidTr="000A0323">
        <w:trPr>
          <w:trHeight w:val="397"/>
        </w:trPr>
        <w:tc>
          <w:tcPr>
            <w:tcW w:w="440" w:type="pct"/>
            <w:tcBorders>
              <w:tl2br w:val="nil"/>
              <w:tr2bl w:val="nil"/>
            </w:tcBorders>
            <w:vAlign w:val="center"/>
          </w:tcPr>
          <w:p w14:paraId="21CAECB5"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②</w:t>
            </w:r>
          </w:p>
        </w:tc>
        <w:tc>
          <w:tcPr>
            <w:tcW w:w="1297" w:type="pct"/>
            <w:tcBorders>
              <w:tl2br w:val="nil"/>
              <w:tr2bl w:val="nil"/>
            </w:tcBorders>
            <w:vAlign w:val="center"/>
          </w:tcPr>
          <w:p w14:paraId="00E7AD6E" w14:textId="77777777" w:rsidR="0004624F" w:rsidRDefault="00000000">
            <w:pPr>
              <w:jc w:val="center"/>
              <w:rPr>
                <w:rFonts w:ascii="宋体" w:eastAsia="宋体" w:hAnsi="宋体" w:cs="宋体"/>
                <w:szCs w:val="21"/>
              </w:rPr>
            </w:pPr>
            <w:r>
              <w:rPr>
                <w:rFonts w:ascii="宋体" w:eastAsia="宋体" w:hAnsi="宋体" w:cs="宋体" w:hint="eastAsia"/>
                <w:szCs w:val="21"/>
              </w:rPr>
              <w:t>皮带机喷雾抑尘装置</w:t>
            </w:r>
          </w:p>
        </w:tc>
        <w:tc>
          <w:tcPr>
            <w:tcW w:w="1621" w:type="pct"/>
            <w:tcBorders>
              <w:tl2br w:val="nil"/>
              <w:tr2bl w:val="nil"/>
            </w:tcBorders>
            <w:vAlign w:val="center"/>
          </w:tcPr>
          <w:p w14:paraId="52F507FC" w14:textId="77777777" w:rsidR="0004624F" w:rsidRDefault="00000000">
            <w:pPr>
              <w:jc w:val="center"/>
              <w:rPr>
                <w:rFonts w:ascii="宋体" w:eastAsia="宋体" w:hAnsi="宋体" w:cs="宋体"/>
                <w:szCs w:val="21"/>
              </w:rPr>
            </w:pPr>
            <w:r>
              <w:rPr>
                <w:rFonts w:ascii="宋体" w:eastAsia="宋体" w:hAnsi="宋体" w:cs="宋体" w:hint="eastAsia"/>
                <w:szCs w:val="21"/>
              </w:rPr>
              <w:t>PCL(含电磁阀、手动阀、过滤器、传感器)</w:t>
            </w:r>
          </w:p>
        </w:tc>
        <w:tc>
          <w:tcPr>
            <w:tcW w:w="713" w:type="pct"/>
            <w:tcBorders>
              <w:tl2br w:val="nil"/>
              <w:tr2bl w:val="nil"/>
            </w:tcBorders>
            <w:vAlign w:val="center"/>
          </w:tcPr>
          <w:p w14:paraId="1D404324" w14:textId="77777777" w:rsidR="0004624F" w:rsidRDefault="00000000">
            <w:pPr>
              <w:jc w:val="center"/>
              <w:rPr>
                <w:rFonts w:ascii="宋体" w:eastAsia="宋体" w:hAnsi="宋体" w:cs="宋体"/>
                <w:szCs w:val="21"/>
              </w:rPr>
            </w:pPr>
            <w:r>
              <w:rPr>
                <w:rFonts w:ascii="宋体" w:eastAsia="宋体" w:hAnsi="宋体" w:cs="宋体" w:hint="eastAsia"/>
                <w:szCs w:val="21"/>
              </w:rPr>
              <w:t>10</w:t>
            </w:r>
          </w:p>
        </w:tc>
        <w:tc>
          <w:tcPr>
            <w:tcW w:w="929" w:type="pct"/>
            <w:tcBorders>
              <w:tl2br w:val="nil"/>
              <w:tr2bl w:val="nil"/>
            </w:tcBorders>
            <w:vAlign w:val="center"/>
          </w:tcPr>
          <w:p w14:paraId="455C6CEE" w14:textId="77777777" w:rsidR="0004624F" w:rsidRDefault="00000000">
            <w:pPr>
              <w:jc w:val="center"/>
              <w:rPr>
                <w:rFonts w:ascii="宋体" w:eastAsia="宋体" w:hAnsi="宋体" w:cs="宋体"/>
                <w:szCs w:val="21"/>
              </w:rPr>
            </w:pPr>
            <w:r>
              <w:rPr>
                <w:rFonts w:ascii="宋体" w:eastAsia="宋体" w:hAnsi="宋体" w:cs="宋体" w:hint="eastAsia"/>
                <w:szCs w:val="21"/>
              </w:rPr>
              <w:t>10</w:t>
            </w:r>
          </w:p>
        </w:tc>
      </w:tr>
      <w:tr w:rsidR="0004624F" w14:paraId="5619D206" w14:textId="77777777" w:rsidTr="000A0323">
        <w:trPr>
          <w:trHeight w:val="397"/>
        </w:trPr>
        <w:tc>
          <w:tcPr>
            <w:tcW w:w="440" w:type="pct"/>
            <w:tcBorders>
              <w:tl2br w:val="nil"/>
              <w:tr2bl w:val="nil"/>
            </w:tcBorders>
            <w:vAlign w:val="center"/>
          </w:tcPr>
          <w:p w14:paraId="77157F31"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③</w:t>
            </w:r>
          </w:p>
        </w:tc>
        <w:tc>
          <w:tcPr>
            <w:tcW w:w="1297" w:type="pct"/>
            <w:tcBorders>
              <w:tl2br w:val="nil"/>
              <w:tr2bl w:val="nil"/>
            </w:tcBorders>
            <w:vAlign w:val="center"/>
          </w:tcPr>
          <w:p w14:paraId="0EBD6248" w14:textId="77777777" w:rsidR="0004624F" w:rsidRDefault="00000000">
            <w:pPr>
              <w:jc w:val="center"/>
              <w:rPr>
                <w:rFonts w:ascii="宋体" w:eastAsia="宋体" w:hAnsi="宋体" w:cs="宋体"/>
                <w:szCs w:val="21"/>
              </w:rPr>
            </w:pPr>
            <w:r>
              <w:rPr>
                <w:rFonts w:ascii="宋体" w:eastAsia="宋体" w:hAnsi="宋体" w:cs="宋体" w:hint="eastAsia"/>
                <w:szCs w:val="21"/>
              </w:rPr>
              <w:t>冲洗水卷盘</w:t>
            </w:r>
          </w:p>
        </w:tc>
        <w:tc>
          <w:tcPr>
            <w:tcW w:w="1621" w:type="pct"/>
            <w:tcBorders>
              <w:tl2br w:val="nil"/>
              <w:tr2bl w:val="nil"/>
            </w:tcBorders>
            <w:vAlign w:val="center"/>
          </w:tcPr>
          <w:p w14:paraId="127011CA" w14:textId="77777777" w:rsidR="0004624F" w:rsidRDefault="00000000">
            <w:pPr>
              <w:jc w:val="center"/>
              <w:rPr>
                <w:rFonts w:ascii="宋体" w:eastAsia="宋体" w:hAnsi="宋体" w:cs="宋体"/>
                <w:szCs w:val="21"/>
              </w:rPr>
            </w:pPr>
            <w:r>
              <w:rPr>
                <w:rFonts w:ascii="宋体" w:eastAsia="宋体" w:hAnsi="宋体" w:cs="宋体" w:hint="eastAsia"/>
                <w:szCs w:val="21"/>
              </w:rPr>
              <w:t>PS25-22(含箱体、安装架)</w:t>
            </w:r>
          </w:p>
        </w:tc>
        <w:tc>
          <w:tcPr>
            <w:tcW w:w="713" w:type="pct"/>
            <w:tcBorders>
              <w:tl2br w:val="nil"/>
              <w:tr2bl w:val="nil"/>
            </w:tcBorders>
            <w:vAlign w:val="center"/>
          </w:tcPr>
          <w:p w14:paraId="70673D9C" w14:textId="77777777" w:rsidR="0004624F" w:rsidRDefault="00000000">
            <w:pPr>
              <w:jc w:val="center"/>
              <w:rPr>
                <w:rFonts w:ascii="宋体" w:eastAsia="宋体" w:hAnsi="宋体" w:cs="宋体"/>
                <w:szCs w:val="21"/>
              </w:rPr>
            </w:pPr>
            <w:r>
              <w:rPr>
                <w:rFonts w:ascii="宋体" w:eastAsia="宋体" w:hAnsi="宋体" w:cs="宋体" w:hint="eastAsia"/>
                <w:szCs w:val="21"/>
              </w:rPr>
              <w:t>4</w:t>
            </w:r>
          </w:p>
        </w:tc>
        <w:tc>
          <w:tcPr>
            <w:tcW w:w="929" w:type="pct"/>
            <w:tcBorders>
              <w:tl2br w:val="nil"/>
              <w:tr2bl w:val="nil"/>
            </w:tcBorders>
            <w:vAlign w:val="center"/>
          </w:tcPr>
          <w:p w14:paraId="43B37199" w14:textId="77777777" w:rsidR="0004624F" w:rsidRDefault="00000000">
            <w:pPr>
              <w:jc w:val="center"/>
              <w:rPr>
                <w:rFonts w:ascii="宋体" w:eastAsia="宋体" w:hAnsi="宋体" w:cs="宋体"/>
                <w:szCs w:val="21"/>
              </w:rPr>
            </w:pPr>
            <w:r>
              <w:rPr>
                <w:rFonts w:ascii="宋体" w:eastAsia="宋体" w:hAnsi="宋体" w:cs="宋体" w:hint="eastAsia"/>
                <w:szCs w:val="21"/>
              </w:rPr>
              <w:t>4</w:t>
            </w:r>
          </w:p>
        </w:tc>
      </w:tr>
      <w:tr w:rsidR="000A0323" w14:paraId="5F47430F" w14:textId="77777777" w:rsidTr="000A0323">
        <w:trPr>
          <w:trHeight w:val="397"/>
        </w:trPr>
        <w:tc>
          <w:tcPr>
            <w:tcW w:w="440" w:type="pct"/>
            <w:tcBorders>
              <w:tl2br w:val="nil"/>
              <w:tr2bl w:val="nil"/>
            </w:tcBorders>
            <w:vAlign w:val="center"/>
          </w:tcPr>
          <w:p w14:paraId="379B090C" w14:textId="77777777" w:rsidR="000A0323" w:rsidRDefault="000A0323">
            <w:pPr>
              <w:widowControl/>
              <w:jc w:val="center"/>
              <w:rPr>
                <w:rFonts w:ascii="宋体" w:eastAsia="宋体" w:hAnsi="宋体" w:cs="宋体"/>
                <w:kern w:val="0"/>
                <w:szCs w:val="21"/>
              </w:rPr>
            </w:pPr>
            <w:r>
              <w:rPr>
                <w:rFonts w:ascii="宋体" w:eastAsia="宋体" w:hAnsi="宋体" w:cs="宋体" w:hint="eastAsia"/>
                <w:kern w:val="0"/>
                <w:szCs w:val="21"/>
              </w:rPr>
              <w:t>二</w:t>
            </w:r>
          </w:p>
        </w:tc>
        <w:tc>
          <w:tcPr>
            <w:tcW w:w="4560" w:type="pct"/>
            <w:gridSpan w:val="4"/>
            <w:tcBorders>
              <w:tl2br w:val="nil"/>
              <w:tr2bl w:val="nil"/>
            </w:tcBorders>
            <w:vAlign w:val="center"/>
          </w:tcPr>
          <w:p w14:paraId="6E1CBB38" w14:textId="1379506B" w:rsidR="000A0323" w:rsidRDefault="000A0323">
            <w:pPr>
              <w:widowControl/>
              <w:jc w:val="center"/>
              <w:rPr>
                <w:rFonts w:ascii="宋体" w:eastAsia="宋体" w:hAnsi="宋体" w:cs="宋体"/>
                <w:b/>
                <w:kern w:val="0"/>
                <w:szCs w:val="21"/>
              </w:rPr>
            </w:pPr>
            <w:r>
              <w:rPr>
                <w:rFonts w:ascii="宋体" w:eastAsia="宋体" w:hAnsi="宋体" w:cs="宋体" w:hint="eastAsia"/>
                <w:b/>
                <w:kern w:val="0"/>
                <w:szCs w:val="21"/>
              </w:rPr>
              <w:t>锅炉系统</w:t>
            </w:r>
          </w:p>
        </w:tc>
      </w:tr>
      <w:tr w:rsidR="0004624F" w14:paraId="67F911D7" w14:textId="77777777" w:rsidTr="000A0323">
        <w:trPr>
          <w:trHeight w:val="397"/>
        </w:trPr>
        <w:tc>
          <w:tcPr>
            <w:tcW w:w="440" w:type="pct"/>
            <w:tcBorders>
              <w:tl2br w:val="nil"/>
              <w:tr2bl w:val="nil"/>
            </w:tcBorders>
            <w:vAlign w:val="center"/>
          </w:tcPr>
          <w:p w14:paraId="4BE4900F"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w:t>
            </w:r>
          </w:p>
        </w:tc>
        <w:tc>
          <w:tcPr>
            <w:tcW w:w="1297" w:type="pct"/>
            <w:tcBorders>
              <w:tl2br w:val="nil"/>
              <w:tr2bl w:val="nil"/>
            </w:tcBorders>
            <w:vAlign w:val="center"/>
          </w:tcPr>
          <w:p w14:paraId="1A7761B9" w14:textId="77777777" w:rsidR="0004624F" w:rsidRDefault="00000000">
            <w:pPr>
              <w:jc w:val="center"/>
              <w:rPr>
                <w:rFonts w:ascii="宋体" w:eastAsia="宋体" w:hAnsi="宋体" w:cs="宋体"/>
                <w:szCs w:val="21"/>
                <w:vertAlign w:val="subscript"/>
              </w:rPr>
            </w:pPr>
            <w:r>
              <w:rPr>
                <w:rFonts w:ascii="宋体" w:eastAsia="宋体" w:hAnsi="宋体" w:cs="宋体" w:hint="eastAsia"/>
                <w:szCs w:val="21"/>
              </w:rPr>
              <w:t>锅炉</w:t>
            </w:r>
          </w:p>
        </w:tc>
        <w:tc>
          <w:tcPr>
            <w:tcW w:w="1621" w:type="pct"/>
            <w:tcBorders>
              <w:tl2br w:val="nil"/>
              <w:tr2bl w:val="nil"/>
            </w:tcBorders>
            <w:vAlign w:val="center"/>
          </w:tcPr>
          <w:p w14:paraId="70ECBA9D" w14:textId="77777777" w:rsidR="0004624F" w:rsidRDefault="00000000">
            <w:pPr>
              <w:widowControl/>
              <w:jc w:val="center"/>
              <w:rPr>
                <w:rFonts w:ascii="宋体" w:eastAsia="宋体" w:hAnsi="宋体" w:cs="宋体"/>
                <w:kern w:val="0"/>
                <w:szCs w:val="21"/>
              </w:rPr>
            </w:pPr>
            <w:r>
              <w:rPr>
                <w:rFonts w:ascii="宋体" w:eastAsia="宋体" w:hAnsi="宋体" w:cs="宋体" w:hint="eastAsia"/>
                <w:szCs w:val="21"/>
              </w:rPr>
              <w:t>高温高压煤粉炉, 锅炉最大连续蒸发量410t/h</w:t>
            </w:r>
          </w:p>
        </w:tc>
        <w:tc>
          <w:tcPr>
            <w:tcW w:w="713" w:type="pct"/>
            <w:tcBorders>
              <w:tl2br w:val="nil"/>
              <w:tr2bl w:val="nil"/>
            </w:tcBorders>
            <w:vAlign w:val="center"/>
          </w:tcPr>
          <w:p w14:paraId="44C01305" w14:textId="77777777" w:rsidR="0004624F" w:rsidRDefault="00000000">
            <w:pPr>
              <w:jc w:val="center"/>
              <w:rPr>
                <w:rFonts w:ascii="宋体" w:eastAsia="宋体" w:hAnsi="宋体" w:cs="宋体"/>
                <w:szCs w:val="21"/>
                <w:vertAlign w:val="subscript"/>
              </w:rPr>
            </w:pPr>
            <w:r>
              <w:rPr>
                <w:rFonts w:ascii="宋体" w:eastAsia="宋体" w:hAnsi="宋体" w:cs="宋体" w:hint="eastAsia"/>
                <w:kern w:val="0"/>
                <w:szCs w:val="21"/>
              </w:rPr>
              <w:t>1</w:t>
            </w:r>
          </w:p>
        </w:tc>
        <w:tc>
          <w:tcPr>
            <w:tcW w:w="929" w:type="pct"/>
            <w:tcBorders>
              <w:tl2br w:val="nil"/>
              <w:tr2bl w:val="nil"/>
            </w:tcBorders>
            <w:vAlign w:val="center"/>
          </w:tcPr>
          <w:p w14:paraId="17A67592"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1</w:t>
            </w:r>
          </w:p>
        </w:tc>
      </w:tr>
      <w:tr w:rsidR="0004624F" w14:paraId="033C9A92" w14:textId="77777777" w:rsidTr="000A0323">
        <w:trPr>
          <w:trHeight w:val="397"/>
        </w:trPr>
        <w:tc>
          <w:tcPr>
            <w:tcW w:w="440" w:type="pct"/>
            <w:tcBorders>
              <w:tl2br w:val="nil"/>
              <w:tr2bl w:val="nil"/>
            </w:tcBorders>
            <w:vAlign w:val="center"/>
          </w:tcPr>
          <w:p w14:paraId="592E60F6"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2</w:t>
            </w:r>
          </w:p>
        </w:tc>
        <w:tc>
          <w:tcPr>
            <w:tcW w:w="1297" w:type="pct"/>
            <w:tcBorders>
              <w:tl2br w:val="nil"/>
              <w:tr2bl w:val="nil"/>
            </w:tcBorders>
            <w:vAlign w:val="center"/>
          </w:tcPr>
          <w:p w14:paraId="634AA0DF" w14:textId="77777777" w:rsidR="0004624F" w:rsidRDefault="00000000">
            <w:pPr>
              <w:jc w:val="center"/>
              <w:rPr>
                <w:rFonts w:ascii="宋体" w:eastAsia="宋体" w:hAnsi="宋体" w:cs="宋体"/>
                <w:szCs w:val="21"/>
              </w:rPr>
            </w:pPr>
            <w:r>
              <w:rPr>
                <w:rFonts w:ascii="宋体" w:eastAsia="宋体" w:hAnsi="宋体" w:cs="宋体" w:hint="eastAsia"/>
                <w:szCs w:val="21"/>
              </w:rPr>
              <w:t>电子秤重给煤机</w:t>
            </w:r>
          </w:p>
        </w:tc>
        <w:tc>
          <w:tcPr>
            <w:tcW w:w="1621" w:type="pct"/>
            <w:tcBorders>
              <w:tl2br w:val="nil"/>
              <w:tr2bl w:val="nil"/>
            </w:tcBorders>
            <w:vAlign w:val="center"/>
          </w:tcPr>
          <w:p w14:paraId="410A6D3E"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出力4～45t/h</w:t>
            </w:r>
          </w:p>
        </w:tc>
        <w:tc>
          <w:tcPr>
            <w:tcW w:w="713" w:type="pct"/>
            <w:tcBorders>
              <w:tl2br w:val="nil"/>
              <w:tr2bl w:val="nil"/>
            </w:tcBorders>
            <w:vAlign w:val="center"/>
          </w:tcPr>
          <w:p w14:paraId="480DC262" w14:textId="77777777" w:rsidR="0004624F" w:rsidRDefault="00000000">
            <w:pPr>
              <w:jc w:val="center"/>
              <w:rPr>
                <w:rFonts w:ascii="宋体" w:eastAsia="宋体" w:hAnsi="宋体" w:cs="宋体"/>
                <w:szCs w:val="21"/>
              </w:rPr>
            </w:pPr>
            <w:r>
              <w:rPr>
                <w:rFonts w:ascii="宋体" w:eastAsia="宋体" w:hAnsi="宋体" w:cs="宋体" w:hint="eastAsia"/>
                <w:kern w:val="0"/>
                <w:szCs w:val="21"/>
              </w:rPr>
              <w:t>4</w:t>
            </w:r>
          </w:p>
        </w:tc>
        <w:tc>
          <w:tcPr>
            <w:tcW w:w="929" w:type="pct"/>
            <w:tcBorders>
              <w:tl2br w:val="nil"/>
              <w:tr2bl w:val="nil"/>
            </w:tcBorders>
            <w:vAlign w:val="center"/>
          </w:tcPr>
          <w:p w14:paraId="52E701CB"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4</w:t>
            </w:r>
          </w:p>
        </w:tc>
      </w:tr>
      <w:tr w:rsidR="0004624F" w14:paraId="43A1867D" w14:textId="77777777" w:rsidTr="000A0323">
        <w:trPr>
          <w:trHeight w:val="397"/>
        </w:trPr>
        <w:tc>
          <w:tcPr>
            <w:tcW w:w="440" w:type="pct"/>
            <w:tcBorders>
              <w:tl2br w:val="nil"/>
              <w:tr2bl w:val="nil"/>
            </w:tcBorders>
            <w:vAlign w:val="center"/>
          </w:tcPr>
          <w:p w14:paraId="47029400"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3</w:t>
            </w:r>
          </w:p>
        </w:tc>
        <w:tc>
          <w:tcPr>
            <w:tcW w:w="1297" w:type="pct"/>
            <w:tcBorders>
              <w:tl2br w:val="nil"/>
              <w:tr2bl w:val="nil"/>
            </w:tcBorders>
            <w:vAlign w:val="center"/>
          </w:tcPr>
          <w:p w14:paraId="48F4B059" w14:textId="77777777" w:rsidR="0004624F" w:rsidRDefault="00000000">
            <w:pPr>
              <w:jc w:val="center"/>
              <w:rPr>
                <w:rFonts w:ascii="宋体" w:eastAsia="宋体" w:hAnsi="宋体" w:cs="宋体"/>
                <w:szCs w:val="21"/>
              </w:rPr>
            </w:pPr>
            <w:r>
              <w:rPr>
                <w:rFonts w:ascii="宋体" w:eastAsia="宋体" w:hAnsi="宋体" w:cs="宋体" w:hint="eastAsia"/>
                <w:szCs w:val="21"/>
              </w:rPr>
              <w:t>中速磨煤机</w:t>
            </w:r>
          </w:p>
        </w:tc>
        <w:tc>
          <w:tcPr>
            <w:tcW w:w="1621" w:type="pct"/>
            <w:tcBorders>
              <w:tl2br w:val="nil"/>
              <w:tr2bl w:val="nil"/>
            </w:tcBorders>
            <w:vAlign w:val="center"/>
          </w:tcPr>
          <w:p w14:paraId="6E1E29D6"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型号：MPS140,三用一备，包括润滑油站、分离器等</w:t>
            </w:r>
          </w:p>
        </w:tc>
        <w:tc>
          <w:tcPr>
            <w:tcW w:w="713" w:type="pct"/>
            <w:tcBorders>
              <w:tl2br w:val="nil"/>
              <w:tr2bl w:val="nil"/>
            </w:tcBorders>
            <w:vAlign w:val="center"/>
          </w:tcPr>
          <w:p w14:paraId="1637D8FA" w14:textId="77777777" w:rsidR="0004624F" w:rsidRDefault="00000000">
            <w:pPr>
              <w:jc w:val="center"/>
              <w:rPr>
                <w:rFonts w:ascii="宋体" w:eastAsia="宋体" w:hAnsi="宋体" w:cs="宋体"/>
                <w:szCs w:val="21"/>
              </w:rPr>
            </w:pPr>
            <w:r>
              <w:rPr>
                <w:rFonts w:ascii="宋体" w:eastAsia="宋体" w:hAnsi="宋体" w:cs="宋体" w:hint="eastAsia"/>
                <w:kern w:val="0"/>
                <w:szCs w:val="21"/>
              </w:rPr>
              <w:t>4</w:t>
            </w:r>
          </w:p>
        </w:tc>
        <w:tc>
          <w:tcPr>
            <w:tcW w:w="929" w:type="pct"/>
            <w:tcBorders>
              <w:tl2br w:val="nil"/>
              <w:tr2bl w:val="nil"/>
            </w:tcBorders>
            <w:vAlign w:val="center"/>
          </w:tcPr>
          <w:p w14:paraId="778BA763"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4</w:t>
            </w:r>
          </w:p>
        </w:tc>
      </w:tr>
      <w:tr w:rsidR="0004624F" w14:paraId="00B6D01E" w14:textId="77777777" w:rsidTr="000A0323">
        <w:trPr>
          <w:trHeight w:val="397"/>
        </w:trPr>
        <w:tc>
          <w:tcPr>
            <w:tcW w:w="440" w:type="pct"/>
            <w:tcBorders>
              <w:tl2br w:val="nil"/>
              <w:tr2bl w:val="nil"/>
            </w:tcBorders>
            <w:vAlign w:val="center"/>
          </w:tcPr>
          <w:p w14:paraId="26B13743"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4</w:t>
            </w:r>
          </w:p>
        </w:tc>
        <w:tc>
          <w:tcPr>
            <w:tcW w:w="1297" w:type="pct"/>
            <w:tcBorders>
              <w:tl2br w:val="nil"/>
              <w:tr2bl w:val="nil"/>
            </w:tcBorders>
            <w:vAlign w:val="center"/>
          </w:tcPr>
          <w:p w14:paraId="77A1D49C" w14:textId="77777777" w:rsidR="0004624F" w:rsidRDefault="00000000">
            <w:pPr>
              <w:jc w:val="center"/>
              <w:rPr>
                <w:rFonts w:ascii="宋体" w:eastAsia="宋体" w:hAnsi="宋体" w:cs="宋体"/>
                <w:szCs w:val="21"/>
              </w:rPr>
            </w:pPr>
            <w:r>
              <w:rPr>
                <w:rFonts w:ascii="宋体" w:eastAsia="宋体" w:hAnsi="宋体" w:cs="宋体" w:hint="eastAsia"/>
                <w:szCs w:val="21"/>
              </w:rPr>
              <w:t>密封风机</w:t>
            </w:r>
          </w:p>
        </w:tc>
        <w:tc>
          <w:tcPr>
            <w:tcW w:w="1621" w:type="pct"/>
            <w:tcBorders>
              <w:tl2br w:val="nil"/>
              <w:tr2bl w:val="nil"/>
            </w:tcBorders>
            <w:vAlign w:val="center"/>
          </w:tcPr>
          <w:p w14:paraId="16666B9F" w14:textId="77777777" w:rsidR="0004624F" w:rsidRDefault="00000000">
            <w:pPr>
              <w:widowControl/>
              <w:jc w:val="center"/>
              <w:rPr>
                <w:rFonts w:ascii="宋体" w:eastAsia="宋体" w:hAnsi="宋体" w:cs="宋体"/>
                <w:kern w:val="0"/>
                <w:szCs w:val="21"/>
              </w:rPr>
            </w:pPr>
            <w:r>
              <w:rPr>
                <w:rFonts w:ascii="宋体" w:eastAsia="宋体" w:hAnsi="宋体" w:cs="宋体" w:hint="eastAsia"/>
                <w:szCs w:val="21"/>
              </w:rPr>
              <w:t>离心式，2×100%BMCR</w:t>
            </w:r>
          </w:p>
        </w:tc>
        <w:tc>
          <w:tcPr>
            <w:tcW w:w="713" w:type="pct"/>
            <w:tcBorders>
              <w:tl2br w:val="nil"/>
              <w:tr2bl w:val="nil"/>
            </w:tcBorders>
            <w:vAlign w:val="center"/>
          </w:tcPr>
          <w:p w14:paraId="723B6B7B" w14:textId="77777777" w:rsidR="0004624F" w:rsidRDefault="00000000">
            <w:pPr>
              <w:jc w:val="center"/>
              <w:rPr>
                <w:rFonts w:ascii="宋体" w:eastAsia="宋体" w:hAnsi="宋体" w:cs="宋体"/>
                <w:szCs w:val="21"/>
              </w:rPr>
            </w:pPr>
            <w:r>
              <w:rPr>
                <w:rFonts w:ascii="宋体" w:eastAsia="宋体" w:hAnsi="宋体" w:cs="宋体" w:hint="eastAsia"/>
                <w:kern w:val="0"/>
                <w:szCs w:val="21"/>
              </w:rPr>
              <w:t>2</w:t>
            </w:r>
          </w:p>
        </w:tc>
        <w:tc>
          <w:tcPr>
            <w:tcW w:w="929" w:type="pct"/>
            <w:tcBorders>
              <w:tl2br w:val="nil"/>
              <w:tr2bl w:val="nil"/>
            </w:tcBorders>
            <w:vAlign w:val="center"/>
          </w:tcPr>
          <w:p w14:paraId="6C973AC7"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2</w:t>
            </w:r>
          </w:p>
        </w:tc>
      </w:tr>
      <w:tr w:rsidR="0004624F" w14:paraId="551688F8" w14:textId="77777777" w:rsidTr="000A0323">
        <w:trPr>
          <w:trHeight w:val="397"/>
        </w:trPr>
        <w:tc>
          <w:tcPr>
            <w:tcW w:w="440" w:type="pct"/>
            <w:tcBorders>
              <w:tl2br w:val="nil"/>
              <w:tr2bl w:val="nil"/>
            </w:tcBorders>
            <w:vAlign w:val="center"/>
          </w:tcPr>
          <w:p w14:paraId="005AD110"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5</w:t>
            </w:r>
          </w:p>
        </w:tc>
        <w:tc>
          <w:tcPr>
            <w:tcW w:w="1297" w:type="pct"/>
            <w:tcBorders>
              <w:tl2br w:val="nil"/>
              <w:tr2bl w:val="nil"/>
            </w:tcBorders>
            <w:vAlign w:val="center"/>
          </w:tcPr>
          <w:p w14:paraId="37131533" w14:textId="77777777" w:rsidR="0004624F" w:rsidRDefault="00000000">
            <w:pPr>
              <w:jc w:val="center"/>
              <w:rPr>
                <w:rFonts w:ascii="宋体" w:eastAsia="宋体" w:hAnsi="宋体" w:cs="宋体"/>
                <w:szCs w:val="21"/>
                <w:vertAlign w:val="subscript"/>
              </w:rPr>
            </w:pPr>
            <w:r>
              <w:rPr>
                <w:rFonts w:ascii="宋体" w:eastAsia="宋体" w:hAnsi="宋体" w:cs="宋体" w:hint="eastAsia"/>
                <w:szCs w:val="21"/>
              </w:rPr>
              <w:t>一次风机</w:t>
            </w:r>
          </w:p>
        </w:tc>
        <w:tc>
          <w:tcPr>
            <w:tcW w:w="1621" w:type="pct"/>
            <w:tcBorders>
              <w:tl2br w:val="nil"/>
              <w:tr2bl w:val="nil"/>
            </w:tcBorders>
            <w:vAlign w:val="center"/>
          </w:tcPr>
          <w:p w14:paraId="72212851" w14:textId="77777777" w:rsidR="0004624F" w:rsidRDefault="00000000">
            <w:pPr>
              <w:widowControl/>
              <w:jc w:val="center"/>
              <w:rPr>
                <w:rFonts w:ascii="宋体" w:eastAsia="宋体" w:hAnsi="宋体" w:cs="宋体"/>
                <w:kern w:val="0"/>
                <w:szCs w:val="21"/>
              </w:rPr>
            </w:pPr>
            <w:r>
              <w:rPr>
                <w:rFonts w:ascii="宋体" w:eastAsia="宋体" w:hAnsi="宋体" w:cs="宋体" w:hint="eastAsia"/>
                <w:szCs w:val="21"/>
              </w:rPr>
              <w:t>离心式，2×50%BMCR，Q=18.83m</w:t>
            </w:r>
            <w:r>
              <w:rPr>
                <w:rFonts w:ascii="宋体" w:eastAsia="宋体" w:hAnsi="宋体" w:cs="宋体" w:hint="eastAsia"/>
                <w:szCs w:val="21"/>
                <w:vertAlign w:val="superscript"/>
              </w:rPr>
              <w:t>3</w:t>
            </w:r>
            <w:r>
              <w:rPr>
                <w:rFonts w:ascii="宋体" w:eastAsia="宋体" w:hAnsi="宋体" w:cs="宋体" w:hint="eastAsia"/>
                <w:szCs w:val="21"/>
              </w:rPr>
              <w:t>/s，P=13154Pa</w:t>
            </w:r>
          </w:p>
        </w:tc>
        <w:tc>
          <w:tcPr>
            <w:tcW w:w="713" w:type="pct"/>
            <w:tcBorders>
              <w:tl2br w:val="nil"/>
              <w:tr2bl w:val="nil"/>
            </w:tcBorders>
            <w:vAlign w:val="center"/>
          </w:tcPr>
          <w:p w14:paraId="7D14973F" w14:textId="77777777" w:rsidR="0004624F" w:rsidRDefault="00000000">
            <w:pPr>
              <w:jc w:val="center"/>
              <w:rPr>
                <w:rFonts w:ascii="宋体" w:eastAsia="宋体" w:hAnsi="宋体" w:cs="宋体"/>
                <w:szCs w:val="21"/>
              </w:rPr>
            </w:pPr>
            <w:r>
              <w:rPr>
                <w:rFonts w:ascii="宋体" w:eastAsia="宋体" w:hAnsi="宋体" w:cs="宋体" w:hint="eastAsia"/>
                <w:kern w:val="0"/>
                <w:szCs w:val="21"/>
              </w:rPr>
              <w:t>2</w:t>
            </w:r>
          </w:p>
        </w:tc>
        <w:tc>
          <w:tcPr>
            <w:tcW w:w="929" w:type="pct"/>
            <w:tcBorders>
              <w:tl2br w:val="nil"/>
              <w:tr2bl w:val="nil"/>
            </w:tcBorders>
            <w:vAlign w:val="center"/>
          </w:tcPr>
          <w:p w14:paraId="19FB346A"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2</w:t>
            </w:r>
          </w:p>
        </w:tc>
      </w:tr>
      <w:tr w:rsidR="0004624F" w14:paraId="1646B09F" w14:textId="77777777" w:rsidTr="000A0323">
        <w:trPr>
          <w:trHeight w:val="397"/>
        </w:trPr>
        <w:tc>
          <w:tcPr>
            <w:tcW w:w="440" w:type="pct"/>
            <w:tcBorders>
              <w:tl2br w:val="nil"/>
              <w:tr2bl w:val="nil"/>
            </w:tcBorders>
            <w:vAlign w:val="center"/>
          </w:tcPr>
          <w:p w14:paraId="5C91705A"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6</w:t>
            </w:r>
          </w:p>
        </w:tc>
        <w:tc>
          <w:tcPr>
            <w:tcW w:w="1297" w:type="pct"/>
            <w:tcBorders>
              <w:tl2br w:val="nil"/>
              <w:tr2bl w:val="nil"/>
            </w:tcBorders>
            <w:vAlign w:val="center"/>
          </w:tcPr>
          <w:p w14:paraId="529019DD" w14:textId="77777777" w:rsidR="0004624F" w:rsidRDefault="00000000">
            <w:pPr>
              <w:widowControl/>
              <w:jc w:val="center"/>
              <w:rPr>
                <w:rFonts w:ascii="宋体" w:eastAsia="宋体" w:hAnsi="宋体" w:cs="宋体"/>
                <w:kern w:val="0"/>
                <w:szCs w:val="21"/>
              </w:rPr>
            </w:pPr>
            <w:r>
              <w:rPr>
                <w:rFonts w:ascii="宋体" w:eastAsia="宋体" w:hAnsi="宋体" w:cs="宋体" w:hint="eastAsia"/>
                <w:szCs w:val="21"/>
              </w:rPr>
              <w:t>送风机</w:t>
            </w:r>
          </w:p>
        </w:tc>
        <w:tc>
          <w:tcPr>
            <w:tcW w:w="1621" w:type="pct"/>
            <w:tcBorders>
              <w:tl2br w:val="nil"/>
              <w:tr2bl w:val="nil"/>
            </w:tcBorders>
            <w:vAlign w:val="center"/>
          </w:tcPr>
          <w:p w14:paraId="7D3D2612" w14:textId="77777777" w:rsidR="0004624F" w:rsidRDefault="00000000">
            <w:pPr>
              <w:widowControl/>
              <w:jc w:val="center"/>
              <w:rPr>
                <w:rFonts w:ascii="宋体" w:eastAsia="宋体" w:hAnsi="宋体" w:cs="宋体"/>
                <w:kern w:val="0"/>
                <w:szCs w:val="21"/>
              </w:rPr>
            </w:pPr>
            <w:r>
              <w:rPr>
                <w:rFonts w:ascii="宋体" w:eastAsia="宋体" w:hAnsi="宋体" w:cs="宋体" w:hint="eastAsia"/>
                <w:szCs w:val="21"/>
              </w:rPr>
              <w:t>离心式，2×50%BMCR，Q=44.78m</w:t>
            </w:r>
            <w:r>
              <w:rPr>
                <w:rFonts w:ascii="宋体" w:eastAsia="宋体" w:hAnsi="宋体" w:cs="宋体" w:hint="eastAsia"/>
                <w:szCs w:val="21"/>
                <w:vertAlign w:val="superscript"/>
              </w:rPr>
              <w:t>3</w:t>
            </w:r>
            <w:r>
              <w:rPr>
                <w:rFonts w:ascii="宋体" w:eastAsia="宋体" w:hAnsi="宋体" w:cs="宋体" w:hint="eastAsia"/>
                <w:szCs w:val="21"/>
              </w:rPr>
              <w:t>/s，P=3238Pa</w:t>
            </w:r>
          </w:p>
        </w:tc>
        <w:tc>
          <w:tcPr>
            <w:tcW w:w="713" w:type="pct"/>
            <w:tcBorders>
              <w:tl2br w:val="nil"/>
              <w:tr2bl w:val="nil"/>
            </w:tcBorders>
            <w:vAlign w:val="center"/>
          </w:tcPr>
          <w:p w14:paraId="2DEA8B3C" w14:textId="77777777" w:rsidR="0004624F" w:rsidRDefault="00000000">
            <w:pPr>
              <w:jc w:val="center"/>
              <w:rPr>
                <w:rFonts w:ascii="宋体" w:eastAsia="宋体" w:hAnsi="宋体" w:cs="宋体"/>
                <w:szCs w:val="21"/>
              </w:rPr>
            </w:pPr>
            <w:r>
              <w:rPr>
                <w:rFonts w:ascii="宋体" w:eastAsia="宋体" w:hAnsi="宋体" w:cs="宋体" w:hint="eastAsia"/>
                <w:kern w:val="0"/>
                <w:szCs w:val="21"/>
              </w:rPr>
              <w:t>2</w:t>
            </w:r>
          </w:p>
        </w:tc>
        <w:tc>
          <w:tcPr>
            <w:tcW w:w="929" w:type="pct"/>
            <w:tcBorders>
              <w:tl2br w:val="nil"/>
              <w:tr2bl w:val="nil"/>
            </w:tcBorders>
            <w:vAlign w:val="center"/>
          </w:tcPr>
          <w:p w14:paraId="19EC38AB"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2</w:t>
            </w:r>
          </w:p>
        </w:tc>
      </w:tr>
      <w:tr w:rsidR="0004624F" w14:paraId="0D172448" w14:textId="77777777" w:rsidTr="000A0323">
        <w:trPr>
          <w:trHeight w:val="397"/>
        </w:trPr>
        <w:tc>
          <w:tcPr>
            <w:tcW w:w="440" w:type="pct"/>
            <w:tcBorders>
              <w:tl2br w:val="nil"/>
              <w:tr2bl w:val="nil"/>
            </w:tcBorders>
            <w:vAlign w:val="center"/>
          </w:tcPr>
          <w:p w14:paraId="30F27597"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7</w:t>
            </w:r>
          </w:p>
        </w:tc>
        <w:tc>
          <w:tcPr>
            <w:tcW w:w="1297" w:type="pct"/>
            <w:tcBorders>
              <w:tl2br w:val="nil"/>
              <w:tr2bl w:val="nil"/>
            </w:tcBorders>
            <w:vAlign w:val="center"/>
          </w:tcPr>
          <w:p w14:paraId="6095F3AD" w14:textId="77777777" w:rsidR="0004624F" w:rsidRDefault="00000000">
            <w:pPr>
              <w:widowControl/>
              <w:jc w:val="center"/>
              <w:rPr>
                <w:rFonts w:ascii="宋体" w:eastAsia="宋体" w:hAnsi="宋体" w:cs="宋体"/>
                <w:kern w:val="0"/>
                <w:szCs w:val="21"/>
              </w:rPr>
            </w:pPr>
            <w:r>
              <w:rPr>
                <w:rFonts w:ascii="宋体" w:eastAsia="宋体" w:hAnsi="宋体" w:cs="宋体" w:hint="eastAsia"/>
                <w:szCs w:val="21"/>
              </w:rPr>
              <w:t>引风机</w:t>
            </w:r>
          </w:p>
        </w:tc>
        <w:tc>
          <w:tcPr>
            <w:tcW w:w="1621" w:type="pct"/>
            <w:tcBorders>
              <w:tl2br w:val="nil"/>
              <w:tr2bl w:val="nil"/>
            </w:tcBorders>
            <w:vAlign w:val="center"/>
          </w:tcPr>
          <w:p w14:paraId="73B21B2C" w14:textId="77777777" w:rsidR="0004624F" w:rsidRDefault="00000000">
            <w:pPr>
              <w:widowControl/>
              <w:jc w:val="center"/>
              <w:rPr>
                <w:rFonts w:ascii="宋体" w:eastAsia="宋体" w:hAnsi="宋体" w:cs="宋体"/>
                <w:kern w:val="0"/>
                <w:szCs w:val="21"/>
              </w:rPr>
            </w:pPr>
            <w:r>
              <w:rPr>
                <w:rFonts w:ascii="宋体" w:eastAsia="宋体" w:hAnsi="宋体" w:cs="宋体" w:hint="eastAsia"/>
                <w:szCs w:val="21"/>
              </w:rPr>
              <w:t>离心式，2×50%BMCR，Q=105.93m</w:t>
            </w:r>
            <w:r>
              <w:rPr>
                <w:rFonts w:ascii="宋体" w:eastAsia="宋体" w:hAnsi="宋体" w:cs="宋体" w:hint="eastAsia"/>
                <w:szCs w:val="21"/>
                <w:vertAlign w:val="superscript"/>
              </w:rPr>
              <w:t>3</w:t>
            </w:r>
            <w:r>
              <w:rPr>
                <w:rFonts w:ascii="宋体" w:eastAsia="宋体" w:hAnsi="宋体" w:cs="宋体" w:hint="eastAsia"/>
                <w:szCs w:val="21"/>
              </w:rPr>
              <w:t>/s，P=11669Pa</w:t>
            </w:r>
          </w:p>
        </w:tc>
        <w:tc>
          <w:tcPr>
            <w:tcW w:w="713" w:type="pct"/>
            <w:tcBorders>
              <w:tl2br w:val="nil"/>
              <w:tr2bl w:val="nil"/>
            </w:tcBorders>
            <w:vAlign w:val="center"/>
          </w:tcPr>
          <w:p w14:paraId="12C95355"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2</w:t>
            </w:r>
          </w:p>
        </w:tc>
        <w:tc>
          <w:tcPr>
            <w:tcW w:w="929" w:type="pct"/>
            <w:tcBorders>
              <w:tl2br w:val="nil"/>
              <w:tr2bl w:val="nil"/>
            </w:tcBorders>
            <w:vAlign w:val="center"/>
          </w:tcPr>
          <w:p w14:paraId="508EB088"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2</w:t>
            </w:r>
          </w:p>
        </w:tc>
      </w:tr>
      <w:tr w:rsidR="0004624F" w14:paraId="3B6AA309" w14:textId="77777777" w:rsidTr="000A0323">
        <w:trPr>
          <w:trHeight w:val="397"/>
        </w:trPr>
        <w:tc>
          <w:tcPr>
            <w:tcW w:w="440" w:type="pct"/>
            <w:tcBorders>
              <w:tl2br w:val="nil"/>
              <w:tr2bl w:val="nil"/>
            </w:tcBorders>
            <w:vAlign w:val="center"/>
          </w:tcPr>
          <w:p w14:paraId="4BD78D96"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8</w:t>
            </w:r>
          </w:p>
        </w:tc>
        <w:tc>
          <w:tcPr>
            <w:tcW w:w="1297" w:type="pct"/>
            <w:tcBorders>
              <w:tl2br w:val="nil"/>
              <w:tr2bl w:val="nil"/>
            </w:tcBorders>
            <w:vAlign w:val="center"/>
          </w:tcPr>
          <w:p w14:paraId="275F8C82" w14:textId="77777777" w:rsidR="0004624F" w:rsidRDefault="00000000">
            <w:pPr>
              <w:jc w:val="center"/>
              <w:rPr>
                <w:rFonts w:ascii="宋体" w:eastAsia="宋体" w:hAnsi="宋体" w:cs="宋体"/>
                <w:szCs w:val="21"/>
                <w:vertAlign w:val="subscript"/>
              </w:rPr>
            </w:pPr>
            <w:r>
              <w:rPr>
                <w:rFonts w:ascii="宋体" w:eastAsia="宋体" w:hAnsi="宋体" w:cs="宋体" w:hint="eastAsia"/>
                <w:szCs w:val="21"/>
              </w:rPr>
              <w:t>电袋除尘器</w:t>
            </w:r>
          </w:p>
        </w:tc>
        <w:tc>
          <w:tcPr>
            <w:tcW w:w="1621" w:type="pct"/>
            <w:tcBorders>
              <w:tl2br w:val="nil"/>
              <w:tr2bl w:val="nil"/>
            </w:tcBorders>
            <w:vAlign w:val="center"/>
          </w:tcPr>
          <w:p w14:paraId="179E28FA"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效率≥99.973％</w:t>
            </w:r>
          </w:p>
        </w:tc>
        <w:tc>
          <w:tcPr>
            <w:tcW w:w="713" w:type="pct"/>
            <w:tcBorders>
              <w:tl2br w:val="nil"/>
              <w:tr2bl w:val="nil"/>
            </w:tcBorders>
            <w:vAlign w:val="center"/>
          </w:tcPr>
          <w:p w14:paraId="2996B8D1"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1</w:t>
            </w:r>
          </w:p>
        </w:tc>
        <w:tc>
          <w:tcPr>
            <w:tcW w:w="929" w:type="pct"/>
            <w:tcBorders>
              <w:tl2br w:val="nil"/>
              <w:tr2bl w:val="nil"/>
            </w:tcBorders>
            <w:vAlign w:val="center"/>
          </w:tcPr>
          <w:p w14:paraId="163CF408"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1</w:t>
            </w:r>
          </w:p>
        </w:tc>
      </w:tr>
      <w:tr w:rsidR="0004624F" w14:paraId="343F1EA2" w14:textId="77777777" w:rsidTr="000A0323">
        <w:trPr>
          <w:trHeight w:val="397"/>
        </w:trPr>
        <w:tc>
          <w:tcPr>
            <w:tcW w:w="440" w:type="pct"/>
            <w:tcBorders>
              <w:tl2br w:val="nil"/>
              <w:tr2bl w:val="nil"/>
            </w:tcBorders>
            <w:vAlign w:val="center"/>
          </w:tcPr>
          <w:p w14:paraId="04FD58BB"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9</w:t>
            </w:r>
          </w:p>
        </w:tc>
        <w:tc>
          <w:tcPr>
            <w:tcW w:w="1297" w:type="pct"/>
            <w:tcBorders>
              <w:tl2br w:val="nil"/>
              <w:tr2bl w:val="nil"/>
            </w:tcBorders>
            <w:vAlign w:val="center"/>
          </w:tcPr>
          <w:p w14:paraId="0641A3DA" w14:textId="77777777" w:rsidR="0004624F" w:rsidRDefault="00000000">
            <w:pPr>
              <w:jc w:val="center"/>
              <w:rPr>
                <w:rFonts w:ascii="宋体" w:eastAsia="宋体" w:hAnsi="宋体" w:cs="宋体"/>
                <w:szCs w:val="21"/>
              </w:rPr>
            </w:pPr>
            <w:r>
              <w:rPr>
                <w:rFonts w:ascii="宋体" w:eastAsia="宋体" w:hAnsi="宋体" w:cs="宋体" w:hint="eastAsia"/>
                <w:szCs w:val="21"/>
              </w:rPr>
              <w:t>湿法脱硫系统</w:t>
            </w:r>
          </w:p>
        </w:tc>
        <w:tc>
          <w:tcPr>
            <w:tcW w:w="1621" w:type="pct"/>
            <w:tcBorders>
              <w:tl2br w:val="nil"/>
              <w:tr2bl w:val="nil"/>
            </w:tcBorders>
            <w:vAlign w:val="center"/>
          </w:tcPr>
          <w:p w14:paraId="1F37923A"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效率≥97.7％</w:t>
            </w:r>
          </w:p>
        </w:tc>
        <w:tc>
          <w:tcPr>
            <w:tcW w:w="713" w:type="pct"/>
            <w:tcBorders>
              <w:tl2br w:val="nil"/>
              <w:tr2bl w:val="nil"/>
            </w:tcBorders>
            <w:vAlign w:val="center"/>
          </w:tcPr>
          <w:p w14:paraId="31F17F1B"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1</w:t>
            </w:r>
          </w:p>
        </w:tc>
        <w:tc>
          <w:tcPr>
            <w:tcW w:w="929" w:type="pct"/>
            <w:tcBorders>
              <w:tl2br w:val="nil"/>
              <w:tr2bl w:val="nil"/>
            </w:tcBorders>
            <w:vAlign w:val="center"/>
          </w:tcPr>
          <w:p w14:paraId="18A605F4" w14:textId="77777777" w:rsidR="0004624F" w:rsidRDefault="00000000" w:rsidP="000A0323">
            <w:pPr>
              <w:jc w:val="center"/>
              <w:rPr>
                <w:rFonts w:ascii="宋体" w:eastAsia="宋体" w:hAnsi="宋体" w:cs="宋体"/>
                <w:szCs w:val="21"/>
              </w:rPr>
            </w:pPr>
            <w:r>
              <w:rPr>
                <w:rFonts w:ascii="宋体" w:eastAsia="宋体" w:hAnsi="宋体" w:cs="宋体" w:hint="eastAsia"/>
                <w:szCs w:val="21"/>
              </w:rPr>
              <w:t>1</w:t>
            </w:r>
          </w:p>
        </w:tc>
      </w:tr>
      <w:tr w:rsidR="0004624F" w14:paraId="654C35D4" w14:textId="77777777" w:rsidTr="000A0323">
        <w:trPr>
          <w:trHeight w:val="397"/>
        </w:trPr>
        <w:tc>
          <w:tcPr>
            <w:tcW w:w="440" w:type="pct"/>
            <w:tcBorders>
              <w:tl2br w:val="nil"/>
              <w:tr2bl w:val="nil"/>
            </w:tcBorders>
            <w:vAlign w:val="center"/>
          </w:tcPr>
          <w:p w14:paraId="74870125"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10</w:t>
            </w:r>
          </w:p>
        </w:tc>
        <w:tc>
          <w:tcPr>
            <w:tcW w:w="1297" w:type="pct"/>
            <w:tcBorders>
              <w:tl2br w:val="nil"/>
              <w:tr2bl w:val="nil"/>
            </w:tcBorders>
            <w:vAlign w:val="center"/>
          </w:tcPr>
          <w:p w14:paraId="7A43CF8A" w14:textId="77777777" w:rsidR="0004624F" w:rsidRDefault="00000000">
            <w:pPr>
              <w:jc w:val="center"/>
              <w:rPr>
                <w:rFonts w:ascii="宋体" w:eastAsia="宋体" w:hAnsi="宋体" w:cs="宋体"/>
                <w:szCs w:val="21"/>
                <w:vertAlign w:val="subscript"/>
              </w:rPr>
            </w:pPr>
            <w:r>
              <w:rPr>
                <w:rFonts w:ascii="宋体" w:eastAsia="宋体" w:hAnsi="宋体" w:cs="宋体" w:hint="eastAsia"/>
                <w:szCs w:val="21"/>
              </w:rPr>
              <w:t>定期排污扩容器</w:t>
            </w:r>
          </w:p>
        </w:tc>
        <w:tc>
          <w:tcPr>
            <w:tcW w:w="1621" w:type="pct"/>
            <w:tcBorders>
              <w:tl2br w:val="nil"/>
              <w:tr2bl w:val="nil"/>
            </w:tcBorders>
            <w:vAlign w:val="center"/>
          </w:tcPr>
          <w:p w14:paraId="167DDEF1" w14:textId="77777777" w:rsidR="0004624F" w:rsidRDefault="00000000">
            <w:pPr>
              <w:jc w:val="center"/>
              <w:rPr>
                <w:rFonts w:ascii="宋体" w:eastAsia="宋体" w:hAnsi="宋体" w:cs="宋体"/>
                <w:szCs w:val="21"/>
                <w:vertAlign w:val="subscript"/>
              </w:rPr>
            </w:pPr>
            <w:r>
              <w:rPr>
                <w:rFonts w:ascii="宋体" w:eastAsia="宋体" w:hAnsi="宋体" w:cs="宋体" w:hint="eastAsia"/>
                <w:szCs w:val="21"/>
              </w:rPr>
              <w:t>V=7.5M</w:t>
            </w:r>
            <w:r>
              <w:rPr>
                <w:rFonts w:ascii="宋体" w:eastAsia="宋体" w:hAnsi="宋体" w:cs="宋体" w:hint="eastAsia"/>
                <w:szCs w:val="21"/>
                <w:vertAlign w:val="superscript"/>
              </w:rPr>
              <w:t>3</w:t>
            </w:r>
          </w:p>
        </w:tc>
        <w:tc>
          <w:tcPr>
            <w:tcW w:w="713" w:type="pct"/>
            <w:tcBorders>
              <w:tl2br w:val="nil"/>
              <w:tr2bl w:val="nil"/>
            </w:tcBorders>
            <w:vAlign w:val="center"/>
          </w:tcPr>
          <w:p w14:paraId="75DE7620" w14:textId="77777777" w:rsidR="0004624F" w:rsidRDefault="00000000">
            <w:pPr>
              <w:jc w:val="center"/>
              <w:rPr>
                <w:rFonts w:ascii="宋体" w:eastAsia="宋体" w:hAnsi="宋体" w:cs="宋体"/>
                <w:szCs w:val="21"/>
                <w:vertAlign w:val="subscript"/>
              </w:rPr>
            </w:pPr>
            <w:r>
              <w:rPr>
                <w:rFonts w:ascii="宋体" w:eastAsia="宋体" w:hAnsi="宋体" w:cs="宋体" w:hint="eastAsia"/>
                <w:kern w:val="0"/>
                <w:szCs w:val="21"/>
              </w:rPr>
              <w:t>1</w:t>
            </w:r>
          </w:p>
        </w:tc>
        <w:tc>
          <w:tcPr>
            <w:tcW w:w="929" w:type="pct"/>
            <w:tcBorders>
              <w:tl2br w:val="nil"/>
              <w:tr2bl w:val="nil"/>
            </w:tcBorders>
            <w:vAlign w:val="center"/>
          </w:tcPr>
          <w:p w14:paraId="72669AC4"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1</w:t>
            </w:r>
          </w:p>
        </w:tc>
      </w:tr>
      <w:tr w:rsidR="0004624F" w14:paraId="064BEF5D" w14:textId="77777777" w:rsidTr="000A0323">
        <w:trPr>
          <w:trHeight w:val="397"/>
        </w:trPr>
        <w:tc>
          <w:tcPr>
            <w:tcW w:w="440" w:type="pct"/>
            <w:tcBorders>
              <w:tl2br w:val="nil"/>
              <w:tr2bl w:val="nil"/>
            </w:tcBorders>
            <w:vAlign w:val="center"/>
          </w:tcPr>
          <w:p w14:paraId="37BA041F"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11</w:t>
            </w:r>
          </w:p>
        </w:tc>
        <w:tc>
          <w:tcPr>
            <w:tcW w:w="1297" w:type="pct"/>
            <w:tcBorders>
              <w:tl2br w:val="nil"/>
              <w:tr2bl w:val="nil"/>
            </w:tcBorders>
            <w:vAlign w:val="center"/>
          </w:tcPr>
          <w:p w14:paraId="763CE7A2" w14:textId="77777777" w:rsidR="0004624F" w:rsidRDefault="00000000">
            <w:pPr>
              <w:jc w:val="center"/>
              <w:rPr>
                <w:rFonts w:ascii="宋体" w:eastAsia="宋体" w:hAnsi="宋体" w:cs="宋体"/>
                <w:szCs w:val="21"/>
                <w:vertAlign w:val="subscript"/>
              </w:rPr>
            </w:pPr>
            <w:r>
              <w:rPr>
                <w:rFonts w:ascii="宋体" w:eastAsia="宋体" w:hAnsi="宋体" w:cs="宋体" w:hint="eastAsia"/>
                <w:szCs w:val="21"/>
              </w:rPr>
              <w:t>疏水扩容器</w:t>
            </w:r>
          </w:p>
        </w:tc>
        <w:tc>
          <w:tcPr>
            <w:tcW w:w="1621" w:type="pct"/>
            <w:tcBorders>
              <w:tl2br w:val="nil"/>
              <w:tr2bl w:val="nil"/>
            </w:tcBorders>
            <w:vAlign w:val="center"/>
          </w:tcPr>
          <w:p w14:paraId="198F31E8" w14:textId="77777777" w:rsidR="0004624F" w:rsidRDefault="00000000">
            <w:pPr>
              <w:jc w:val="center"/>
              <w:rPr>
                <w:rFonts w:ascii="宋体" w:eastAsia="宋体" w:hAnsi="宋体" w:cs="宋体"/>
                <w:szCs w:val="21"/>
              </w:rPr>
            </w:pPr>
            <w:r>
              <w:rPr>
                <w:rFonts w:ascii="宋体" w:eastAsia="宋体" w:hAnsi="宋体" w:cs="宋体" w:hint="eastAsia"/>
                <w:szCs w:val="21"/>
              </w:rPr>
              <w:t>3.0m</w:t>
            </w:r>
            <w:r>
              <w:rPr>
                <w:rFonts w:ascii="宋体" w:eastAsia="宋体" w:hAnsi="宋体" w:cs="宋体" w:hint="eastAsia"/>
                <w:szCs w:val="21"/>
                <w:vertAlign w:val="superscript"/>
              </w:rPr>
              <w:t>3</w:t>
            </w:r>
          </w:p>
        </w:tc>
        <w:tc>
          <w:tcPr>
            <w:tcW w:w="713" w:type="pct"/>
            <w:tcBorders>
              <w:tl2br w:val="nil"/>
              <w:tr2bl w:val="nil"/>
            </w:tcBorders>
            <w:vAlign w:val="center"/>
          </w:tcPr>
          <w:p w14:paraId="257A5518" w14:textId="77777777" w:rsidR="0004624F" w:rsidRDefault="00000000">
            <w:pPr>
              <w:jc w:val="center"/>
              <w:rPr>
                <w:rFonts w:ascii="宋体" w:eastAsia="宋体" w:hAnsi="宋体" w:cs="宋体"/>
                <w:szCs w:val="21"/>
                <w:vertAlign w:val="subscript"/>
              </w:rPr>
            </w:pPr>
            <w:r>
              <w:rPr>
                <w:rFonts w:ascii="宋体" w:eastAsia="宋体" w:hAnsi="宋体" w:cs="宋体" w:hint="eastAsia"/>
                <w:kern w:val="0"/>
                <w:szCs w:val="21"/>
              </w:rPr>
              <w:t>1</w:t>
            </w:r>
          </w:p>
        </w:tc>
        <w:tc>
          <w:tcPr>
            <w:tcW w:w="929" w:type="pct"/>
            <w:tcBorders>
              <w:tl2br w:val="nil"/>
              <w:tr2bl w:val="nil"/>
            </w:tcBorders>
            <w:vAlign w:val="center"/>
          </w:tcPr>
          <w:p w14:paraId="611F3BF4"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1</w:t>
            </w:r>
          </w:p>
        </w:tc>
      </w:tr>
      <w:tr w:rsidR="0004624F" w14:paraId="4E84423B" w14:textId="77777777" w:rsidTr="000A0323">
        <w:trPr>
          <w:trHeight w:val="397"/>
        </w:trPr>
        <w:tc>
          <w:tcPr>
            <w:tcW w:w="440" w:type="pct"/>
            <w:tcBorders>
              <w:tl2br w:val="nil"/>
              <w:tr2bl w:val="nil"/>
            </w:tcBorders>
            <w:vAlign w:val="center"/>
          </w:tcPr>
          <w:p w14:paraId="2A2A6F98"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12</w:t>
            </w:r>
          </w:p>
        </w:tc>
        <w:tc>
          <w:tcPr>
            <w:tcW w:w="1297" w:type="pct"/>
            <w:tcBorders>
              <w:tl2br w:val="nil"/>
              <w:tr2bl w:val="nil"/>
            </w:tcBorders>
            <w:vAlign w:val="center"/>
          </w:tcPr>
          <w:p w14:paraId="3907E586" w14:textId="77777777" w:rsidR="0004624F" w:rsidRDefault="00000000">
            <w:pPr>
              <w:jc w:val="center"/>
              <w:rPr>
                <w:rFonts w:ascii="宋体" w:eastAsia="宋体" w:hAnsi="宋体" w:cs="宋体"/>
                <w:szCs w:val="21"/>
              </w:rPr>
            </w:pPr>
            <w:r>
              <w:rPr>
                <w:rFonts w:ascii="宋体" w:eastAsia="宋体" w:hAnsi="宋体" w:cs="宋体" w:hint="eastAsia"/>
                <w:szCs w:val="21"/>
              </w:rPr>
              <w:t>疏水箱</w:t>
            </w:r>
          </w:p>
        </w:tc>
        <w:tc>
          <w:tcPr>
            <w:tcW w:w="1621" w:type="pct"/>
            <w:tcBorders>
              <w:tl2br w:val="nil"/>
              <w:tr2bl w:val="nil"/>
            </w:tcBorders>
            <w:vAlign w:val="center"/>
          </w:tcPr>
          <w:p w14:paraId="7EFD0E35" w14:textId="77777777" w:rsidR="0004624F" w:rsidRDefault="00000000">
            <w:pPr>
              <w:jc w:val="center"/>
              <w:rPr>
                <w:rFonts w:ascii="宋体" w:eastAsia="宋体" w:hAnsi="宋体" w:cs="宋体"/>
                <w:szCs w:val="21"/>
              </w:rPr>
            </w:pPr>
            <w:r>
              <w:rPr>
                <w:rFonts w:ascii="宋体" w:eastAsia="宋体" w:hAnsi="宋体" w:cs="宋体" w:hint="eastAsia"/>
                <w:szCs w:val="21"/>
              </w:rPr>
              <w:t>V=30M</w:t>
            </w:r>
            <w:r>
              <w:rPr>
                <w:rFonts w:ascii="宋体" w:eastAsia="宋体" w:hAnsi="宋体" w:cs="宋体" w:hint="eastAsia"/>
                <w:szCs w:val="21"/>
                <w:vertAlign w:val="superscript"/>
              </w:rPr>
              <w:t>3</w:t>
            </w:r>
          </w:p>
        </w:tc>
        <w:tc>
          <w:tcPr>
            <w:tcW w:w="713" w:type="pct"/>
            <w:tcBorders>
              <w:tl2br w:val="nil"/>
              <w:tr2bl w:val="nil"/>
            </w:tcBorders>
            <w:vAlign w:val="center"/>
          </w:tcPr>
          <w:p w14:paraId="4D1700DD" w14:textId="77777777" w:rsidR="0004624F" w:rsidRDefault="00000000">
            <w:pPr>
              <w:jc w:val="center"/>
              <w:rPr>
                <w:rFonts w:ascii="宋体" w:eastAsia="宋体" w:hAnsi="宋体" w:cs="宋体"/>
                <w:szCs w:val="21"/>
              </w:rPr>
            </w:pPr>
            <w:r>
              <w:rPr>
                <w:rFonts w:ascii="宋体" w:eastAsia="宋体" w:hAnsi="宋体" w:cs="宋体" w:hint="eastAsia"/>
                <w:kern w:val="0"/>
                <w:szCs w:val="21"/>
              </w:rPr>
              <w:t>1</w:t>
            </w:r>
          </w:p>
        </w:tc>
        <w:tc>
          <w:tcPr>
            <w:tcW w:w="929" w:type="pct"/>
            <w:tcBorders>
              <w:tl2br w:val="nil"/>
              <w:tr2bl w:val="nil"/>
            </w:tcBorders>
            <w:vAlign w:val="center"/>
          </w:tcPr>
          <w:p w14:paraId="0688F0A3"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1</w:t>
            </w:r>
          </w:p>
        </w:tc>
      </w:tr>
      <w:tr w:rsidR="0004624F" w14:paraId="059EDBCD" w14:textId="77777777" w:rsidTr="000A0323">
        <w:trPr>
          <w:trHeight w:val="397"/>
        </w:trPr>
        <w:tc>
          <w:tcPr>
            <w:tcW w:w="440" w:type="pct"/>
            <w:tcBorders>
              <w:tl2br w:val="nil"/>
              <w:tr2bl w:val="nil"/>
            </w:tcBorders>
            <w:vAlign w:val="center"/>
          </w:tcPr>
          <w:p w14:paraId="42EDA0EF"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13</w:t>
            </w:r>
          </w:p>
        </w:tc>
        <w:tc>
          <w:tcPr>
            <w:tcW w:w="1297" w:type="pct"/>
            <w:tcBorders>
              <w:tl2br w:val="nil"/>
              <w:tr2bl w:val="nil"/>
            </w:tcBorders>
            <w:vAlign w:val="center"/>
          </w:tcPr>
          <w:p w14:paraId="3143BFF3" w14:textId="77777777" w:rsidR="0004624F" w:rsidRDefault="00000000">
            <w:pPr>
              <w:jc w:val="center"/>
              <w:rPr>
                <w:rFonts w:ascii="宋体" w:eastAsia="宋体" w:hAnsi="宋体" w:cs="宋体"/>
                <w:szCs w:val="21"/>
              </w:rPr>
            </w:pPr>
            <w:r>
              <w:rPr>
                <w:rFonts w:ascii="宋体" w:eastAsia="宋体" w:hAnsi="宋体" w:cs="宋体" w:hint="eastAsia"/>
                <w:szCs w:val="21"/>
              </w:rPr>
              <w:t>疏水泵</w:t>
            </w:r>
          </w:p>
        </w:tc>
        <w:tc>
          <w:tcPr>
            <w:tcW w:w="1621" w:type="pct"/>
            <w:tcBorders>
              <w:tl2br w:val="nil"/>
              <w:tr2bl w:val="nil"/>
            </w:tcBorders>
            <w:vAlign w:val="center"/>
          </w:tcPr>
          <w:p w14:paraId="0F279FED" w14:textId="77777777" w:rsidR="0004624F" w:rsidRDefault="00000000">
            <w:pPr>
              <w:jc w:val="center"/>
              <w:rPr>
                <w:rFonts w:ascii="宋体" w:eastAsia="宋体" w:hAnsi="宋体" w:cs="宋体"/>
                <w:szCs w:val="21"/>
              </w:rPr>
            </w:pPr>
            <w:r>
              <w:rPr>
                <w:rFonts w:ascii="宋体" w:eastAsia="宋体" w:hAnsi="宋体" w:cs="宋体" w:hint="eastAsia"/>
                <w:szCs w:val="21"/>
              </w:rPr>
              <w:t>110MH</w:t>
            </w:r>
            <w:r>
              <w:rPr>
                <w:rFonts w:ascii="宋体" w:eastAsia="宋体" w:hAnsi="宋体" w:cs="宋体" w:hint="eastAsia"/>
                <w:szCs w:val="21"/>
                <w:vertAlign w:val="subscript"/>
              </w:rPr>
              <w:t>2</w:t>
            </w:r>
            <w:r>
              <w:rPr>
                <w:rFonts w:ascii="宋体" w:eastAsia="宋体" w:hAnsi="宋体" w:cs="宋体" w:hint="eastAsia"/>
                <w:szCs w:val="21"/>
              </w:rPr>
              <w:t>0，60M</w:t>
            </w:r>
            <w:r>
              <w:rPr>
                <w:rFonts w:ascii="宋体" w:eastAsia="宋体" w:hAnsi="宋体" w:cs="宋体" w:hint="eastAsia"/>
                <w:szCs w:val="21"/>
                <w:vertAlign w:val="superscript"/>
              </w:rPr>
              <w:t>3</w:t>
            </w:r>
            <w:r>
              <w:rPr>
                <w:rFonts w:ascii="宋体" w:eastAsia="宋体" w:hAnsi="宋体" w:cs="宋体" w:hint="eastAsia"/>
                <w:szCs w:val="21"/>
              </w:rPr>
              <w:t>/h</w:t>
            </w:r>
          </w:p>
        </w:tc>
        <w:tc>
          <w:tcPr>
            <w:tcW w:w="713" w:type="pct"/>
            <w:tcBorders>
              <w:tl2br w:val="nil"/>
              <w:tr2bl w:val="nil"/>
            </w:tcBorders>
            <w:vAlign w:val="center"/>
          </w:tcPr>
          <w:p w14:paraId="7E2F07FB" w14:textId="77777777" w:rsidR="0004624F" w:rsidRDefault="00000000">
            <w:pPr>
              <w:jc w:val="center"/>
              <w:rPr>
                <w:rFonts w:ascii="宋体" w:eastAsia="宋体" w:hAnsi="宋体" w:cs="宋体"/>
                <w:szCs w:val="21"/>
              </w:rPr>
            </w:pPr>
            <w:r>
              <w:rPr>
                <w:rFonts w:ascii="宋体" w:eastAsia="宋体" w:hAnsi="宋体" w:cs="宋体" w:hint="eastAsia"/>
                <w:kern w:val="0"/>
                <w:szCs w:val="21"/>
              </w:rPr>
              <w:t>2</w:t>
            </w:r>
          </w:p>
        </w:tc>
        <w:tc>
          <w:tcPr>
            <w:tcW w:w="929" w:type="pct"/>
            <w:tcBorders>
              <w:tl2br w:val="nil"/>
              <w:tr2bl w:val="nil"/>
            </w:tcBorders>
            <w:vAlign w:val="center"/>
          </w:tcPr>
          <w:p w14:paraId="6D5233EC"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2</w:t>
            </w:r>
          </w:p>
        </w:tc>
      </w:tr>
      <w:tr w:rsidR="0004624F" w14:paraId="25B4FAEB" w14:textId="77777777" w:rsidTr="000A0323">
        <w:trPr>
          <w:trHeight w:val="397"/>
        </w:trPr>
        <w:tc>
          <w:tcPr>
            <w:tcW w:w="440" w:type="pct"/>
            <w:tcBorders>
              <w:tl2br w:val="nil"/>
              <w:tr2bl w:val="nil"/>
            </w:tcBorders>
            <w:vAlign w:val="center"/>
          </w:tcPr>
          <w:p w14:paraId="3A62ECB6"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14</w:t>
            </w:r>
          </w:p>
        </w:tc>
        <w:tc>
          <w:tcPr>
            <w:tcW w:w="1297" w:type="pct"/>
            <w:tcBorders>
              <w:tl2br w:val="nil"/>
              <w:tr2bl w:val="nil"/>
            </w:tcBorders>
            <w:vAlign w:val="center"/>
          </w:tcPr>
          <w:p w14:paraId="001FE686" w14:textId="77777777" w:rsidR="0004624F" w:rsidRDefault="00000000">
            <w:pPr>
              <w:jc w:val="center"/>
              <w:rPr>
                <w:rFonts w:ascii="宋体" w:eastAsia="宋体" w:hAnsi="宋体" w:cs="宋体"/>
                <w:szCs w:val="21"/>
              </w:rPr>
            </w:pPr>
            <w:r>
              <w:rPr>
                <w:rFonts w:ascii="宋体" w:eastAsia="宋体" w:hAnsi="宋体" w:cs="宋体" w:hint="eastAsia"/>
                <w:szCs w:val="21"/>
              </w:rPr>
              <w:t>煤斗疏松器（煤斗疏松机或空气炮）</w:t>
            </w:r>
          </w:p>
        </w:tc>
        <w:tc>
          <w:tcPr>
            <w:tcW w:w="1621" w:type="pct"/>
            <w:tcBorders>
              <w:tl2br w:val="nil"/>
              <w:tr2bl w:val="nil"/>
            </w:tcBorders>
            <w:vAlign w:val="center"/>
          </w:tcPr>
          <w:p w14:paraId="62DB6570" w14:textId="65FB6916" w:rsidR="0004624F" w:rsidRDefault="000A0323">
            <w:pPr>
              <w:jc w:val="center"/>
              <w:rPr>
                <w:rFonts w:ascii="宋体" w:eastAsia="宋体" w:hAnsi="宋体" w:cs="宋体"/>
                <w:szCs w:val="21"/>
              </w:rPr>
            </w:pPr>
            <w:r>
              <w:rPr>
                <w:rFonts w:ascii="宋体" w:eastAsia="宋体" w:hAnsi="宋体" w:cs="宋体" w:hint="eastAsia"/>
                <w:szCs w:val="21"/>
              </w:rPr>
              <w:t>/</w:t>
            </w:r>
          </w:p>
        </w:tc>
        <w:tc>
          <w:tcPr>
            <w:tcW w:w="713" w:type="pct"/>
            <w:tcBorders>
              <w:tl2br w:val="nil"/>
              <w:tr2bl w:val="nil"/>
            </w:tcBorders>
            <w:vAlign w:val="center"/>
          </w:tcPr>
          <w:p w14:paraId="15CF73D3" w14:textId="77777777" w:rsidR="0004624F" w:rsidRDefault="00000000">
            <w:pPr>
              <w:jc w:val="center"/>
              <w:rPr>
                <w:rFonts w:ascii="宋体" w:eastAsia="宋体" w:hAnsi="宋体" w:cs="宋体"/>
                <w:szCs w:val="21"/>
              </w:rPr>
            </w:pPr>
            <w:r>
              <w:rPr>
                <w:rFonts w:ascii="宋体" w:eastAsia="宋体" w:hAnsi="宋体" w:cs="宋体" w:hint="eastAsia"/>
                <w:kern w:val="0"/>
                <w:szCs w:val="21"/>
              </w:rPr>
              <w:t>4</w:t>
            </w:r>
          </w:p>
        </w:tc>
        <w:tc>
          <w:tcPr>
            <w:tcW w:w="929" w:type="pct"/>
            <w:tcBorders>
              <w:tl2br w:val="nil"/>
              <w:tr2bl w:val="nil"/>
            </w:tcBorders>
            <w:vAlign w:val="center"/>
          </w:tcPr>
          <w:p w14:paraId="529B2A5C"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4</w:t>
            </w:r>
          </w:p>
        </w:tc>
      </w:tr>
      <w:tr w:rsidR="0004624F" w14:paraId="46FFC86D" w14:textId="77777777" w:rsidTr="000A0323">
        <w:trPr>
          <w:trHeight w:val="397"/>
        </w:trPr>
        <w:tc>
          <w:tcPr>
            <w:tcW w:w="440" w:type="pct"/>
            <w:tcBorders>
              <w:tl2br w:val="nil"/>
              <w:tr2bl w:val="nil"/>
            </w:tcBorders>
            <w:vAlign w:val="center"/>
          </w:tcPr>
          <w:p w14:paraId="2B0AC7A3"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15</w:t>
            </w:r>
          </w:p>
        </w:tc>
        <w:tc>
          <w:tcPr>
            <w:tcW w:w="1297" w:type="pct"/>
            <w:tcBorders>
              <w:tl2br w:val="nil"/>
              <w:tr2bl w:val="nil"/>
            </w:tcBorders>
            <w:vAlign w:val="center"/>
          </w:tcPr>
          <w:p w14:paraId="57998FE1" w14:textId="77777777" w:rsidR="0004624F" w:rsidRDefault="00000000">
            <w:pPr>
              <w:jc w:val="center"/>
              <w:rPr>
                <w:rFonts w:ascii="宋体" w:eastAsia="宋体" w:hAnsi="宋体" w:cs="宋体"/>
                <w:szCs w:val="21"/>
              </w:rPr>
            </w:pPr>
            <w:r>
              <w:rPr>
                <w:rFonts w:ascii="宋体" w:eastAsia="宋体" w:hAnsi="宋体" w:cs="宋体" w:hint="eastAsia"/>
                <w:szCs w:val="21"/>
              </w:rPr>
              <w:t>SCR脱硝装置</w:t>
            </w:r>
          </w:p>
        </w:tc>
        <w:tc>
          <w:tcPr>
            <w:tcW w:w="1621" w:type="pct"/>
            <w:tcBorders>
              <w:tl2br w:val="nil"/>
              <w:tr2bl w:val="nil"/>
            </w:tcBorders>
            <w:vAlign w:val="center"/>
          </w:tcPr>
          <w:p w14:paraId="39319882" w14:textId="77777777" w:rsidR="0004624F" w:rsidRDefault="00000000">
            <w:pPr>
              <w:jc w:val="center"/>
              <w:rPr>
                <w:rFonts w:ascii="宋体" w:eastAsia="宋体" w:hAnsi="宋体" w:cs="宋体"/>
                <w:szCs w:val="21"/>
              </w:rPr>
            </w:pPr>
            <w:r>
              <w:rPr>
                <w:rFonts w:ascii="宋体" w:eastAsia="宋体" w:hAnsi="宋体" w:cs="宋体" w:hint="eastAsia"/>
                <w:szCs w:val="21"/>
              </w:rPr>
              <w:t>SCR反应区</w:t>
            </w:r>
          </w:p>
        </w:tc>
        <w:tc>
          <w:tcPr>
            <w:tcW w:w="713" w:type="pct"/>
            <w:tcBorders>
              <w:tl2br w:val="nil"/>
              <w:tr2bl w:val="nil"/>
            </w:tcBorders>
            <w:vAlign w:val="center"/>
          </w:tcPr>
          <w:p w14:paraId="3EB4910A" w14:textId="77777777" w:rsidR="0004624F" w:rsidRDefault="00000000">
            <w:pPr>
              <w:jc w:val="center"/>
              <w:rPr>
                <w:rFonts w:ascii="宋体" w:eastAsia="宋体" w:hAnsi="宋体" w:cs="宋体"/>
                <w:szCs w:val="21"/>
              </w:rPr>
            </w:pPr>
            <w:r>
              <w:rPr>
                <w:rFonts w:ascii="宋体" w:eastAsia="宋体" w:hAnsi="宋体" w:cs="宋体" w:hint="eastAsia"/>
                <w:kern w:val="0"/>
                <w:szCs w:val="21"/>
              </w:rPr>
              <w:t>1</w:t>
            </w:r>
          </w:p>
        </w:tc>
        <w:tc>
          <w:tcPr>
            <w:tcW w:w="929" w:type="pct"/>
            <w:tcBorders>
              <w:tl2br w:val="nil"/>
              <w:tr2bl w:val="nil"/>
            </w:tcBorders>
            <w:vAlign w:val="center"/>
          </w:tcPr>
          <w:p w14:paraId="302CEFFF" w14:textId="77777777" w:rsidR="0004624F" w:rsidRDefault="00000000">
            <w:pPr>
              <w:jc w:val="center"/>
              <w:rPr>
                <w:rFonts w:ascii="宋体" w:eastAsia="宋体" w:hAnsi="宋体" w:cs="宋体"/>
                <w:kern w:val="0"/>
                <w:szCs w:val="21"/>
              </w:rPr>
            </w:pPr>
            <w:r>
              <w:rPr>
                <w:rFonts w:ascii="宋体" w:eastAsia="宋体" w:hAnsi="宋体" w:cs="宋体" w:hint="eastAsia"/>
                <w:kern w:val="0"/>
                <w:szCs w:val="21"/>
              </w:rPr>
              <w:t>1</w:t>
            </w:r>
          </w:p>
        </w:tc>
      </w:tr>
      <w:tr w:rsidR="00BC7AE9" w14:paraId="7BA6A202" w14:textId="77777777" w:rsidTr="000A0323">
        <w:trPr>
          <w:trHeight w:val="397"/>
        </w:trPr>
        <w:tc>
          <w:tcPr>
            <w:tcW w:w="440" w:type="pct"/>
            <w:tcBorders>
              <w:tl2br w:val="nil"/>
              <w:tr2bl w:val="nil"/>
            </w:tcBorders>
            <w:vAlign w:val="center"/>
          </w:tcPr>
          <w:p w14:paraId="550162E6" w14:textId="074BD82E" w:rsidR="00BC7AE9" w:rsidRDefault="00BC7AE9">
            <w:pPr>
              <w:widowControl/>
              <w:jc w:val="center"/>
              <w:rPr>
                <w:rFonts w:ascii="宋体" w:eastAsia="宋体" w:hAnsi="宋体" w:cs="宋体"/>
                <w:kern w:val="0"/>
                <w:szCs w:val="21"/>
              </w:rPr>
            </w:pPr>
            <w:r>
              <w:rPr>
                <w:rFonts w:ascii="宋体" w:eastAsia="宋体" w:hAnsi="宋体" w:cs="宋体" w:hint="eastAsia"/>
                <w:kern w:val="0"/>
                <w:szCs w:val="21"/>
              </w:rPr>
              <w:t>16</w:t>
            </w:r>
          </w:p>
        </w:tc>
        <w:tc>
          <w:tcPr>
            <w:tcW w:w="1297" w:type="pct"/>
            <w:tcBorders>
              <w:tl2br w:val="nil"/>
              <w:tr2bl w:val="nil"/>
            </w:tcBorders>
            <w:vAlign w:val="center"/>
          </w:tcPr>
          <w:p w14:paraId="313BFB34" w14:textId="56019115" w:rsidR="00BC7AE9" w:rsidRPr="00423709" w:rsidRDefault="00BC7AE9">
            <w:pPr>
              <w:jc w:val="center"/>
              <w:rPr>
                <w:rFonts w:ascii="宋体" w:eastAsia="宋体" w:hAnsi="宋体" w:cs="宋体"/>
                <w:szCs w:val="21"/>
              </w:rPr>
            </w:pPr>
            <w:r w:rsidRPr="00423709">
              <w:rPr>
                <w:rFonts w:ascii="宋体" w:eastAsia="宋体" w:hAnsi="宋体" w:cs="宋体" w:hint="eastAsia"/>
                <w:szCs w:val="21"/>
              </w:rPr>
              <w:t>氨气管道</w:t>
            </w:r>
          </w:p>
        </w:tc>
        <w:tc>
          <w:tcPr>
            <w:tcW w:w="1621" w:type="pct"/>
            <w:tcBorders>
              <w:tl2br w:val="nil"/>
              <w:tr2bl w:val="nil"/>
            </w:tcBorders>
            <w:vAlign w:val="center"/>
          </w:tcPr>
          <w:p w14:paraId="6520D813" w14:textId="5FB6070A" w:rsidR="00BC7AE9" w:rsidRDefault="00423709">
            <w:pPr>
              <w:jc w:val="center"/>
              <w:rPr>
                <w:rFonts w:ascii="宋体" w:eastAsia="宋体" w:hAnsi="宋体" w:cs="宋体"/>
                <w:szCs w:val="21"/>
              </w:rPr>
            </w:pPr>
            <w:r>
              <w:rPr>
                <w:rFonts w:ascii="宋体" w:eastAsia="宋体" w:hAnsi="宋体" w:cs="宋体" w:hint="eastAsia"/>
                <w:szCs w:val="21"/>
              </w:rPr>
              <w:t>DN100,150m</w:t>
            </w:r>
          </w:p>
        </w:tc>
        <w:tc>
          <w:tcPr>
            <w:tcW w:w="713" w:type="pct"/>
            <w:tcBorders>
              <w:tl2br w:val="nil"/>
              <w:tr2bl w:val="nil"/>
            </w:tcBorders>
            <w:vAlign w:val="center"/>
          </w:tcPr>
          <w:p w14:paraId="380E371B" w14:textId="281F8736" w:rsidR="00BC7AE9" w:rsidRDefault="00423709">
            <w:pPr>
              <w:jc w:val="center"/>
              <w:rPr>
                <w:rFonts w:ascii="宋体" w:eastAsia="宋体" w:hAnsi="宋体" w:cs="宋体"/>
                <w:kern w:val="0"/>
                <w:szCs w:val="21"/>
              </w:rPr>
            </w:pPr>
            <w:r>
              <w:rPr>
                <w:rFonts w:ascii="宋体" w:eastAsia="宋体" w:hAnsi="宋体" w:cs="宋体" w:hint="eastAsia"/>
                <w:kern w:val="0"/>
                <w:szCs w:val="21"/>
              </w:rPr>
              <w:t>0</w:t>
            </w:r>
          </w:p>
        </w:tc>
        <w:tc>
          <w:tcPr>
            <w:tcW w:w="929" w:type="pct"/>
            <w:tcBorders>
              <w:tl2br w:val="nil"/>
              <w:tr2bl w:val="nil"/>
            </w:tcBorders>
            <w:vAlign w:val="center"/>
          </w:tcPr>
          <w:p w14:paraId="1464D75C" w14:textId="5C92F5C9" w:rsidR="00BC7AE9" w:rsidRDefault="00423709">
            <w:pPr>
              <w:jc w:val="center"/>
              <w:rPr>
                <w:rFonts w:ascii="宋体" w:eastAsia="宋体" w:hAnsi="宋体" w:cs="宋体"/>
                <w:kern w:val="0"/>
                <w:szCs w:val="21"/>
              </w:rPr>
            </w:pPr>
            <w:r>
              <w:rPr>
                <w:rFonts w:ascii="宋体" w:eastAsia="宋体" w:hAnsi="宋体" w:cs="宋体" w:hint="eastAsia"/>
                <w:kern w:val="0"/>
                <w:szCs w:val="21"/>
              </w:rPr>
              <w:t>1</w:t>
            </w:r>
          </w:p>
        </w:tc>
      </w:tr>
      <w:tr w:rsidR="000A0323" w14:paraId="4F336717" w14:textId="77777777" w:rsidTr="000A0323">
        <w:trPr>
          <w:trHeight w:val="397"/>
        </w:trPr>
        <w:tc>
          <w:tcPr>
            <w:tcW w:w="440" w:type="pct"/>
            <w:tcBorders>
              <w:tl2br w:val="nil"/>
              <w:tr2bl w:val="nil"/>
            </w:tcBorders>
            <w:vAlign w:val="center"/>
          </w:tcPr>
          <w:p w14:paraId="5DB8DFAD" w14:textId="77777777" w:rsidR="000A0323" w:rsidRDefault="000A0323">
            <w:pPr>
              <w:widowControl/>
              <w:jc w:val="center"/>
              <w:rPr>
                <w:rFonts w:ascii="宋体" w:eastAsia="宋体" w:hAnsi="宋体" w:cs="宋体"/>
                <w:kern w:val="0"/>
                <w:szCs w:val="21"/>
              </w:rPr>
            </w:pPr>
            <w:r>
              <w:rPr>
                <w:rFonts w:ascii="宋体" w:eastAsia="宋体" w:hAnsi="宋体" w:cs="宋体" w:hint="eastAsia"/>
                <w:kern w:val="0"/>
                <w:szCs w:val="21"/>
              </w:rPr>
              <w:lastRenderedPageBreak/>
              <w:t>三</w:t>
            </w:r>
          </w:p>
        </w:tc>
        <w:tc>
          <w:tcPr>
            <w:tcW w:w="4560" w:type="pct"/>
            <w:gridSpan w:val="4"/>
            <w:tcBorders>
              <w:tl2br w:val="nil"/>
              <w:tr2bl w:val="nil"/>
            </w:tcBorders>
            <w:vAlign w:val="center"/>
          </w:tcPr>
          <w:p w14:paraId="31D4E3C9" w14:textId="582E448F" w:rsidR="000A0323" w:rsidRDefault="000A0323">
            <w:pPr>
              <w:widowControl/>
              <w:jc w:val="center"/>
              <w:rPr>
                <w:rFonts w:ascii="宋体" w:eastAsia="宋体" w:hAnsi="宋体" w:cs="宋体"/>
                <w:b/>
                <w:szCs w:val="21"/>
              </w:rPr>
            </w:pPr>
            <w:r>
              <w:rPr>
                <w:rFonts w:ascii="宋体" w:eastAsia="宋体" w:hAnsi="宋体" w:cs="宋体" w:hint="eastAsia"/>
                <w:b/>
                <w:szCs w:val="21"/>
              </w:rPr>
              <w:t>汽机部分</w:t>
            </w:r>
          </w:p>
        </w:tc>
      </w:tr>
      <w:tr w:rsidR="0004624F" w14:paraId="1DFCDF18" w14:textId="77777777" w:rsidTr="000A0323">
        <w:trPr>
          <w:trHeight w:val="397"/>
        </w:trPr>
        <w:tc>
          <w:tcPr>
            <w:tcW w:w="440" w:type="pct"/>
            <w:tcBorders>
              <w:tl2br w:val="nil"/>
              <w:tr2bl w:val="nil"/>
            </w:tcBorders>
            <w:vAlign w:val="center"/>
          </w:tcPr>
          <w:p w14:paraId="0206CBBB"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w:t>
            </w:r>
          </w:p>
        </w:tc>
        <w:tc>
          <w:tcPr>
            <w:tcW w:w="1297" w:type="pct"/>
            <w:tcBorders>
              <w:tl2br w:val="nil"/>
              <w:tr2bl w:val="nil"/>
            </w:tcBorders>
            <w:vAlign w:val="center"/>
          </w:tcPr>
          <w:p w14:paraId="59C26766" w14:textId="77777777" w:rsidR="0004624F" w:rsidRDefault="00000000">
            <w:pPr>
              <w:jc w:val="center"/>
              <w:rPr>
                <w:rFonts w:ascii="宋体" w:eastAsia="宋体" w:hAnsi="宋体" w:cs="宋体"/>
                <w:szCs w:val="21"/>
              </w:rPr>
            </w:pPr>
            <w:r>
              <w:rPr>
                <w:rFonts w:ascii="宋体" w:eastAsia="宋体" w:hAnsi="宋体" w:cs="宋体" w:hint="eastAsia"/>
                <w:szCs w:val="21"/>
              </w:rPr>
              <w:t>汽轮机</w:t>
            </w:r>
          </w:p>
        </w:tc>
        <w:tc>
          <w:tcPr>
            <w:tcW w:w="1621" w:type="pct"/>
            <w:tcBorders>
              <w:tl2br w:val="nil"/>
              <w:tr2bl w:val="nil"/>
            </w:tcBorders>
            <w:vAlign w:val="center"/>
          </w:tcPr>
          <w:p w14:paraId="1205A32E" w14:textId="77777777" w:rsidR="0004624F" w:rsidRDefault="00000000">
            <w:pPr>
              <w:jc w:val="center"/>
              <w:rPr>
                <w:rFonts w:ascii="宋体" w:eastAsia="宋体" w:hAnsi="宋体" w:cs="宋体"/>
                <w:szCs w:val="21"/>
              </w:rPr>
            </w:pPr>
            <w:r>
              <w:rPr>
                <w:rFonts w:ascii="宋体" w:eastAsia="宋体" w:hAnsi="宋体" w:cs="宋体" w:hint="eastAsia"/>
                <w:szCs w:val="21"/>
              </w:rPr>
              <w:t>背压式汽轮机CB35-8.83/4.12/1.27</w:t>
            </w:r>
          </w:p>
        </w:tc>
        <w:tc>
          <w:tcPr>
            <w:tcW w:w="713" w:type="pct"/>
            <w:tcBorders>
              <w:tl2br w:val="nil"/>
              <w:tr2bl w:val="nil"/>
            </w:tcBorders>
            <w:vAlign w:val="center"/>
          </w:tcPr>
          <w:p w14:paraId="7D51CE22" w14:textId="77777777" w:rsidR="0004624F" w:rsidRDefault="00000000">
            <w:pPr>
              <w:jc w:val="center"/>
              <w:rPr>
                <w:rFonts w:ascii="宋体" w:eastAsia="宋体" w:hAnsi="宋体" w:cs="宋体"/>
                <w:szCs w:val="21"/>
                <w:vertAlign w:val="subscript"/>
              </w:rPr>
            </w:pPr>
            <w:r>
              <w:rPr>
                <w:rFonts w:ascii="宋体" w:eastAsia="宋体" w:hAnsi="宋体" w:cs="宋体" w:hint="eastAsia"/>
                <w:szCs w:val="21"/>
              </w:rPr>
              <w:t>2</w:t>
            </w:r>
          </w:p>
        </w:tc>
        <w:tc>
          <w:tcPr>
            <w:tcW w:w="929" w:type="pct"/>
            <w:tcBorders>
              <w:tl2br w:val="nil"/>
              <w:tr2bl w:val="nil"/>
            </w:tcBorders>
            <w:vAlign w:val="center"/>
          </w:tcPr>
          <w:p w14:paraId="465DF7EB" w14:textId="77777777" w:rsidR="0004624F" w:rsidRDefault="00000000">
            <w:pPr>
              <w:jc w:val="center"/>
              <w:rPr>
                <w:rFonts w:ascii="宋体" w:eastAsia="宋体" w:hAnsi="宋体" w:cs="宋体"/>
                <w:szCs w:val="21"/>
              </w:rPr>
            </w:pPr>
            <w:r>
              <w:rPr>
                <w:rFonts w:ascii="宋体" w:eastAsia="宋体" w:hAnsi="宋体" w:cs="宋体" w:hint="eastAsia"/>
                <w:szCs w:val="21"/>
              </w:rPr>
              <w:t>2</w:t>
            </w:r>
          </w:p>
        </w:tc>
      </w:tr>
      <w:tr w:rsidR="0004624F" w14:paraId="47EA1770" w14:textId="77777777" w:rsidTr="000A0323">
        <w:trPr>
          <w:trHeight w:val="397"/>
        </w:trPr>
        <w:tc>
          <w:tcPr>
            <w:tcW w:w="440" w:type="pct"/>
            <w:tcBorders>
              <w:tl2br w:val="nil"/>
              <w:tr2bl w:val="nil"/>
            </w:tcBorders>
            <w:vAlign w:val="center"/>
          </w:tcPr>
          <w:p w14:paraId="090764B4"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2</w:t>
            </w:r>
          </w:p>
        </w:tc>
        <w:tc>
          <w:tcPr>
            <w:tcW w:w="1297" w:type="pct"/>
            <w:tcBorders>
              <w:tl2br w:val="nil"/>
              <w:tr2bl w:val="nil"/>
            </w:tcBorders>
            <w:vAlign w:val="center"/>
          </w:tcPr>
          <w:p w14:paraId="7BAEFDB7" w14:textId="77777777" w:rsidR="0004624F" w:rsidRDefault="00000000">
            <w:pPr>
              <w:jc w:val="center"/>
              <w:rPr>
                <w:rFonts w:ascii="宋体" w:eastAsia="宋体" w:hAnsi="宋体" w:cs="宋体"/>
                <w:szCs w:val="21"/>
              </w:rPr>
            </w:pPr>
            <w:r>
              <w:rPr>
                <w:rFonts w:ascii="宋体" w:eastAsia="宋体" w:hAnsi="宋体" w:cs="宋体" w:hint="eastAsia"/>
                <w:szCs w:val="21"/>
              </w:rPr>
              <w:t>#1高压加热器</w:t>
            </w:r>
          </w:p>
        </w:tc>
        <w:tc>
          <w:tcPr>
            <w:tcW w:w="1621" w:type="pct"/>
            <w:tcBorders>
              <w:tl2br w:val="nil"/>
              <w:tr2bl w:val="nil"/>
            </w:tcBorders>
            <w:vAlign w:val="center"/>
          </w:tcPr>
          <w:p w14:paraId="03485BC2" w14:textId="77777777" w:rsidR="0004624F" w:rsidRDefault="00000000">
            <w:pPr>
              <w:jc w:val="center"/>
              <w:rPr>
                <w:rFonts w:ascii="宋体" w:eastAsia="宋体" w:hAnsi="宋体" w:cs="宋体"/>
                <w:szCs w:val="21"/>
              </w:rPr>
            </w:pPr>
            <w:r>
              <w:rPr>
                <w:rFonts w:ascii="宋体" w:eastAsia="宋体" w:hAnsi="宋体" w:cs="宋体" w:hint="eastAsia"/>
                <w:szCs w:val="21"/>
              </w:rPr>
              <w:t>JG-320-1型换热面积320 m</w:t>
            </w:r>
            <w:r>
              <w:rPr>
                <w:rFonts w:ascii="宋体" w:eastAsia="宋体" w:hAnsi="宋体" w:cs="宋体" w:hint="eastAsia"/>
                <w:szCs w:val="21"/>
                <w:vertAlign w:val="superscript"/>
              </w:rPr>
              <w:t>2</w:t>
            </w:r>
          </w:p>
        </w:tc>
        <w:tc>
          <w:tcPr>
            <w:tcW w:w="713" w:type="pct"/>
            <w:tcBorders>
              <w:tl2br w:val="nil"/>
              <w:tr2bl w:val="nil"/>
            </w:tcBorders>
            <w:vAlign w:val="center"/>
          </w:tcPr>
          <w:p w14:paraId="09F4C1C6" w14:textId="77777777" w:rsidR="0004624F" w:rsidRDefault="00000000">
            <w:pPr>
              <w:jc w:val="center"/>
              <w:rPr>
                <w:rFonts w:ascii="宋体" w:eastAsia="宋体" w:hAnsi="宋体" w:cs="宋体"/>
                <w:szCs w:val="21"/>
                <w:vertAlign w:val="subscript"/>
              </w:rPr>
            </w:pPr>
            <w:r>
              <w:rPr>
                <w:rFonts w:ascii="宋体" w:eastAsia="宋体" w:hAnsi="宋体" w:cs="宋体" w:hint="eastAsia"/>
                <w:szCs w:val="21"/>
              </w:rPr>
              <w:t>2</w:t>
            </w:r>
          </w:p>
        </w:tc>
        <w:tc>
          <w:tcPr>
            <w:tcW w:w="929" w:type="pct"/>
            <w:tcBorders>
              <w:tl2br w:val="nil"/>
              <w:tr2bl w:val="nil"/>
            </w:tcBorders>
            <w:vAlign w:val="center"/>
          </w:tcPr>
          <w:p w14:paraId="0DBA876D" w14:textId="77777777" w:rsidR="0004624F" w:rsidRDefault="00000000">
            <w:pPr>
              <w:jc w:val="center"/>
              <w:rPr>
                <w:rFonts w:ascii="宋体" w:eastAsia="宋体" w:hAnsi="宋体" w:cs="宋体"/>
                <w:szCs w:val="21"/>
              </w:rPr>
            </w:pPr>
            <w:r>
              <w:rPr>
                <w:rFonts w:ascii="宋体" w:eastAsia="宋体" w:hAnsi="宋体" w:cs="宋体" w:hint="eastAsia"/>
                <w:szCs w:val="21"/>
              </w:rPr>
              <w:t>2</w:t>
            </w:r>
          </w:p>
        </w:tc>
      </w:tr>
      <w:tr w:rsidR="0004624F" w14:paraId="6CDCF9B5" w14:textId="77777777" w:rsidTr="000A0323">
        <w:trPr>
          <w:trHeight w:val="397"/>
        </w:trPr>
        <w:tc>
          <w:tcPr>
            <w:tcW w:w="440" w:type="pct"/>
            <w:tcBorders>
              <w:tl2br w:val="nil"/>
              <w:tr2bl w:val="nil"/>
            </w:tcBorders>
            <w:vAlign w:val="center"/>
          </w:tcPr>
          <w:p w14:paraId="7A91ECC7"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3</w:t>
            </w:r>
          </w:p>
        </w:tc>
        <w:tc>
          <w:tcPr>
            <w:tcW w:w="1297" w:type="pct"/>
            <w:tcBorders>
              <w:tl2br w:val="nil"/>
              <w:tr2bl w:val="nil"/>
            </w:tcBorders>
            <w:vAlign w:val="center"/>
          </w:tcPr>
          <w:p w14:paraId="4B358295" w14:textId="77777777" w:rsidR="0004624F" w:rsidRDefault="00000000">
            <w:pPr>
              <w:jc w:val="center"/>
              <w:rPr>
                <w:rFonts w:ascii="宋体" w:eastAsia="宋体" w:hAnsi="宋体" w:cs="宋体"/>
                <w:szCs w:val="21"/>
              </w:rPr>
            </w:pPr>
            <w:r>
              <w:rPr>
                <w:rFonts w:ascii="宋体" w:eastAsia="宋体" w:hAnsi="宋体" w:cs="宋体" w:hint="eastAsia"/>
                <w:szCs w:val="21"/>
              </w:rPr>
              <w:t>#2高压加热器</w:t>
            </w:r>
          </w:p>
        </w:tc>
        <w:tc>
          <w:tcPr>
            <w:tcW w:w="1621" w:type="pct"/>
            <w:tcBorders>
              <w:tl2br w:val="nil"/>
              <w:tr2bl w:val="nil"/>
            </w:tcBorders>
            <w:vAlign w:val="center"/>
          </w:tcPr>
          <w:p w14:paraId="5EDF645F" w14:textId="77777777" w:rsidR="0004624F" w:rsidRDefault="00000000">
            <w:pPr>
              <w:jc w:val="center"/>
              <w:rPr>
                <w:rFonts w:ascii="宋体" w:eastAsia="宋体" w:hAnsi="宋体" w:cs="宋体"/>
                <w:szCs w:val="21"/>
              </w:rPr>
            </w:pPr>
            <w:r>
              <w:rPr>
                <w:rFonts w:ascii="宋体" w:eastAsia="宋体" w:hAnsi="宋体" w:cs="宋体" w:hint="eastAsia"/>
                <w:szCs w:val="21"/>
              </w:rPr>
              <w:t>JG-320-2型换热面积320 m</w:t>
            </w:r>
            <w:r>
              <w:rPr>
                <w:rFonts w:ascii="宋体" w:eastAsia="宋体" w:hAnsi="宋体" w:cs="宋体" w:hint="eastAsia"/>
                <w:szCs w:val="21"/>
                <w:vertAlign w:val="superscript"/>
              </w:rPr>
              <w:t>2</w:t>
            </w:r>
          </w:p>
        </w:tc>
        <w:tc>
          <w:tcPr>
            <w:tcW w:w="713" w:type="pct"/>
            <w:tcBorders>
              <w:tl2br w:val="nil"/>
              <w:tr2bl w:val="nil"/>
            </w:tcBorders>
            <w:vAlign w:val="center"/>
          </w:tcPr>
          <w:p w14:paraId="3B1A6CF9"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7FD36BD6"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214E2986" w14:textId="77777777" w:rsidTr="000A0323">
        <w:trPr>
          <w:trHeight w:val="397"/>
        </w:trPr>
        <w:tc>
          <w:tcPr>
            <w:tcW w:w="440" w:type="pct"/>
            <w:tcBorders>
              <w:tl2br w:val="nil"/>
              <w:tr2bl w:val="nil"/>
            </w:tcBorders>
            <w:vAlign w:val="center"/>
          </w:tcPr>
          <w:p w14:paraId="74649674"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4</w:t>
            </w:r>
          </w:p>
        </w:tc>
        <w:tc>
          <w:tcPr>
            <w:tcW w:w="1297" w:type="pct"/>
            <w:tcBorders>
              <w:tl2br w:val="nil"/>
              <w:tr2bl w:val="nil"/>
            </w:tcBorders>
            <w:vAlign w:val="center"/>
          </w:tcPr>
          <w:p w14:paraId="51ECCA2A" w14:textId="77777777" w:rsidR="0004624F" w:rsidRDefault="00000000">
            <w:pPr>
              <w:jc w:val="center"/>
              <w:rPr>
                <w:rFonts w:ascii="宋体" w:eastAsia="宋体" w:hAnsi="宋体" w:cs="宋体"/>
                <w:szCs w:val="21"/>
              </w:rPr>
            </w:pPr>
            <w:r>
              <w:rPr>
                <w:rFonts w:ascii="宋体" w:eastAsia="宋体" w:hAnsi="宋体" w:cs="宋体" w:hint="eastAsia"/>
                <w:szCs w:val="21"/>
              </w:rPr>
              <w:t>高压除氧器</w:t>
            </w:r>
          </w:p>
        </w:tc>
        <w:tc>
          <w:tcPr>
            <w:tcW w:w="1621" w:type="pct"/>
            <w:tcBorders>
              <w:tl2br w:val="nil"/>
              <w:tr2bl w:val="nil"/>
            </w:tcBorders>
            <w:vAlign w:val="center"/>
          </w:tcPr>
          <w:p w14:paraId="04148800" w14:textId="77777777" w:rsidR="0004624F" w:rsidRDefault="00000000">
            <w:pPr>
              <w:jc w:val="center"/>
              <w:rPr>
                <w:rFonts w:ascii="宋体" w:eastAsia="宋体" w:hAnsi="宋体" w:cs="宋体"/>
                <w:szCs w:val="21"/>
              </w:rPr>
            </w:pPr>
            <w:r>
              <w:rPr>
                <w:rFonts w:ascii="宋体" w:eastAsia="宋体" w:hAnsi="宋体" w:cs="宋体" w:hint="eastAsia"/>
                <w:szCs w:val="21"/>
              </w:rPr>
              <w:t>额定出力：360t/h，工作压力：0.59MPa(a)，工作温度：158℃</w:t>
            </w:r>
          </w:p>
        </w:tc>
        <w:tc>
          <w:tcPr>
            <w:tcW w:w="713" w:type="pct"/>
            <w:tcBorders>
              <w:tl2br w:val="nil"/>
              <w:tr2bl w:val="nil"/>
            </w:tcBorders>
            <w:vAlign w:val="center"/>
          </w:tcPr>
          <w:p w14:paraId="22B21A34" w14:textId="77777777" w:rsidR="0004624F" w:rsidRDefault="00000000">
            <w:pPr>
              <w:jc w:val="center"/>
              <w:rPr>
                <w:rFonts w:ascii="宋体" w:eastAsia="宋体" w:hAnsi="宋体" w:cs="宋体"/>
                <w:szCs w:val="21"/>
                <w:vertAlign w:val="subscript"/>
              </w:rPr>
            </w:pPr>
            <w:r>
              <w:rPr>
                <w:rFonts w:ascii="宋体" w:eastAsia="宋体" w:hAnsi="宋体" w:cs="宋体" w:hint="eastAsia"/>
                <w:szCs w:val="21"/>
              </w:rPr>
              <w:t>1</w:t>
            </w:r>
          </w:p>
        </w:tc>
        <w:tc>
          <w:tcPr>
            <w:tcW w:w="929" w:type="pct"/>
            <w:tcBorders>
              <w:tl2br w:val="nil"/>
              <w:tr2bl w:val="nil"/>
            </w:tcBorders>
            <w:vAlign w:val="center"/>
          </w:tcPr>
          <w:p w14:paraId="25A40B31" w14:textId="77777777" w:rsidR="0004624F" w:rsidRDefault="00000000">
            <w:pPr>
              <w:jc w:val="center"/>
              <w:rPr>
                <w:rFonts w:ascii="宋体" w:eastAsia="宋体" w:hAnsi="宋体" w:cs="宋体"/>
                <w:szCs w:val="21"/>
              </w:rPr>
            </w:pPr>
            <w:r>
              <w:rPr>
                <w:rFonts w:ascii="宋体" w:eastAsia="宋体" w:hAnsi="宋体" w:cs="宋体" w:hint="eastAsia"/>
                <w:szCs w:val="21"/>
              </w:rPr>
              <w:t>1</w:t>
            </w:r>
          </w:p>
        </w:tc>
      </w:tr>
      <w:tr w:rsidR="0004624F" w14:paraId="3C7BB997" w14:textId="77777777" w:rsidTr="000A0323">
        <w:trPr>
          <w:trHeight w:val="397"/>
        </w:trPr>
        <w:tc>
          <w:tcPr>
            <w:tcW w:w="440" w:type="pct"/>
            <w:tcBorders>
              <w:tl2br w:val="nil"/>
              <w:tr2bl w:val="nil"/>
            </w:tcBorders>
            <w:vAlign w:val="center"/>
          </w:tcPr>
          <w:p w14:paraId="4E9BC189"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5</w:t>
            </w:r>
          </w:p>
        </w:tc>
        <w:tc>
          <w:tcPr>
            <w:tcW w:w="1297" w:type="pct"/>
            <w:tcBorders>
              <w:tl2br w:val="nil"/>
              <w:tr2bl w:val="nil"/>
            </w:tcBorders>
            <w:vAlign w:val="center"/>
          </w:tcPr>
          <w:p w14:paraId="485C8607" w14:textId="77777777" w:rsidR="0004624F" w:rsidRDefault="00000000">
            <w:pPr>
              <w:jc w:val="center"/>
              <w:rPr>
                <w:rFonts w:ascii="宋体" w:eastAsia="宋体" w:hAnsi="宋体" w:cs="宋体"/>
                <w:szCs w:val="21"/>
              </w:rPr>
            </w:pPr>
            <w:r>
              <w:rPr>
                <w:rFonts w:ascii="宋体" w:eastAsia="宋体" w:hAnsi="宋体" w:cs="宋体" w:hint="eastAsia"/>
                <w:szCs w:val="21"/>
              </w:rPr>
              <w:t>除氧器水箱</w:t>
            </w:r>
          </w:p>
        </w:tc>
        <w:tc>
          <w:tcPr>
            <w:tcW w:w="1621" w:type="pct"/>
            <w:tcBorders>
              <w:tl2br w:val="nil"/>
              <w:tr2bl w:val="nil"/>
            </w:tcBorders>
            <w:vAlign w:val="center"/>
          </w:tcPr>
          <w:p w14:paraId="208E8B8B" w14:textId="77777777" w:rsidR="0004624F" w:rsidRDefault="00000000">
            <w:pPr>
              <w:jc w:val="center"/>
              <w:rPr>
                <w:rFonts w:ascii="宋体" w:eastAsia="宋体" w:hAnsi="宋体" w:cs="宋体"/>
                <w:szCs w:val="21"/>
              </w:rPr>
            </w:pPr>
            <w:r>
              <w:rPr>
                <w:rFonts w:ascii="宋体" w:eastAsia="宋体" w:hAnsi="宋体" w:cs="宋体" w:hint="eastAsia"/>
                <w:szCs w:val="21"/>
              </w:rPr>
              <w:t>水箱有效容积100m</w:t>
            </w:r>
            <w:r>
              <w:rPr>
                <w:rFonts w:ascii="宋体" w:eastAsia="宋体" w:hAnsi="宋体" w:cs="宋体" w:hint="eastAsia"/>
                <w:szCs w:val="21"/>
                <w:vertAlign w:val="superscript"/>
              </w:rPr>
              <w:t>3</w:t>
            </w:r>
          </w:p>
        </w:tc>
        <w:tc>
          <w:tcPr>
            <w:tcW w:w="713" w:type="pct"/>
            <w:tcBorders>
              <w:tl2br w:val="nil"/>
              <w:tr2bl w:val="nil"/>
            </w:tcBorders>
            <w:vAlign w:val="center"/>
          </w:tcPr>
          <w:p w14:paraId="178C1489" w14:textId="77777777" w:rsidR="0004624F" w:rsidRDefault="00000000">
            <w:pPr>
              <w:jc w:val="center"/>
              <w:rPr>
                <w:rFonts w:ascii="宋体" w:eastAsia="宋体" w:hAnsi="宋体" w:cs="宋体"/>
                <w:szCs w:val="21"/>
                <w:vertAlign w:val="subscript"/>
              </w:rPr>
            </w:pPr>
            <w:r>
              <w:rPr>
                <w:rFonts w:ascii="宋体" w:eastAsia="宋体" w:hAnsi="宋体" w:cs="宋体" w:hint="eastAsia"/>
                <w:szCs w:val="21"/>
              </w:rPr>
              <w:t>1</w:t>
            </w:r>
          </w:p>
        </w:tc>
        <w:tc>
          <w:tcPr>
            <w:tcW w:w="929" w:type="pct"/>
            <w:tcBorders>
              <w:tl2br w:val="nil"/>
              <w:tr2bl w:val="nil"/>
            </w:tcBorders>
            <w:vAlign w:val="center"/>
          </w:tcPr>
          <w:p w14:paraId="73FC98B8" w14:textId="77777777" w:rsidR="0004624F" w:rsidRDefault="00000000">
            <w:pPr>
              <w:jc w:val="center"/>
              <w:rPr>
                <w:rFonts w:ascii="宋体" w:eastAsia="宋体" w:hAnsi="宋体" w:cs="宋体"/>
                <w:szCs w:val="21"/>
              </w:rPr>
            </w:pPr>
            <w:r>
              <w:rPr>
                <w:rFonts w:ascii="宋体" w:eastAsia="宋体" w:hAnsi="宋体" w:cs="宋体" w:hint="eastAsia"/>
                <w:szCs w:val="21"/>
              </w:rPr>
              <w:t>1</w:t>
            </w:r>
          </w:p>
        </w:tc>
      </w:tr>
      <w:tr w:rsidR="0004624F" w14:paraId="47A1F5A6" w14:textId="77777777" w:rsidTr="000A0323">
        <w:trPr>
          <w:trHeight w:val="397"/>
        </w:trPr>
        <w:tc>
          <w:tcPr>
            <w:tcW w:w="440" w:type="pct"/>
            <w:tcBorders>
              <w:tl2br w:val="nil"/>
              <w:tr2bl w:val="nil"/>
            </w:tcBorders>
            <w:vAlign w:val="center"/>
          </w:tcPr>
          <w:p w14:paraId="718B9B50"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6</w:t>
            </w:r>
          </w:p>
        </w:tc>
        <w:tc>
          <w:tcPr>
            <w:tcW w:w="1297" w:type="pct"/>
            <w:tcBorders>
              <w:tl2br w:val="nil"/>
              <w:tr2bl w:val="nil"/>
            </w:tcBorders>
            <w:vAlign w:val="center"/>
          </w:tcPr>
          <w:p w14:paraId="13D23484" w14:textId="77777777" w:rsidR="0004624F" w:rsidRDefault="00000000">
            <w:pPr>
              <w:jc w:val="center"/>
              <w:rPr>
                <w:rFonts w:ascii="宋体" w:eastAsia="宋体" w:hAnsi="宋体" w:cs="宋体"/>
                <w:szCs w:val="21"/>
              </w:rPr>
            </w:pPr>
            <w:r>
              <w:rPr>
                <w:rFonts w:ascii="宋体" w:eastAsia="宋体" w:hAnsi="宋体" w:cs="宋体" w:hint="eastAsia"/>
                <w:szCs w:val="21"/>
              </w:rPr>
              <w:t>化补水加热器</w:t>
            </w:r>
          </w:p>
        </w:tc>
        <w:tc>
          <w:tcPr>
            <w:tcW w:w="1621" w:type="pct"/>
            <w:tcBorders>
              <w:tl2br w:val="nil"/>
              <w:tr2bl w:val="nil"/>
            </w:tcBorders>
            <w:vAlign w:val="center"/>
          </w:tcPr>
          <w:p w14:paraId="02356786" w14:textId="77777777" w:rsidR="0004624F" w:rsidRDefault="00000000">
            <w:pPr>
              <w:jc w:val="center"/>
              <w:rPr>
                <w:rFonts w:ascii="宋体" w:eastAsia="宋体" w:hAnsi="宋体" w:cs="宋体"/>
                <w:szCs w:val="21"/>
              </w:rPr>
            </w:pPr>
            <w:r>
              <w:rPr>
                <w:rFonts w:ascii="宋体" w:eastAsia="宋体" w:hAnsi="宋体" w:cs="宋体" w:hint="eastAsia"/>
                <w:szCs w:val="21"/>
              </w:rPr>
              <w:t>DJ-80  260t/h</w:t>
            </w:r>
          </w:p>
        </w:tc>
        <w:tc>
          <w:tcPr>
            <w:tcW w:w="713" w:type="pct"/>
            <w:tcBorders>
              <w:tl2br w:val="nil"/>
              <w:tr2bl w:val="nil"/>
            </w:tcBorders>
            <w:vAlign w:val="center"/>
          </w:tcPr>
          <w:p w14:paraId="55D142AA"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57F75C6F"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57ADF04C" w14:textId="77777777" w:rsidTr="000A0323">
        <w:trPr>
          <w:trHeight w:val="397"/>
        </w:trPr>
        <w:tc>
          <w:tcPr>
            <w:tcW w:w="440" w:type="pct"/>
            <w:tcBorders>
              <w:tl2br w:val="nil"/>
              <w:tr2bl w:val="nil"/>
            </w:tcBorders>
            <w:vAlign w:val="center"/>
          </w:tcPr>
          <w:p w14:paraId="2B59CDA7"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7</w:t>
            </w:r>
          </w:p>
        </w:tc>
        <w:tc>
          <w:tcPr>
            <w:tcW w:w="1297" w:type="pct"/>
            <w:tcBorders>
              <w:tl2br w:val="nil"/>
              <w:tr2bl w:val="nil"/>
            </w:tcBorders>
            <w:vAlign w:val="center"/>
          </w:tcPr>
          <w:p w14:paraId="2F334C2C" w14:textId="77777777" w:rsidR="0004624F" w:rsidRDefault="00000000">
            <w:pPr>
              <w:jc w:val="center"/>
              <w:rPr>
                <w:rFonts w:ascii="宋体" w:eastAsia="宋体" w:hAnsi="宋体" w:cs="宋体"/>
                <w:szCs w:val="21"/>
              </w:rPr>
            </w:pPr>
            <w:r>
              <w:rPr>
                <w:rFonts w:ascii="宋体" w:eastAsia="宋体" w:hAnsi="宋体" w:cs="宋体" w:hint="eastAsia"/>
                <w:szCs w:val="21"/>
              </w:rPr>
              <w:t>轴封加热器</w:t>
            </w:r>
          </w:p>
        </w:tc>
        <w:tc>
          <w:tcPr>
            <w:tcW w:w="1621" w:type="pct"/>
            <w:tcBorders>
              <w:tl2br w:val="nil"/>
              <w:tr2bl w:val="nil"/>
            </w:tcBorders>
            <w:vAlign w:val="center"/>
          </w:tcPr>
          <w:p w14:paraId="5DFDF8EB" w14:textId="77777777" w:rsidR="0004624F" w:rsidRDefault="00000000">
            <w:pPr>
              <w:jc w:val="center"/>
              <w:rPr>
                <w:rFonts w:ascii="宋体" w:eastAsia="宋体" w:hAnsi="宋体" w:cs="宋体"/>
                <w:szCs w:val="21"/>
              </w:rPr>
            </w:pPr>
            <w:r>
              <w:rPr>
                <w:rFonts w:ascii="宋体" w:eastAsia="宋体" w:hAnsi="宋体" w:cs="宋体" w:hint="eastAsia"/>
                <w:szCs w:val="21"/>
              </w:rPr>
              <w:t>LQ-70-4型，传热面积：70 m</w:t>
            </w:r>
            <w:r>
              <w:rPr>
                <w:rFonts w:ascii="宋体" w:eastAsia="宋体" w:hAnsi="宋体" w:cs="宋体" w:hint="eastAsia"/>
                <w:szCs w:val="21"/>
                <w:vertAlign w:val="superscript"/>
              </w:rPr>
              <w:t>2</w:t>
            </w:r>
          </w:p>
        </w:tc>
        <w:tc>
          <w:tcPr>
            <w:tcW w:w="713" w:type="pct"/>
            <w:tcBorders>
              <w:tl2br w:val="nil"/>
              <w:tr2bl w:val="nil"/>
            </w:tcBorders>
            <w:vAlign w:val="center"/>
          </w:tcPr>
          <w:p w14:paraId="73432D67"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7331C70B"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06B5475C" w14:textId="77777777" w:rsidTr="000A0323">
        <w:trPr>
          <w:trHeight w:val="397"/>
        </w:trPr>
        <w:tc>
          <w:tcPr>
            <w:tcW w:w="440" w:type="pct"/>
            <w:tcBorders>
              <w:tl2br w:val="nil"/>
              <w:tr2bl w:val="nil"/>
            </w:tcBorders>
            <w:vAlign w:val="center"/>
          </w:tcPr>
          <w:p w14:paraId="46E884D3"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8</w:t>
            </w:r>
          </w:p>
        </w:tc>
        <w:tc>
          <w:tcPr>
            <w:tcW w:w="1297" w:type="pct"/>
            <w:tcBorders>
              <w:tl2br w:val="nil"/>
              <w:tr2bl w:val="nil"/>
            </w:tcBorders>
            <w:vAlign w:val="center"/>
          </w:tcPr>
          <w:p w14:paraId="613C7E19" w14:textId="77777777" w:rsidR="0004624F" w:rsidRDefault="00000000">
            <w:pPr>
              <w:jc w:val="center"/>
              <w:rPr>
                <w:rFonts w:ascii="宋体" w:eastAsia="宋体" w:hAnsi="宋体" w:cs="宋体"/>
                <w:szCs w:val="21"/>
              </w:rPr>
            </w:pPr>
            <w:r>
              <w:rPr>
                <w:rFonts w:ascii="宋体" w:eastAsia="宋体" w:hAnsi="宋体" w:cs="宋体" w:hint="eastAsia"/>
                <w:szCs w:val="21"/>
              </w:rPr>
              <w:t>电动定速给水泵</w:t>
            </w:r>
          </w:p>
        </w:tc>
        <w:tc>
          <w:tcPr>
            <w:tcW w:w="1621" w:type="pct"/>
            <w:tcBorders>
              <w:tl2br w:val="nil"/>
              <w:tr2bl w:val="nil"/>
            </w:tcBorders>
            <w:vAlign w:val="center"/>
          </w:tcPr>
          <w:p w14:paraId="68BE710D" w14:textId="77777777" w:rsidR="0004624F" w:rsidRDefault="00000000">
            <w:pPr>
              <w:jc w:val="center"/>
              <w:rPr>
                <w:rFonts w:ascii="宋体" w:eastAsia="宋体" w:hAnsi="宋体" w:cs="宋体"/>
                <w:szCs w:val="21"/>
              </w:rPr>
            </w:pPr>
            <w:r>
              <w:rPr>
                <w:rFonts w:ascii="宋体" w:eastAsia="宋体" w:hAnsi="宋体" w:cs="宋体" w:hint="eastAsia"/>
                <w:szCs w:val="21"/>
              </w:rPr>
              <w:t>100SB-J Q=430 m</w:t>
            </w:r>
            <w:r>
              <w:rPr>
                <w:rFonts w:ascii="宋体" w:eastAsia="宋体" w:hAnsi="宋体" w:cs="宋体" w:hint="eastAsia"/>
                <w:szCs w:val="21"/>
                <w:vertAlign w:val="superscript"/>
              </w:rPr>
              <w:t>3</w:t>
            </w:r>
            <w:r>
              <w:rPr>
                <w:rFonts w:ascii="宋体" w:eastAsia="宋体" w:hAnsi="宋体" w:cs="宋体" w:hint="eastAsia"/>
                <w:szCs w:val="21"/>
              </w:rPr>
              <w:t>/h  H=1560mmH</w:t>
            </w:r>
            <w:r>
              <w:rPr>
                <w:rFonts w:ascii="宋体" w:eastAsia="宋体" w:hAnsi="宋体" w:cs="宋体" w:hint="eastAsia"/>
                <w:szCs w:val="21"/>
                <w:vertAlign w:val="subscript"/>
              </w:rPr>
              <w:t>2</w:t>
            </w:r>
            <w:r>
              <w:rPr>
                <w:rFonts w:ascii="宋体" w:eastAsia="宋体" w:hAnsi="宋体" w:cs="宋体" w:hint="eastAsia"/>
                <w:szCs w:val="21"/>
              </w:rPr>
              <w:t>O</w:t>
            </w:r>
          </w:p>
        </w:tc>
        <w:tc>
          <w:tcPr>
            <w:tcW w:w="713" w:type="pct"/>
            <w:tcBorders>
              <w:tl2br w:val="nil"/>
              <w:tr2bl w:val="nil"/>
            </w:tcBorders>
            <w:vAlign w:val="center"/>
          </w:tcPr>
          <w:p w14:paraId="6D03F61B"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1</w:t>
            </w:r>
          </w:p>
        </w:tc>
        <w:tc>
          <w:tcPr>
            <w:tcW w:w="929" w:type="pct"/>
            <w:tcBorders>
              <w:tl2br w:val="nil"/>
              <w:tr2bl w:val="nil"/>
            </w:tcBorders>
            <w:vAlign w:val="center"/>
          </w:tcPr>
          <w:p w14:paraId="4C0569B6"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1</w:t>
            </w:r>
          </w:p>
        </w:tc>
      </w:tr>
      <w:tr w:rsidR="0004624F" w14:paraId="7F019334" w14:textId="77777777" w:rsidTr="000A0323">
        <w:trPr>
          <w:trHeight w:val="397"/>
        </w:trPr>
        <w:tc>
          <w:tcPr>
            <w:tcW w:w="440" w:type="pct"/>
            <w:tcBorders>
              <w:tl2br w:val="nil"/>
              <w:tr2bl w:val="nil"/>
            </w:tcBorders>
            <w:vAlign w:val="center"/>
          </w:tcPr>
          <w:p w14:paraId="737F3889"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9</w:t>
            </w:r>
          </w:p>
        </w:tc>
        <w:tc>
          <w:tcPr>
            <w:tcW w:w="1297" w:type="pct"/>
            <w:tcBorders>
              <w:tl2br w:val="nil"/>
              <w:tr2bl w:val="nil"/>
            </w:tcBorders>
            <w:vAlign w:val="center"/>
          </w:tcPr>
          <w:p w14:paraId="72A8CEBC" w14:textId="77777777" w:rsidR="0004624F" w:rsidRDefault="00000000">
            <w:pPr>
              <w:jc w:val="center"/>
              <w:rPr>
                <w:rFonts w:ascii="宋体" w:eastAsia="宋体" w:hAnsi="宋体" w:cs="宋体"/>
                <w:szCs w:val="21"/>
              </w:rPr>
            </w:pPr>
            <w:r>
              <w:rPr>
                <w:rFonts w:ascii="宋体" w:eastAsia="宋体" w:hAnsi="宋体" w:cs="宋体" w:hint="eastAsia"/>
                <w:szCs w:val="21"/>
              </w:rPr>
              <w:t>低位水箱</w:t>
            </w:r>
          </w:p>
        </w:tc>
        <w:tc>
          <w:tcPr>
            <w:tcW w:w="1621" w:type="pct"/>
            <w:tcBorders>
              <w:tl2br w:val="nil"/>
              <w:tr2bl w:val="nil"/>
            </w:tcBorders>
            <w:vAlign w:val="center"/>
          </w:tcPr>
          <w:p w14:paraId="511002F3" w14:textId="77777777" w:rsidR="0004624F" w:rsidRDefault="00000000">
            <w:pPr>
              <w:jc w:val="center"/>
              <w:rPr>
                <w:rFonts w:ascii="宋体" w:eastAsia="宋体" w:hAnsi="宋体" w:cs="宋体"/>
                <w:szCs w:val="21"/>
              </w:rPr>
            </w:pPr>
            <w:r>
              <w:rPr>
                <w:rFonts w:ascii="宋体" w:eastAsia="宋体" w:hAnsi="宋体" w:cs="宋体" w:hint="eastAsia"/>
                <w:szCs w:val="21"/>
              </w:rPr>
              <w:t>水箱有效容积5 m</w:t>
            </w:r>
            <w:r>
              <w:rPr>
                <w:rFonts w:ascii="宋体" w:eastAsia="宋体" w:hAnsi="宋体" w:cs="宋体" w:hint="eastAsia"/>
                <w:szCs w:val="21"/>
                <w:vertAlign w:val="superscript"/>
              </w:rPr>
              <w:t>3</w:t>
            </w:r>
          </w:p>
        </w:tc>
        <w:tc>
          <w:tcPr>
            <w:tcW w:w="713" w:type="pct"/>
            <w:tcBorders>
              <w:tl2br w:val="nil"/>
              <w:tr2bl w:val="nil"/>
            </w:tcBorders>
            <w:vAlign w:val="center"/>
          </w:tcPr>
          <w:p w14:paraId="6E4DF978"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40685E97"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3FFD3CC4" w14:textId="77777777" w:rsidTr="000A0323">
        <w:trPr>
          <w:trHeight w:val="397"/>
        </w:trPr>
        <w:tc>
          <w:tcPr>
            <w:tcW w:w="440" w:type="pct"/>
            <w:tcBorders>
              <w:tl2br w:val="nil"/>
              <w:tr2bl w:val="nil"/>
            </w:tcBorders>
            <w:vAlign w:val="center"/>
          </w:tcPr>
          <w:p w14:paraId="7A79359D"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10</w:t>
            </w:r>
          </w:p>
        </w:tc>
        <w:tc>
          <w:tcPr>
            <w:tcW w:w="1297" w:type="pct"/>
            <w:tcBorders>
              <w:tl2br w:val="nil"/>
              <w:tr2bl w:val="nil"/>
            </w:tcBorders>
            <w:vAlign w:val="center"/>
          </w:tcPr>
          <w:p w14:paraId="170AAE77" w14:textId="77777777" w:rsidR="0004624F" w:rsidRDefault="00000000">
            <w:pPr>
              <w:jc w:val="center"/>
              <w:rPr>
                <w:rFonts w:ascii="宋体" w:eastAsia="宋体" w:hAnsi="宋体" w:cs="宋体"/>
                <w:szCs w:val="21"/>
              </w:rPr>
            </w:pPr>
            <w:r>
              <w:rPr>
                <w:rFonts w:ascii="宋体" w:eastAsia="宋体" w:hAnsi="宋体" w:cs="宋体" w:hint="eastAsia"/>
                <w:szCs w:val="21"/>
              </w:rPr>
              <w:t>低位水泵</w:t>
            </w:r>
          </w:p>
        </w:tc>
        <w:tc>
          <w:tcPr>
            <w:tcW w:w="1621" w:type="pct"/>
            <w:tcBorders>
              <w:tl2br w:val="nil"/>
              <w:tr2bl w:val="nil"/>
            </w:tcBorders>
            <w:vAlign w:val="center"/>
          </w:tcPr>
          <w:p w14:paraId="0FD3CA66" w14:textId="77777777" w:rsidR="0004624F" w:rsidRDefault="00000000">
            <w:pPr>
              <w:jc w:val="center"/>
              <w:rPr>
                <w:rFonts w:ascii="宋体" w:eastAsia="宋体" w:hAnsi="宋体" w:cs="宋体"/>
                <w:szCs w:val="21"/>
              </w:rPr>
            </w:pPr>
            <w:r>
              <w:rPr>
                <w:rFonts w:ascii="宋体" w:eastAsia="宋体" w:hAnsi="宋体" w:cs="宋体" w:hint="eastAsia"/>
                <w:szCs w:val="21"/>
              </w:rPr>
              <w:t>IH50-32-200T型  Q=14.4m /h  H=40mH O</w:t>
            </w:r>
          </w:p>
        </w:tc>
        <w:tc>
          <w:tcPr>
            <w:tcW w:w="713" w:type="pct"/>
            <w:tcBorders>
              <w:tl2br w:val="nil"/>
              <w:tr2bl w:val="nil"/>
            </w:tcBorders>
            <w:vAlign w:val="center"/>
          </w:tcPr>
          <w:p w14:paraId="4B086340"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1BD470EF"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08CE25A1" w14:textId="77777777" w:rsidTr="000A0323">
        <w:trPr>
          <w:trHeight w:val="397"/>
        </w:trPr>
        <w:tc>
          <w:tcPr>
            <w:tcW w:w="440" w:type="pct"/>
            <w:tcBorders>
              <w:tl2br w:val="nil"/>
              <w:tr2bl w:val="nil"/>
            </w:tcBorders>
            <w:vAlign w:val="center"/>
          </w:tcPr>
          <w:p w14:paraId="71111107"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11</w:t>
            </w:r>
          </w:p>
        </w:tc>
        <w:tc>
          <w:tcPr>
            <w:tcW w:w="1297" w:type="pct"/>
            <w:tcBorders>
              <w:tl2br w:val="nil"/>
              <w:tr2bl w:val="nil"/>
            </w:tcBorders>
            <w:vAlign w:val="center"/>
          </w:tcPr>
          <w:p w14:paraId="36C733FA" w14:textId="77777777" w:rsidR="0004624F" w:rsidRDefault="00000000">
            <w:pPr>
              <w:jc w:val="center"/>
              <w:rPr>
                <w:rFonts w:ascii="宋体" w:eastAsia="宋体" w:hAnsi="宋体" w:cs="宋体"/>
                <w:szCs w:val="21"/>
              </w:rPr>
            </w:pPr>
            <w:r>
              <w:rPr>
                <w:rFonts w:ascii="宋体" w:eastAsia="宋体" w:hAnsi="宋体" w:cs="宋体" w:hint="eastAsia"/>
                <w:szCs w:val="21"/>
              </w:rPr>
              <w:t>主油箱</w:t>
            </w:r>
          </w:p>
        </w:tc>
        <w:tc>
          <w:tcPr>
            <w:tcW w:w="1621" w:type="pct"/>
            <w:tcBorders>
              <w:tl2br w:val="nil"/>
              <w:tr2bl w:val="nil"/>
            </w:tcBorders>
            <w:vAlign w:val="center"/>
          </w:tcPr>
          <w:p w14:paraId="1321D02B" w14:textId="77777777" w:rsidR="0004624F" w:rsidRDefault="00000000">
            <w:pPr>
              <w:jc w:val="center"/>
              <w:rPr>
                <w:rFonts w:ascii="宋体" w:eastAsia="宋体" w:hAnsi="宋体" w:cs="宋体"/>
                <w:szCs w:val="21"/>
              </w:rPr>
            </w:pPr>
            <w:r>
              <w:rPr>
                <w:rFonts w:ascii="宋体" w:eastAsia="宋体" w:hAnsi="宋体" w:cs="宋体" w:hint="eastAsia"/>
                <w:szCs w:val="21"/>
              </w:rPr>
              <w:t>有效容积20m</w:t>
            </w:r>
            <w:r>
              <w:rPr>
                <w:rFonts w:ascii="宋体" w:eastAsia="宋体" w:hAnsi="宋体" w:cs="宋体" w:hint="eastAsia"/>
                <w:szCs w:val="21"/>
                <w:vertAlign w:val="superscript"/>
              </w:rPr>
              <w:t>3</w:t>
            </w:r>
          </w:p>
        </w:tc>
        <w:tc>
          <w:tcPr>
            <w:tcW w:w="713" w:type="pct"/>
            <w:tcBorders>
              <w:tl2br w:val="nil"/>
              <w:tr2bl w:val="nil"/>
            </w:tcBorders>
            <w:vAlign w:val="center"/>
          </w:tcPr>
          <w:p w14:paraId="133BCD01"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7834487F"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3FD81ABB" w14:textId="77777777" w:rsidTr="000A0323">
        <w:trPr>
          <w:trHeight w:val="397"/>
        </w:trPr>
        <w:tc>
          <w:tcPr>
            <w:tcW w:w="440" w:type="pct"/>
            <w:tcBorders>
              <w:tl2br w:val="nil"/>
              <w:tr2bl w:val="nil"/>
            </w:tcBorders>
            <w:vAlign w:val="center"/>
          </w:tcPr>
          <w:p w14:paraId="67863DC5"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12</w:t>
            </w:r>
          </w:p>
        </w:tc>
        <w:tc>
          <w:tcPr>
            <w:tcW w:w="1297" w:type="pct"/>
            <w:tcBorders>
              <w:tl2br w:val="nil"/>
              <w:tr2bl w:val="nil"/>
            </w:tcBorders>
            <w:vAlign w:val="center"/>
          </w:tcPr>
          <w:p w14:paraId="23FC95D2" w14:textId="77777777" w:rsidR="0004624F" w:rsidRDefault="00000000">
            <w:pPr>
              <w:jc w:val="center"/>
              <w:rPr>
                <w:rFonts w:ascii="宋体" w:eastAsia="宋体" w:hAnsi="宋体" w:cs="宋体"/>
                <w:szCs w:val="21"/>
              </w:rPr>
            </w:pPr>
            <w:r>
              <w:rPr>
                <w:rFonts w:ascii="宋体" w:eastAsia="宋体" w:hAnsi="宋体" w:cs="宋体" w:hint="eastAsia"/>
                <w:szCs w:val="21"/>
              </w:rPr>
              <w:t>冷油器</w:t>
            </w:r>
          </w:p>
        </w:tc>
        <w:tc>
          <w:tcPr>
            <w:tcW w:w="1621" w:type="pct"/>
            <w:tcBorders>
              <w:tl2br w:val="nil"/>
              <w:tr2bl w:val="nil"/>
            </w:tcBorders>
            <w:vAlign w:val="center"/>
          </w:tcPr>
          <w:p w14:paraId="2C0C584E" w14:textId="77777777" w:rsidR="0004624F" w:rsidRDefault="00000000">
            <w:pPr>
              <w:jc w:val="center"/>
              <w:rPr>
                <w:rFonts w:ascii="宋体" w:eastAsia="宋体" w:hAnsi="宋体" w:cs="宋体"/>
                <w:szCs w:val="21"/>
              </w:rPr>
            </w:pPr>
            <w:r>
              <w:rPr>
                <w:rFonts w:ascii="宋体" w:eastAsia="宋体" w:hAnsi="宋体" w:cs="宋体" w:hint="eastAsia"/>
                <w:szCs w:val="21"/>
              </w:rPr>
              <w:t>油量:73.6t/h 水量:250t/h 面积:2×100 m</w:t>
            </w:r>
            <w:r>
              <w:rPr>
                <w:rFonts w:ascii="宋体" w:eastAsia="宋体" w:hAnsi="宋体" w:cs="宋体" w:hint="eastAsia"/>
                <w:szCs w:val="21"/>
                <w:vertAlign w:val="superscript"/>
              </w:rPr>
              <w:t>2</w:t>
            </w:r>
          </w:p>
        </w:tc>
        <w:tc>
          <w:tcPr>
            <w:tcW w:w="713" w:type="pct"/>
            <w:tcBorders>
              <w:tl2br w:val="nil"/>
              <w:tr2bl w:val="nil"/>
            </w:tcBorders>
            <w:vAlign w:val="center"/>
          </w:tcPr>
          <w:p w14:paraId="70A478F5"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4</w:t>
            </w:r>
          </w:p>
        </w:tc>
        <w:tc>
          <w:tcPr>
            <w:tcW w:w="929" w:type="pct"/>
            <w:tcBorders>
              <w:tl2br w:val="nil"/>
              <w:tr2bl w:val="nil"/>
            </w:tcBorders>
            <w:vAlign w:val="center"/>
          </w:tcPr>
          <w:p w14:paraId="70C139ED"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4</w:t>
            </w:r>
          </w:p>
        </w:tc>
      </w:tr>
      <w:tr w:rsidR="0004624F" w14:paraId="56D434A7" w14:textId="77777777" w:rsidTr="000A0323">
        <w:trPr>
          <w:trHeight w:val="397"/>
        </w:trPr>
        <w:tc>
          <w:tcPr>
            <w:tcW w:w="440" w:type="pct"/>
            <w:tcBorders>
              <w:tl2br w:val="nil"/>
              <w:tr2bl w:val="nil"/>
            </w:tcBorders>
            <w:vAlign w:val="center"/>
          </w:tcPr>
          <w:p w14:paraId="6086457C"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13</w:t>
            </w:r>
          </w:p>
        </w:tc>
        <w:tc>
          <w:tcPr>
            <w:tcW w:w="1297" w:type="pct"/>
            <w:tcBorders>
              <w:tl2br w:val="nil"/>
              <w:tr2bl w:val="nil"/>
            </w:tcBorders>
            <w:vAlign w:val="center"/>
          </w:tcPr>
          <w:p w14:paraId="1A247FD0" w14:textId="77777777" w:rsidR="0004624F" w:rsidRDefault="00000000">
            <w:pPr>
              <w:jc w:val="center"/>
              <w:rPr>
                <w:rFonts w:ascii="宋体" w:eastAsia="宋体" w:hAnsi="宋体" w:cs="宋体"/>
                <w:szCs w:val="21"/>
              </w:rPr>
            </w:pPr>
            <w:r>
              <w:rPr>
                <w:rFonts w:ascii="宋体" w:eastAsia="宋体" w:hAnsi="宋体" w:cs="宋体" w:hint="eastAsia"/>
                <w:szCs w:val="21"/>
              </w:rPr>
              <w:t>排烟风机</w:t>
            </w:r>
          </w:p>
        </w:tc>
        <w:tc>
          <w:tcPr>
            <w:tcW w:w="1621" w:type="pct"/>
            <w:tcBorders>
              <w:tl2br w:val="nil"/>
              <w:tr2bl w:val="nil"/>
            </w:tcBorders>
            <w:vAlign w:val="center"/>
          </w:tcPr>
          <w:p w14:paraId="05481945" w14:textId="77777777" w:rsidR="0004624F" w:rsidRDefault="00000000">
            <w:pPr>
              <w:jc w:val="center"/>
              <w:rPr>
                <w:rFonts w:ascii="宋体" w:eastAsia="宋体" w:hAnsi="宋体" w:cs="宋体"/>
                <w:szCs w:val="21"/>
              </w:rPr>
            </w:pPr>
            <w:r>
              <w:rPr>
                <w:rFonts w:ascii="宋体" w:eastAsia="宋体" w:hAnsi="宋体" w:cs="宋体" w:hint="eastAsia"/>
                <w:szCs w:val="21"/>
              </w:rPr>
              <w:t>排烟风机风量：824m</w:t>
            </w:r>
            <w:r>
              <w:rPr>
                <w:rFonts w:ascii="宋体" w:eastAsia="宋体" w:hAnsi="宋体" w:cs="宋体" w:hint="eastAsia"/>
                <w:szCs w:val="21"/>
                <w:vertAlign w:val="superscript"/>
              </w:rPr>
              <w:t>3</w:t>
            </w:r>
            <w:r>
              <w:rPr>
                <w:rFonts w:ascii="宋体" w:eastAsia="宋体" w:hAnsi="宋体" w:cs="宋体" w:hint="eastAsia"/>
                <w:szCs w:val="21"/>
              </w:rPr>
              <w:t>/h，扬程：3530Pa</w:t>
            </w:r>
          </w:p>
        </w:tc>
        <w:tc>
          <w:tcPr>
            <w:tcW w:w="713" w:type="pct"/>
            <w:tcBorders>
              <w:tl2br w:val="nil"/>
              <w:tr2bl w:val="nil"/>
            </w:tcBorders>
            <w:vAlign w:val="center"/>
          </w:tcPr>
          <w:p w14:paraId="39FE2337"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6599C2D4"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4794DEF0" w14:textId="77777777" w:rsidTr="000A0323">
        <w:trPr>
          <w:trHeight w:val="397"/>
        </w:trPr>
        <w:tc>
          <w:tcPr>
            <w:tcW w:w="440" w:type="pct"/>
            <w:tcBorders>
              <w:tl2br w:val="nil"/>
              <w:tr2bl w:val="nil"/>
            </w:tcBorders>
            <w:vAlign w:val="center"/>
          </w:tcPr>
          <w:p w14:paraId="25F4CB41"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14</w:t>
            </w:r>
          </w:p>
        </w:tc>
        <w:tc>
          <w:tcPr>
            <w:tcW w:w="1297" w:type="pct"/>
            <w:tcBorders>
              <w:tl2br w:val="nil"/>
              <w:tr2bl w:val="nil"/>
            </w:tcBorders>
            <w:vAlign w:val="center"/>
          </w:tcPr>
          <w:p w14:paraId="3B263542" w14:textId="77777777" w:rsidR="0004624F" w:rsidRDefault="00000000">
            <w:pPr>
              <w:jc w:val="center"/>
              <w:rPr>
                <w:rFonts w:ascii="宋体" w:eastAsia="宋体" w:hAnsi="宋体" w:cs="宋体"/>
                <w:szCs w:val="21"/>
              </w:rPr>
            </w:pPr>
            <w:r>
              <w:rPr>
                <w:rFonts w:ascii="宋体" w:eastAsia="宋体" w:hAnsi="宋体" w:cs="宋体" w:hint="eastAsia"/>
                <w:szCs w:val="21"/>
              </w:rPr>
              <w:t>主油泵</w:t>
            </w:r>
          </w:p>
        </w:tc>
        <w:tc>
          <w:tcPr>
            <w:tcW w:w="1621" w:type="pct"/>
            <w:tcBorders>
              <w:tl2br w:val="nil"/>
              <w:tr2bl w:val="nil"/>
            </w:tcBorders>
            <w:vAlign w:val="center"/>
          </w:tcPr>
          <w:p w14:paraId="43D60B1B" w14:textId="77777777" w:rsidR="0004624F" w:rsidRDefault="00000000">
            <w:pPr>
              <w:jc w:val="center"/>
              <w:rPr>
                <w:rFonts w:ascii="宋体" w:eastAsia="宋体" w:hAnsi="宋体" w:cs="宋体"/>
                <w:szCs w:val="21"/>
              </w:rPr>
            </w:pPr>
            <w:r>
              <w:rPr>
                <w:rFonts w:ascii="宋体" w:eastAsia="宋体" w:hAnsi="宋体" w:cs="宋体" w:hint="eastAsia"/>
                <w:szCs w:val="21"/>
              </w:rPr>
              <w:t>离心泵，容量：3000L/min；出口压力：1.96MPa</w:t>
            </w:r>
          </w:p>
        </w:tc>
        <w:tc>
          <w:tcPr>
            <w:tcW w:w="713" w:type="pct"/>
            <w:tcBorders>
              <w:tl2br w:val="nil"/>
              <w:tr2bl w:val="nil"/>
            </w:tcBorders>
            <w:vAlign w:val="center"/>
          </w:tcPr>
          <w:p w14:paraId="0574D464"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6E04C20A"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5CBB2087" w14:textId="77777777" w:rsidTr="000A0323">
        <w:trPr>
          <w:trHeight w:val="397"/>
        </w:trPr>
        <w:tc>
          <w:tcPr>
            <w:tcW w:w="440" w:type="pct"/>
            <w:tcBorders>
              <w:tl2br w:val="nil"/>
              <w:tr2bl w:val="nil"/>
            </w:tcBorders>
            <w:vAlign w:val="center"/>
          </w:tcPr>
          <w:p w14:paraId="353966D8"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15</w:t>
            </w:r>
          </w:p>
        </w:tc>
        <w:tc>
          <w:tcPr>
            <w:tcW w:w="1297" w:type="pct"/>
            <w:tcBorders>
              <w:tl2br w:val="nil"/>
              <w:tr2bl w:val="nil"/>
            </w:tcBorders>
            <w:vAlign w:val="center"/>
          </w:tcPr>
          <w:p w14:paraId="762B3525" w14:textId="77777777" w:rsidR="0004624F" w:rsidRDefault="00000000">
            <w:pPr>
              <w:jc w:val="center"/>
              <w:rPr>
                <w:rFonts w:ascii="宋体" w:eastAsia="宋体" w:hAnsi="宋体" w:cs="宋体"/>
                <w:szCs w:val="21"/>
              </w:rPr>
            </w:pPr>
            <w:r>
              <w:rPr>
                <w:rFonts w:ascii="宋体" w:eastAsia="宋体" w:hAnsi="宋体" w:cs="宋体" w:hint="eastAsia"/>
                <w:szCs w:val="21"/>
              </w:rPr>
              <w:t>交流润滑油泵</w:t>
            </w:r>
          </w:p>
        </w:tc>
        <w:tc>
          <w:tcPr>
            <w:tcW w:w="1621" w:type="pct"/>
            <w:tcBorders>
              <w:tl2br w:val="nil"/>
              <w:tr2bl w:val="nil"/>
            </w:tcBorders>
            <w:vAlign w:val="center"/>
          </w:tcPr>
          <w:p w14:paraId="72A2D3FC" w14:textId="77777777" w:rsidR="0004624F" w:rsidRDefault="00000000">
            <w:pPr>
              <w:jc w:val="center"/>
              <w:rPr>
                <w:rFonts w:ascii="宋体" w:eastAsia="宋体" w:hAnsi="宋体" w:cs="宋体"/>
                <w:szCs w:val="21"/>
              </w:rPr>
            </w:pPr>
            <w:r>
              <w:rPr>
                <w:rFonts w:ascii="宋体" w:eastAsia="宋体" w:hAnsi="宋体" w:cs="宋体" w:hint="eastAsia"/>
                <w:szCs w:val="21"/>
              </w:rPr>
              <w:t>离心泵1533L/min 0.4MPa</w:t>
            </w:r>
          </w:p>
        </w:tc>
        <w:tc>
          <w:tcPr>
            <w:tcW w:w="713" w:type="pct"/>
            <w:tcBorders>
              <w:tl2br w:val="nil"/>
              <w:tr2bl w:val="nil"/>
            </w:tcBorders>
            <w:vAlign w:val="center"/>
          </w:tcPr>
          <w:p w14:paraId="6BAB5B03"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27CF74A8"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6D9AD2B5" w14:textId="77777777" w:rsidTr="000A0323">
        <w:trPr>
          <w:trHeight w:val="397"/>
        </w:trPr>
        <w:tc>
          <w:tcPr>
            <w:tcW w:w="440" w:type="pct"/>
            <w:tcBorders>
              <w:tl2br w:val="nil"/>
              <w:tr2bl w:val="nil"/>
            </w:tcBorders>
            <w:vAlign w:val="center"/>
          </w:tcPr>
          <w:p w14:paraId="11DBD089"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16</w:t>
            </w:r>
          </w:p>
        </w:tc>
        <w:tc>
          <w:tcPr>
            <w:tcW w:w="1297" w:type="pct"/>
            <w:tcBorders>
              <w:tl2br w:val="nil"/>
              <w:tr2bl w:val="nil"/>
            </w:tcBorders>
            <w:vAlign w:val="center"/>
          </w:tcPr>
          <w:p w14:paraId="38DBC40E" w14:textId="77777777" w:rsidR="0004624F" w:rsidRDefault="00000000">
            <w:pPr>
              <w:jc w:val="center"/>
              <w:rPr>
                <w:rFonts w:ascii="宋体" w:eastAsia="宋体" w:hAnsi="宋体" w:cs="宋体"/>
                <w:szCs w:val="21"/>
              </w:rPr>
            </w:pPr>
            <w:r>
              <w:rPr>
                <w:rFonts w:ascii="宋体" w:eastAsia="宋体" w:hAnsi="宋体" w:cs="宋体" w:hint="eastAsia"/>
                <w:szCs w:val="21"/>
              </w:rPr>
              <w:t>直流润滑油泵</w:t>
            </w:r>
          </w:p>
        </w:tc>
        <w:tc>
          <w:tcPr>
            <w:tcW w:w="1621" w:type="pct"/>
            <w:tcBorders>
              <w:tl2br w:val="nil"/>
              <w:tr2bl w:val="nil"/>
            </w:tcBorders>
            <w:vAlign w:val="center"/>
          </w:tcPr>
          <w:p w14:paraId="61FD0DF9" w14:textId="77777777" w:rsidR="0004624F" w:rsidRDefault="00000000">
            <w:pPr>
              <w:jc w:val="center"/>
              <w:rPr>
                <w:rFonts w:ascii="宋体" w:eastAsia="宋体" w:hAnsi="宋体" w:cs="宋体"/>
                <w:szCs w:val="21"/>
              </w:rPr>
            </w:pPr>
            <w:r>
              <w:rPr>
                <w:rFonts w:ascii="宋体" w:eastAsia="宋体" w:hAnsi="宋体" w:cs="宋体" w:hint="eastAsia"/>
                <w:szCs w:val="21"/>
              </w:rPr>
              <w:t>离心泵 1500L/min 0.22MPa</w:t>
            </w:r>
          </w:p>
        </w:tc>
        <w:tc>
          <w:tcPr>
            <w:tcW w:w="713" w:type="pct"/>
            <w:tcBorders>
              <w:tl2br w:val="nil"/>
              <w:tr2bl w:val="nil"/>
            </w:tcBorders>
            <w:vAlign w:val="center"/>
          </w:tcPr>
          <w:p w14:paraId="440DEED6"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6590585D"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3DAB969B" w14:textId="77777777" w:rsidTr="000A0323">
        <w:trPr>
          <w:trHeight w:val="397"/>
        </w:trPr>
        <w:tc>
          <w:tcPr>
            <w:tcW w:w="440" w:type="pct"/>
            <w:tcBorders>
              <w:tl2br w:val="nil"/>
              <w:tr2bl w:val="nil"/>
            </w:tcBorders>
            <w:vAlign w:val="center"/>
          </w:tcPr>
          <w:p w14:paraId="67924B4F"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17</w:t>
            </w:r>
          </w:p>
        </w:tc>
        <w:tc>
          <w:tcPr>
            <w:tcW w:w="1297" w:type="pct"/>
            <w:tcBorders>
              <w:tl2br w:val="nil"/>
              <w:tr2bl w:val="nil"/>
            </w:tcBorders>
            <w:vAlign w:val="center"/>
          </w:tcPr>
          <w:p w14:paraId="726002B8" w14:textId="77777777" w:rsidR="0004624F" w:rsidRDefault="00000000">
            <w:pPr>
              <w:jc w:val="center"/>
              <w:rPr>
                <w:rFonts w:ascii="宋体" w:eastAsia="宋体" w:hAnsi="宋体" w:cs="宋体"/>
                <w:szCs w:val="21"/>
              </w:rPr>
            </w:pPr>
            <w:r>
              <w:rPr>
                <w:rFonts w:ascii="宋体" w:eastAsia="宋体" w:hAnsi="宋体" w:cs="宋体" w:hint="eastAsia"/>
                <w:szCs w:val="21"/>
              </w:rPr>
              <w:t>高压启动油泵</w:t>
            </w:r>
          </w:p>
        </w:tc>
        <w:tc>
          <w:tcPr>
            <w:tcW w:w="1621" w:type="pct"/>
            <w:tcBorders>
              <w:tl2br w:val="nil"/>
              <w:tr2bl w:val="nil"/>
            </w:tcBorders>
            <w:vAlign w:val="center"/>
          </w:tcPr>
          <w:p w14:paraId="685531B2" w14:textId="77777777" w:rsidR="0004624F" w:rsidRDefault="00000000">
            <w:pPr>
              <w:jc w:val="center"/>
              <w:rPr>
                <w:rFonts w:ascii="宋体" w:eastAsia="宋体" w:hAnsi="宋体" w:cs="宋体"/>
                <w:szCs w:val="21"/>
              </w:rPr>
            </w:pPr>
            <w:r>
              <w:rPr>
                <w:rFonts w:ascii="宋体" w:eastAsia="宋体" w:hAnsi="宋体" w:cs="宋体" w:hint="eastAsia"/>
                <w:szCs w:val="21"/>
              </w:rPr>
              <w:t>离心泵 2800L/min 1.9MPa</w:t>
            </w:r>
          </w:p>
        </w:tc>
        <w:tc>
          <w:tcPr>
            <w:tcW w:w="713" w:type="pct"/>
            <w:tcBorders>
              <w:tl2br w:val="nil"/>
              <w:tr2bl w:val="nil"/>
            </w:tcBorders>
            <w:vAlign w:val="center"/>
          </w:tcPr>
          <w:p w14:paraId="27606663"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3844ACF2"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1DABA5D0" w14:textId="77777777" w:rsidTr="000A0323">
        <w:trPr>
          <w:trHeight w:val="397"/>
        </w:trPr>
        <w:tc>
          <w:tcPr>
            <w:tcW w:w="440" w:type="pct"/>
            <w:tcBorders>
              <w:tl2br w:val="nil"/>
              <w:tr2bl w:val="nil"/>
            </w:tcBorders>
            <w:vAlign w:val="center"/>
          </w:tcPr>
          <w:p w14:paraId="7ABD9837"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18</w:t>
            </w:r>
          </w:p>
        </w:tc>
        <w:tc>
          <w:tcPr>
            <w:tcW w:w="1297" w:type="pct"/>
            <w:tcBorders>
              <w:tl2br w:val="nil"/>
              <w:tr2bl w:val="nil"/>
            </w:tcBorders>
            <w:vAlign w:val="center"/>
          </w:tcPr>
          <w:p w14:paraId="56856300" w14:textId="77777777" w:rsidR="0004624F" w:rsidRDefault="00000000">
            <w:pPr>
              <w:jc w:val="center"/>
              <w:rPr>
                <w:rFonts w:ascii="宋体" w:eastAsia="宋体" w:hAnsi="宋体" w:cs="宋体"/>
                <w:szCs w:val="21"/>
              </w:rPr>
            </w:pPr>
            <w:r>
              <w:rPr>
                <w:rFonts w:ascii="宋体" w:eastAsia="宋体" w:hAnsi="宋体" w:cs="宋体" w:hint="eastAsia"/>
                <w:szCs w:val="21"/>
              </w:rPr>
              <w:t>高效移动式滤油机</w:t>
            </w:r>
          </w:p>
        </w:tc>
        <w:tc>
          <w:tcPr>
            <w:tcW w:w="1621" w:type="pct"/>
            <w:tcBorders>
              <w:tl2br w:val="nil"/>
              <w:tr2bl w:val="nil"/>
            </w:tcBorders>
            <w:vAlign w:val="center"/>
          </w:tcPr>
          <w:p w14:paraId="5633DBED" w14:textId="77777777" w:rsidR="0004624F" w:rsidRDefault="00000000">
            <w:pPr>
              <w:jc w:val="center"/>
              <w:rPr>
                <w:rFonts w:ascii="宋体" w:eastAsia="宋体" w:hAnsi="宋体" w:cs="宋体"/>
                <w:szCs w:val="21"/>
              </w:rPr>
            </w:pPr>
            <w:r>
              <w:rPr>
                <w:rFonts w:ascii="宋体" w:eastAsia="宋体" w:hAnsi="宋体" w:cs="宋体" w:hint="eastAsia"/>
                <w:szCs w:val="21"/>
              </w:rPr>
              <w:t>ZJCQ-6型滤油机 6000L/H</w:t>
            </w:r>
          </w:p>
        </w:tc>
        <w:tc>
          <w:tcPr>
            <w:tcW w:w="713" w:type="pct"/>
            <w:tcBorders>
              <w:tl2br w:val="nil"/>
              <w:tr2bl w:val="nil"/>
            </w:tcBorders>
            <w:vAlign w:val="center"/>
          </w:tcPr>
          <w:p w14:paraId="1E8906A4"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09D07881"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r w:rsidR="0004624F" w14:paraId="3DFA2C04" w14:textId="77777777" w:rsidTr="000A0323">
        <w:trPr>
          <w:trHeight w:val="397"/>
        </w:trPr>
        <w:tc>
          <w:tcPr>
            <w:tcW w:w="440" w:type="pct"/>
            <w:tcBorders>
              <w:tl2br w:val="nil"/>
              <w:tr2bl w:val="nil"/>
            </w:tcBorders>
            <w:vAlign w:val="center"/>
          </w:tcPr>
          <w:p w14:paraId="5D04D1D6"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19</w:t>
            </w:r>
          </w:p>
        </w:tc>
        <w:tc>
          <w:tcPr>
            <w:tcW w:w="1297" w:type="pct"/>
            <w:tcBorders>
              <w:tl2br w:val="nil"/>
              <w:tr2bl w:val="nil"/>
            </w:tcBorders>
            <w:vAlign w:val="center"/>
          </w:tcPr>
          <w:p w14:paraId="1CF2DE34" w14:textId="77777777" w:rsidR="0004624F" w:rsidRDefault="00000000">
            <w:pPr>
              <w:jc w:val="center"/>
              <w:rPr>
                <w:rFonts w:ascii="宋体" w:eastAsia="宋体" w:hAnsi="宋体" w:cs="宋体"/>
                <w:szCs w:val="21"/>
              </w:rPr>
            </w:pPr>
            <w:r>
              <w:rPr>
                <w:rFonts w:ascii="宋体" w:eastAsia="宋体" w:hAnsi="宋体" w:cs="宋体" w:hint="eastAsia"/>
                <w:szCs w:val="21"/>
              </w:rPr>
              <w:t>连续排污扩容器</w:t>
            </w:r>
          </w:p>
        </w:tc>
        <w:tc>
          <w:tcPr>
            <w:tcW w:w="1621" w:type="pct"/>
            <w:tcBorders>
              <w:tl2br w:val="nil"/>
              <w:tr2bl w:val="nil"/>
            </w:tcBorders>
            <w:vAlign w:val="center"/>
          </w:tcPr>
          <w:p w14:paraId="2C43341A" w14:textId="77777777" w:rsidR="0004624F" w:rsidRDefault="00000000">
            <w:pPr>
              <w:jc w:val="center"/>
              <w:rPr>
                <w:rFonts w:ascii="宋体" w:eastAsia="宋体" w:hAnsi="宋体" w:cs="宋体"/>
                <w:szCs w:val="21"/>
              </w:rPr>
            </w:pPr>
            <w:r>
              <w:rPr>
                <w:rFonts w:ascii="宋体" w:eastAsia="宋体" w:hAnsi="宋体" w:cs="宋体" w:hint="eastAsia"/>
                <w:szCs w:val="21"/>
              </w:rPr>
              <w:t>LP-3.5型</w:t>
            </w:r>
          </w:p>
        </w:tc>
        <w:tc>
          <w:tcPr>
            <w:tcW w:w="713" w:type="pct"/>
            <w:tcBorders>
              <w:tl2br w:val="nil"/>
              <w:tr2bl w:val="nil"/>
            </w:tcBorders>
            <w:vAlign w:val="center"/>
          </w:tcPr>
          <w:p w14:paraId="2932A0AA"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1</w:t>
            </w:r>
          </w:p>
        </w:tc>
        <w:tc>
          <w:tcPr>
            <w:tcW w:w="929" w:type="pct"/>
            <w:tcBorders>
              <w:tl2br w:val="nil"/>
              <w:tr2bl w:val="nil"/>
            </w:tcBorders>
            <w:vAlign w:val="center"/>
          </w:tcPr>
          <w:p w14:paraId="164A5DB8"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1</w:t>
            </w:r>
          </w:p>
        </w:tc>
      </w:tr>
      <w:tr w:rsidR="0004624F" w14:paraId="5756A269" w14:textId="77777777" w:rsidTr="000A0323">
        <w:trPr>
          <w:trHeight w:val="397"/>
        </w:trPr>
        <w:tc>
          <w:tcPr>
            <w:tcW w:w="440" w:type="pct"/>
            <w:tcBorders>
              <w:tl2br w:val="nil"/>
              <w:tr2bl w:val="nil"/>
            </w:tcBorders>
            <w:vAlign w:val="center"/>
          </w:tcPr>
          <w:p w14:paraId="41777CEE"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20</w:t>
            </w:r>
          </w:p>
        </w:tc>
        <w:tc>
          <w:tcPr>
            <w:tcW w:w="1297" w:type="pct"/>
            <w:tcBorders>
              <w:tl2br w:val="nil"/>
              <w:tr2bl w:val="nil"/>
            </w:tcBorders>
            <w:vAlign w:val="center"/>
          </w:tcPr>
          <w:p w14:paraId="20008A62" w14:textId="77777777" w:rsidR="0004624F" w:rsidRDefault="00000000">
            <w:pPr>
              <w:jc w:val="center"/>
              <w:rPr>
                <w:rFonts w:ascii="宋体" w:eastAsia="宋体" w:hAnsi="宋体" w:cs="宋体"/>
                <w:szCs w:val="21"/>
              </w:rPr>
            </w:pPr>
            <w:r>
              <w:rPr>
                <w:rFonts w:ascii="宋体" w:eastAsia="宋体" w:hAnsi="宋体" w:cs="宋体" w:hint="eastAsia"/>
                <w:szCs w:val="21"/>
              </w:rPr>
              <w:t>本体疏水扩容器</w:t>
            </w:r>
          </w:p>
        </w:tc>
        <w:tc>
          <w:tcPr>
            <w:tcW w:w="1621" w:type="pct"/>
            <w:tcBorders>
              <w:tl2br w:val="nil"/>
              <w:tr2bl w:val="nil"/>
            </w:tcBorders>
            <w:vAlign w:val="center"/>
          </w:tcPr>
          <w:p w14:paraId="4FC995DC" w14:textId="77777777" w:rsidR="0004624F" w:rsidRDefault="00000000">
            <w:pPr>
              <w:jc w:val="center"/>
              <w:rPr>
                <w:rFonts w:ascii="宋体" w:eastAsia="宋体" w:hAnsi="宋体" w:cs="宋体"/>
                <w:szCs w:val="21"/>
              </w:rPr>
            </w:pPr>
            <w:r>
              <w:rPr>
                <w:rFonts w:ascii="宋体" w:eastAsia="宋体" w:hAnsi="宋体" w:cs="宋体" w:hint="eastAsia"/>
                <w:szCs w:val="21"/>
              </w:rPr>
              <w:t>SK-1.0-4型</w:t>
            </w:r>
          </w:p>
        </w:tc>
        <w:tc>
          <w:tcPr>
            <w:tcW w:w="713" w:type="pct"/>
            <w:tcBorders>
              <w:tl2br w:val="nil"/>
              <w:tr2bl w:val="nil"/>
            </w:tcBorders>
            <w:vAlign w:val="center"/>
          </w:tcPr>
          <w:p w14:paraId="038704F9"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c>
          <w:tcPr>
            <w:tcW w:w="929" w:type="pct"/>
            <w:tcBorders>
              <w:tl2br w:val="nil"/>
              <w:tr2bl w:val="nil"/>
            </w:tcBorders>
            <w:vAlign w:val="center"/>
          </w:tcPr>
          <w:p w14:paraId="6DD67515" w14:textId="77777777" w:rsidR="0004624F" w:rsidRDefault="00000000">
            <w:pPr>
              <w:widowControl/>
              <w:jc w:val="center"/>
              <w:rPr>
                <w:rFonts w:ascii="宋体" w:eastAsia="宋体" w:hAnsi="宋体" w:cs="宋体"/>
                <w:szCs w:val="21"/>
              </w:rPr>
            </w:pPr>
            <w:r>
              <w:rPr>
                <w:rFonts w:ascii="宋体" w:eastAsia="宋体" w:hAnsi="宋体" w:cs="宋体" w:hint="eastAsia"/>
                <w:szCs w:val="21"/>
              </w:rPr>
              <w:t>2</w:t>
            </w:r>
          </w:p>
        </w:tc>
      </w:tr>
    </w:tbl>
    <w:p w14:paraId="31A172AF"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表2.2-3  本项目原辅料一览表</w:t>
      </w:r>
    </w:p>
    <w:tbl>
      <w:tblPr>
        <w:tblW w:w="5020" w:type="pct"/>
        <w:tblInd w:w="69"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98"/>
        <w:gridCol w:w="1255"/>
        <w:gridCol w:w="2091"/>
        <w:gridCol w:w="2030"/>
        <w:gridCol w:w="2065"/>
      </w:tblGrid>
      <w:tr w:rsidR="00935578" w:rsidRPr="00935578" w14:paraId="25B719F0" w14:textId="77777777" w:rsidTr="00643C96">
        <w:trPr>
          <w:trHeight w:val="20"/>
        </w:trPr>
        <w:tc>
          <w:tcPr>
            <w:tcW w:w="538" w:type="pct"/>
            <w:vMerge w:val="restart"/>
            <w:tcBorders>
              <w:tl2br w:val="nil"/>
              <w:tr2bl w:val="nil"/>
            </w:tcBorders>
            <w:vAlign w:val="center"/>
          </w:tcPr>
          <w:p w14:paraId="19B96391" w14:textId="77777777" w:rsidR="0004624F" w:rsidRPr="00935578" w:rsidRDefault="00000000">
            <w:pPr>
              <w:adjustRightInd w:val="0"/>
              <w:snapToGrid w:val="0"/>
              <w:jc w:val="center"/>
              <w:rPr>
                <w:rFonts w:ascii="宋体" w:eastAsia="宋体" w:hAnsi="宋体" w:cs="宋体"/>
                <w:b/>
                <w:bCs/>
                <w:szCs w:val="21"/>
              </w:rPr>
            </w:pPr>
            <w:r w:rsidRPr="00935578">
              <w:rPr>
                <w:rFonts w:ascii="宋体" w:eastAsia="宋体" w:hAnsi="宋体" w:cs="宋体" w:hint="eastAsia"/>
                <w:b/>
                <w:bCs/>
                <w:szCs w:val="21"/>
              </w:rPr>
              <w:t>类别</w:t>
            </w:r>
          </w:p>
        </w:tc>
        <w:tc>
          <w:tcPr>
            <w:tcW w:w="752" w:type="pct"/>
            <w:vMerge w:val="restart"/>
            <w:tcBorders>
              <w:tl2br w:val="nil"/>
              <w:tr2bl w:val="nil"/>
            </w:tcBorders>
            <w:vAlign w:val="center"/>
          </w:tcPr>
          <w:p w14:paraId="782D69CB" w14:textId="77777777" w:rsidR="0004624F" w:rsidRPr="00935578" w:rsidRDefault="00000000">
            <w:pPr>
              <w:adjustRightInd w:val="0"/>
              <w:snapToGrid w:val="0"/>
              <w:jc w:val="center"/>
              <w:rPr>
                <w:rFonts w:ascii="宋体" w:eastAsia="宋体" w:hAnsi="宋体" w:cs="宋体"/>
                <w:b/>
                <w:bCs/>
                <w:szCs w:val="21"/>
              </w:rPr>
            </w:pPr>
            <w:r w:rsidRPr="00935578">
              <w:rPr>
                <w:rFonts w:ascii="宋体" w:eastAsia="宋体" w:hAnsi="宋体" w:cs="宋体" w:hint="eastAsia"/>
                <w:b/>
                <w:bCs/>
                <w:szCs w:val="21"/>
              </w:rPr>
              <w:t>名称</w:t>
            </w:r>
          </w:p>
        </w:tc>
        <w:tc>
          <w:tcPr>
            <w:tcW w:w="2471" w:type="pct"/>
            <w:gridSpan w:val="2"/>
            <w:tcBorders>
              <w:tl2br w:val="nil"/>
              <w:tr2bl w:val="nil"/>
            </w:tcBorders>
            <w:vAlign w:val="center"/>
          </w:tcPr>
          <w:p w14:paraId="014092D3" w14:textId="77777777" w:rsidR="0004624F" w:rsidRPr="00935578" w:rsidRDefault="00000000">
            <w:pPr>
              <w:adjustRightInd w:val="0"/>
              <w:snapToGrid w:val="0"/>
              <w:jc w:val="center"/>
              <w:rPr>
                <w:rFonts w:ascii="宋体" w:eastAsia="宋体" w:hAnsi="宋体" w:cs="宋体"/>
                <w:b/>
                <w:bCs/>
                <w:szCs w:val="21"/>
              </w:rPr>
            </w:pPr>
            <w:r w:rsidRPr="00935578">
              <w:rPr>
                <w:rFonts w:ascii="宋体" w:eastAsia="宋体" w:hAnsi="宋体" w:cs="宋体" w:hint="eastAsia"/>
                <w:b/>
                <w:bCs/>
                <w:szCs w:val="21"/>
              </w:rPr>
              <w:t>环评要求</w:t>
            </w:r>
          </w:p>
        </w:tc>
        <w:tc>
          <w:tcPr>
            <w:tcW w:w="1238" w:type="pct"/>
            <w:tcBorders>
              <w:tl2br w:val="nil"/>
              <w:tr2bl w:val="nil"/>
            </w:tcBorders>
            <w:vAlign w:val="center"/>
          </w:tcPr>
          <w:p w14:paraId="254D68B8" w14:textId="77777777" w:rsidR="0004624F" w:rsidRPr="00935578" w:rsidRDefault="00000000">
            <w:pPr>
              <w:jc w:val="center"/>
              <w:rPr>
                <w:rFonts w:ascii="宋体" w:eastAsia="宋体" w:hAnsi="宋体" w:cs="宋体"/>
                <w:b/>
                <w:bCs/>
                <w:szCs w:val="21"/>
              </w:rPr>
            </w:pPr>
            <w:r w:rsidRPr="00935578">
              <w:rPr>
                <w:rFonts w:ascii="宋体" w:eastAsia="宋体" w:hAnsi="宋体" w:cs="宋体" w:hint="eastAsia"/>
                <w:b/>
                <w:bCs/>
                <w:szCs w:val="21"/>
              </w:rPr>
              <w:t>实际建设情况</w:t>
            </w:r>
          </w:p>
        </w:tc>
      </w:tr>
      <w:tr w:rsidR="00935578" w:rsidRPr="00935578" w14:paraId="0F77AC83" w14:textId="77777777" w:rsidTr="00643C96">
        <w:trPr>
          <w:trHeight w:val="20"/>
        </w:trPr>
        <w:tc>
          <w:tcPr>
            <w:tcW w:w="538" w:type="pct"/>
            <w:vMerge/>
            <w:tcBorders>
              <w:tl2br w:val="nil"/>
              <w:tr2bl w:val="nil"/>
            </w:tcBorders>
            <w:vAlign w:val="center"/>
          </w:tcPr>
          <w:p w14:paraId="7C6AC8EA" w14:textId="77777777" w:rsidR="0004624F" w:rsidRPr="00935578" w:rsidRDefault="0004624F">
            <w:pPr>
              <w:adjustRightInd w:val="0"/>
              <w:snapToGrid w:val="0"/>
              <w:jc w:val="center"/>
              <w:rPr>
                <w:rFonts w:ascii="宋体" w:eastAsia="宋体" w:hAnsi="宋体" w:cs="宋体"/>
                <w:b/>
                <w:bCs/>
                <w:szCs w:val="21"/>
              </w:rPr>
            </w:pPr>
          </w:p>
        </w:tc>
        <w:tc>
          <w:tcPr>
            <w:tcW w:w="752" w:type="pct"/>
            <w:vMerge/>
            <w:tcBorders>
              <w:tl2br w:val="nil"/>
              <w:tr2bl w:val="nil"/>
            </w:tcBorders>
            <w:vAlign w:val="center"/>
          </w:tcPr>
          <w:p w14:paraId="27AAAE76" w14:textId="77777777" w:rsidR="0004624F" w:rsidRPr="00935578" w:rsidRDefault="0004624F">
            <w:pPr>
              <w:adjustRightInd w:val="0"/>
              <w:snapToGrid w:val="0"/>
              <w:jc w:val="center"/>
              <w:rPr>
                <w:rFonts w:ascii="宋体" w:eastAsia="宋体" w:hAnsi="宋体" w:cs="宋体"/>
                <w:b/>
                <w:bCs/>
                <w:szCs w:val="21"/>
              </w:rPr>
            </w:pPr>
          </w:p>
        </w:tc>
        <w:tc>
          <w:tcPr>
            <w:tcW w:w="1254" w:type="pct"/>
            <w:tcBorders>
              <w:tl2br w:val="nil"/>
              <w:tr2bl w:val="nil"/>
            </w:tcBorders>
            <w:vAlign w:val="center"/>
          </w:tcPr>
          <w:p w14:paraId="59F3A0E2" w14:textId="77777777" w:rsidR="0004624F" w:rsidRPr="00935578" w:rsidRDefault="00000000">
            <w:pPr>
              <w:adjustRightInd w:val="0"/>
              <w:snapToGrid w:val="0"/>
              <w:jc w:val="center"/>
              <w:rPr>
                <w:rFonts w:ascii="宋体" w:eastAsia="宋体" w:hAnsi="宋体" w:cs="宋体"/>
                <w:b/>
                <w:bCs/>
                <w:szCs w:val="21"/>
              </w:rPr>
            </w:pPr>
            <w:r w:rsidRPr="00935578">
              <w:rPr>
                <w:rFonts w:ascii="宋体" w:eastAsia="宋体" w:hAnsi="宋体" w:cs="宋体" w:hint="eastAsia"/>
                <w:b/>
                <w:bCs/>
                <w:szCs w:val="21"/>
              </w:rPr>
              <w:t>年耗量（t/a）</w:t>
            </w:r>
          </w:p>
        </w:tc>
        <w:tc>
          <w:tcPr>
            <w:tcW w:w="1216" w:type="pct"/>
            <w:tcBorders>
              <w:tl2br w:val="nil"/>
              <w:tr2bl w:val="nil"/>
            </w:tcBorders>
            <w:vAlign w:val="center"/>
          </w:tcPr>
          <w:p w14:paraId="726FEAE5" w14:textId="77777777" w:rsidR="0004624F" w:rsidRPr="00935578" w:rsidRDefault="00000000">
            <w:pPr>
              <w:adjustRightInd w:val="0"/>
              <w:snapToGrid w:val="0"/>
              <w:jc w:val="center"/>
              <w:rPr>
                <w:rFonts w:ascii="宋体" w:eastAsia="宋体" w:hAnsi="宋体" w:cs="宋体"/>
                <w:b/>
                <w:bCs/>
                <w:szCs w:val="21"/>
              </w:rPr>
            </w:pPr>
            <w:r w:rsidRPr="00935578">
              <w:rPr>
                <w:rFonts w:ascii="宋体" w:eastAsia="宋体" w:hAnsi="宋体" w:cs="宋体" w:hint="eastAsia"/>
                <w:b/>
                <w:bCs/>
                <w:szCs w:val="21"/>
              </w:rPr>
              <w:t>储存位置及方式</w:t>
            </w:r>
          </w:p>
        </w:tc>
        <w:tc>
          <w:tcPr>
            <w:tcW w:w="1238" w:type="pct"/>
            <w:tcBorders>
              <w:tl2br w:val="nil"/>
              <w:tr2bl w:val="nil"/>
            </w:tcBorders>
            <w:vAlign w:val="center"/>
          </w:tcPr>
          <w:p w14:paraId="4A934981" w14:textId="77777777" w:rsidR="0004624F" w:rsidRPr="00935578" w:rsidRDefault="00000000">
            <w:pPr>
              <w:adjustRightInd w:val="0"/>
              <w:snapToGrid w:val="0"/>
              <w:jc w:val="center"/>
              <w:rPr>
                <w:rFonts w:ascii="宋体" w:eastAsia="宋体" w:hAnsi="宋体" w:cs="宋体"/>
                <w:b/>
                <w:bCs/>
                <w:szCs w:val="21"/>
              </w:rPr>
            </w:pPr>
            <w:r w:rsidRPr="00935578">
              <w:rPr>
                <w:rFonts w:ascii="宋体" w:eastAsia="宋体" w:hAnsi="宋体" w:cs="宋体" w:hint="eastAsia"/>
                <w:b/>
                <w:bCs/>
                <w:szCs w:val="21"/>
              </w:rPr>
              <w:t>年耗量（t/a）</w:t>
            </w:r>
          </w:p>
        </w:tc>
      </w:tr>
      <w:tr w:rsidR="00935578" w:rsidRPr="00935578" w14:paraId="188E1634" w14:textId="77777777" w:rsidTr="00643C96">
        <w:trPr>
          <w:trHeight w:val="20"/>
        </w:trPr>
        <w:tc>
          <w:tcPr>
            <w:tcW w:w="538" w:type="pct"/>
            <w:tcBorders>
              <w:tl2br w:val="nil"/>
              <w:tr2bl w:val="nil"/>
            </w:tcBorders>
            <w:vAlign w:val="center"/>
          </w:tcPr>
          <w:p w14:paraId="7D21DE79"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原料</w:t>
            </w:r>
          </w:p>
        </w:tc>
        <w:tc>
          <w:tcPr>
            <w:tcW w:w="752" w:type="pct"/>
            <w:tcBorders>
              <w:tl2br w:val="nil"/>
              <w:tr2bl w:val="nil"/>
            </w:tcBorders>
            <w:vAlign w:val="center"/>
          </w:tcPr>
          <w:p w14:paraId="1760D3B3"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烟煤</w:t>
            </w:r>
          </w:p>
        </w:tc>
        <w:tc>
          <w:tcPr>
            <w:tcW w:w="1254" w:type="pct"/>
            <w:tcBorders>
              <w:tl2br w:val="nil"/>
              <w:tr2bl w:val="nil"/>
            </w:tcBorders>
            <w:vAlign w:val="center"/>
          </w:tcPr>
          <w:p w14:paraId="78A64AB9"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41.58万</w:t>
            </w:r>
          </w:p>
        </w:tc>
        <w:tc>
          <w:tcPr>
            <w:tcW w:w="1216" w:type="pct"/>
            <w:tcBorders>
              <w:tl2br w:val="nil"/>
              <w:tr2bl w:val="nil"/>
            </w:tcBorders>
            <w:vAlign w:val="center"/>
          </w:tcPr>
          <w:p w14:paraId="1E8D8D1A"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封闭煤场</w:t>
            </w:r>
          </w:p>
        </w:tc>
        <w:tc>
          <w:tcPr>
            <w:tcW w:w="1238" w:type="pct"/>
            <w:tcBorders>
              <w:tl2br w:val="nil"/>
              <w:tr2bl w:val="nil"/>
            </w:tcBorders>
            <w:vAlign w:val="center"/>
          </w:tcPr>
          <w:p w14:paraId="376AD585"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40.64万</w:t>
            </w:r>
          </w:p>
        </w:tc>
      </w:tr>
      <w:tr w:rsidR="00935578" w:rsidRPr="00935578" w14:paraId="316BA613" w14:textId="77777777" w:rsidTr="00643C96">
        <w:trPr>
          <w:trHeight w:val="20"/>
        </w:trPr>
        <w:tc>
          <w:tcPr>
            <w:tcW w:w="538" w:type="pct"/>
            <w:vMerge w:val="restart"/>
            <w:tcBorders>
              <w:tl2br w:val="nil"/>
              <w:tr2bl w:val="nil"/>
            </w:tcBorders>
            <w:vAlign w:val="center"/>
          </w:tcPr>
          <w:p w14:paraId="1DF675ED"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辅料</w:t>
            </w:r>
          </w:p>
        </w:tc>
        <w:tc>
          <w:tcPr>
            <w:tcW w:w="752" w:type="pct"/>
            <w:tcBorders>
              <w:tl2br w:val="nil"/>
              <w:tr2bl w:val="nil"/>
            </w:tcBorders>
            <w:vAlign w:val="center"/>
          </w:tcPr>
          <w:p w14:paraId="1316BEF2"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石灰石</w:t>
            </w:r>
          </w:p>
        </w:tc>
        <w:tc>
          <w:tcPr>
            <w:tcW w:w="1254" w:type="pct"/>
            <w:tcBorders>
              <w:tl2br w:val="nil"/>
              <w:tr2bl w:val="nil"/>
            </w:tcBorders>
            <w:vAlign w:val="center"/>
          </w:tcPr>
          <w:p w14:paraId="6AA80614"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5760</w:t>
            </w:r>
          </w:p>
        </w:tc>
        <w:tc>
          <w:tcPr>
            <w:tcW w:w="1216" w:type="pct"/>
            <w:tcBorders>
              <w:tl2br w:val="nil"/>
              <w:tr2bl w:val="nil"/>
            </w:tcBorders>
            <w:vAlign w:val="center"/>
          </w:tcPr>
          <w:p w14:paraId="4AFE27FF"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石灰石仓</w:t>
            </w:r>
          </w:p>
        </w:tc>
        <w:tc>
          <w:tcPr>
            <w:tcW w:w="1238" w:type="pct"/>
            <w:tcBorders>
              <w:tl2br w:val="nil"/>
              <w:tr2bl w:val="nil"/>
            </w:tcBorders>
            <w:vAlign w:val="center"/>
          </w:tcPr>
          <w:p w14:paraId="13514FB6"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6480</w:t>
            </w:r>
          </w:p>
        </w:tc>
      </w:tr>
      <w:tr w:rsidR="00935578" w:rsidRPr="00935578" w14:paraId="727D15A6" w14:textId="77777777" w:rsidTr="00643C96">
        <w:trPr>
          <w:trHeight w:val="20"/>
        </w:trPr>
        <w:tc>
          <w:tcPr>
            <w:tcW w:w="538" w:type="pct"/>
            <w:vMerge/>
            <w:tcBorders>
              <w:tl2br w:val="nil"/>
              <w:tr2bl w:val="nil"/>
            </w:tcBorders>
            <w:vAlign w:val="center"/>
          </w:tcPr>
          <w:p w14:paraId="09CF0025" w14:textId="77777777" w:rsidR="0004624F" w:rsidRPr="00935578" w:rsidRDefault="0004624F">
            <w:pPr>
              <w:widowControl/>
              <w:jc w:val="left"/>
              <w:rPr>
                <w:rFonts w:ascii="宋体" w:eastAsia="宋体" w:hAnsi="宋体" w:cs="宋体"/>
                <w:szCs w:val="21"/>
              </w:rPr>
            </w:pPr>
          </w:p>
        </w:tc>
        <w:tc>
          <w:tcPr>
            <w:tcW w:w="752" w:type="pct"/>
            <w:tcBorders>
              <w:tl2br w:val="nil"/>
              <w:tr2bl w:val="nil"/>
            </w:tcBorders>
            <w:vAlign w:val="center"/>
          </w:tcPr>
          <w:p w14:paraId="65454BBA"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柴油</w:t>
            </w:r>
          </w:p>
        </w:tc>
        <w:tc>
          <w:tcPr>
            <w:tcW w:w="1254" w:type="pct"/>
            <w:tcBorders>
              <w:tl2br w:val="nil"/>
              <w:tr2bl w:val="nil"/>
            </w:tcBorders>
            <w:vAlign w:val="center"/>
          </w:tcPr>
          <w:p w14:paraId="2E7718EE"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14</w:t>
            </w:r>
          </w:p>
        </w:tc>
        <w:tc>
          <w:tcPr>
            <w:tcW w:w="1216" w:type="pct"/>
            <w:tcBorders>
              <w:tl2br w:val="nil"/>
              <w:tr2bl w:val="nil"/>
            </w:tcBorders>
            <w:vAlign w:val="center"/>
          </w:tcPr>
          <w:p w14:paraId="2A042DB1"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储油罐</w:t>
            </w:r>
          </w:p>
        </w:tc>
        <w:tc>
          <w:tcPr>
            <w:tcW w:w="1238" w:type="pct"/>
            <w:tcBorders>
              <w:tl2br w:val="nil"/>
              <w:tr2bl w:val="nil"/>
            </w:tcBorders>
            <w:vAlign w:val="center"/>
          </w:tcPr>
          <w:p w14:paraId="7D59A0DC"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14</w:t>
            </w:r>
          </w:p>
        </w:tc>
      </w:tr>
      <w:tr w:rsidR="00935578" w:rsidRPr="00935578" w14:paraId="1C91CF3D" w14:textId="77777777" w:rsidTr="00643C96">
        <w:trPr>
          <w:trHeight w:val="20"/>
        </w:trPr>
        <w:tc>
          <w:tcPr>
            <w:tcW w:w="538" w:type="pct"/>
            <w:vMerge/>
            <w:tcBorders>
              <w:tl2br w:val="nil"/>
              <w:tr2bl w:val="nil"/>
            </w:tcBorders>
            <w:vAlign w:val="center"/>
          </w:tcPr>
          <w:p w14:paraId="43B479B7" w14:textId="77777777" w:rsidR="0004624F" w:rsidRPr="00935578" w:rsidRDefault="0004624F">
            <w:pPr>
              <w:widowControl/>
              <w:jc w:val="left"/>
              <w:rPr>
                <w:rFonts w:ascii="宋体" w:eastAsia="宋体" w:hAnsi="宋体" w:cs="宋体"/>
                <w:szCs w:val="21"/>
              </w:rPr>
            </w:pPr>
          </w:p>
        </w:tc>
        <w:tc>
          <w:tcPr>
            <w:tcW w:w="752" w:type="pct"/>
            <w:tcBorders>
              <w:tl2br w:val="nil"/>
              <w:tr2bl w:val="nil"/>
            </w:tcBorders>
            <w:vAlign w:val="center"/>
          </w:tcPr>
          <w:p w14:paraId="7DAE376B"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氨气</w:t>
            </w:r>
          </w:p>
        </w:tc>
        <w:tc>
          <w:tcPr>
            <w:tcW w:w="1254" w:type="pct"/>
            <w:tcBorders>
              <w:tl2br w:val="nil"/>
              <w:tr2bl w:val="nil"/>
            </w:tcBorders>
            <w:vAlign w:val="center"/>
          </w:tcPr>
          <w:p w14:paraId="1F911130"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528</w:t>
            </w:r>
          </w:p>
        </w:tc>
        <w:tc>
          <w:tcPr>
            <w:tcW w:w="1216" w:type="pct"/>
            <w:tcBorders>
              <w:tl2br w:val="nil"/>
              <w:tr2bl w:val="nil"/>
            </w:tcBorders>
            <w:vAlign w:val="center"/>
          </w:tcPr>
          <w:p w14:paraId="1B4D2818"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管道输送</w:t>
            </w:r>
          </w:p>
        </w:tc>
        <w:tc>
          <w:tcPr>
            <w:tcW w:w="1238" w:type="pct"/>
            <w:tcBorders>
              <w:tl2br w:val="nil"/>
              <w:tr2bl w:val="nil"/>
            </w:tcBorders>
            <w:vAlign w:val="center"/>
          </w:tcPr>
          <w:p w14:paraId="7A07E965" w14:textId="77777777" w:rsidR="0004624F" w:rsidRPr="00935578" w:rsidRDefault="00000000">
            <w:pPr>
              <w:adjustRightInd w:val="0"/>
              <w:snapToGrid w:val="0"/>
              <w:jc w:val="center"/>
              <w:rPr>
                <w:rFonts w:ascii="宋体" w:eastAsia="宋体" w:hAnsi="宋体" w:cs="宋体"/>
                <w:szCs w:val="21"/>
              </w:rPr>
            </w:pPr>
            <w:r w:rsidRPr="00935578">
              <w:rPr>
                <w:rFonts w:ascii="宋体" w:eastAsia="宋体" w:hAnsi="宋体" w:cs="宋体" w:hint="eastAsia"/>
                <w:szCs w:val="21"/>
              </w:rPr>
              <w:t>528</w:t>
            </w:r>
          </w:p>
        </w:tc>
      </w:tr>
    </w:tbl>
    <w:p w14:paraId="786D28D5" w14:textId="77777777" w:rsidR="0004624F" w:rsidRDefault="00000000">
      <w:pPr>
        <w:spacing w:line="360" w:lineRule="auto"/>
        <w:outlineLvl w:val="1"/>
        <w:rPr>
          <w:rFonts w:ascii="宋体" w:eastAsia="宋体" w:hAnsi="宋体" w:cs="宋体"/>
          <w:b/>
          <w:sz w:val="28"/>
          <w:szCs w:val="28"/>
        </w:rPr>
      </w:pPr>
      <w:bookmarkStart w:id="50" w:name="_Toc154566611"/>
      <w:bookmarkStart w:id="51" w:name="_Toc154566737"/>
      <w:bookmarkStart w:id="52" w:name="_Toc154566830"/>
      <w:bookmarkStart w:id="53" w:name="_Toc154566903"/>
      <w:bookmarkStart w:id="54" w:name="_Toc154567019"/>
      <w:r>
        <w:rPr>
          <w:rFonts w:ascii="宋体" w:eastAsia="宋体" w:hAnsi="宋体" w:cs="宋体" w:hint="eastAsia"/>
          <w:b/>
          <w:sz w:val="28"/>
          <w:szCs w:val="28"/>
        </w:rPr>
        <w:t>2</w:t>
      </w:r>
      <w:r>
        <w:rPr>
          <w:rFonts w:ascii="宋体" w:eastAsia="宋体" w:hAnsi="宋体" w:cs="宋体"/>
          <w:b/>
          <w:sz w:val="28"/>
          <w:szCs w:val="28"/>
        </w:rPr>
        <w:t>.3</w:t>
      </w:r>
      <w:r>
        <w:rPr>
          <w:rFonts w:ascii="宋体" w:eastAsia="宋体" w:hAnsi="宋体" w:cs="宋体" w:hint="eastAsia"/>
          <w:b/>
          <w:sz w:val="28"/>
          <w:szCs w:val="28"/>
        </w:rPr>
        <w:t>地理位置及平面布设</w:t>
      </w:r>
      <w:bookmarkEnd w:id="50"/>
      <w:bookmarkEnd w:id="51"/>
      <w:bookmarkEnd w:id="52"/>
      <w:bookmarkEnd w:id="53"/>
      <w:bookmarkEnd w:id="54"/>
    </w:p>
    <w:p w14:paraId="0EC46606" w14:textId="77777777"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本期锅炉房呈东西向布置于</w:t>
      </w:r>
      <w:r>
        <w:rPr>
          <w:rFonts w:ascii="宋体" w:eastAsia="宋体" w:hAnsi="宋体" w:cs="宋体"/>
          <w:bCs/>
          <w:sz w:val="28"/>
          <w:szCs w:val="28"/>
        </w:rPr>
        <w:t>#6锅炉房的北侧。以原有输煤廊道为分界线，西侧依次布置煤仓间、锅炉房和送风机，一座渣仓布置于锅炉炉侧位置，方便排渣及运输；东侧依次布置电袋一体化除尘器、引风机、吸收塔及烟囱，空压机房和脱硫综合楼分布于烟囱两侧。本期工程的上煤系统通过#6炉煤仓间皮带延长改造，系统简单。</w:t>
      </w:r>
    </w:p>
    <w:p w14:paraId="1F8AA45C" w14:textId="77777777"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本期工程不新建汽机房，利用原有</w:t>
      </w:r>
      <w:r>
        <w:rPr>
          <w:rFonts w:ascii="宋体" w:eastAsia="宋体" w:hAnsi="宋体" w:cs="宋体"/>
          <w:bCs/>
          <w:sz w:val="28"/>
          <w:szCs w:val="28"/>
        </w:rPr>
        <w:t>#1汽机房进行改造后使用。电气出线利用原有#1汽机房西侧的电气设施改造后供本期使用。新建一座电气综合楼布置于正对厂区主入口的空地上，方便工作人员上下班，通过建筑立面设计与厂前区形成良好的视觉景观，展示优良的现代企业形象。</w:t>
      </w:r>
    </w:p>
    <w:p w14:paraId="24D02F65" w14:textId="77777777" w:rsidR="0004624F" w:rsidRDefault="0004624F">
      <w:pPr>
        <w:spacing w:line="360" w:lineRule="auto"/>
        <w:outlineLvl w:val="1"/>
        <w:rPr>
          <w:rFonts w:ascii="宋体" w:eastAsia="宋体" w:hAnsi="宋体" w:cs="宋体"/>
          <w:b/>
          <w:sz w:val="28"/>
          <w:szCs w:val="28"/>
          <w:highlight w:val="yellow"/>
        </w:rPr>
        <w:sectPr w:rsidR="0004624F" w:rsidSect="00670A06">
          <w:pgSz w:w="11906" w:h="16838"/>
          <w:pgMar w:top="1440" w:right="1800" w:bottom="1440" w:left="1800" w:header="851" w:footer="992" w:gutter="0"/>
          <w:cols w:space="425"/>
          <w:docGrid w:type="lines" w:linePitch="312"/>
        </w:sectPr>
      </w:pPr>
    </w:p>
    <w:p w14:paraId="0F5B0D93" w14:textId="77777777" w:rsidR="0004624F" w:rsidRDefault="00000000">
      <w:pPr>
        <w:spacing w:line="360" w:lineRule="auto"/>
        <w:outlineLvl w:val="1"/>
        <w:rPr>
          <w:rFonts w:ascii="宋体" w:eastAsia="宋体" w:hAnsi="宋体" w:cs="宋体"/>
          <w:b/>
          <w:sz w:val="28"/>
          <w:szCs w:val="28"/>
        </w:rPr>
      </w:pPr>
      <w:bookmarkStart w:id="55" w:name="_Toc154566612"/>
      <w:bookmarkStart w:id="56" w:name="_Toc154566738"/>
      <w:bookmarkStart w:id="57" w:name="_Toc154566831"/>
      <w:bookmarkStart w:id="58" w:name="_Toc154566904"/>
      <w:bookmarkStart w:id="59" w:name="_Toc154567020"/>
      <w:r>
        <w:rPr>
          <w:rFonts w:ascii="宋体" w:eastAsia="宋体" w:hAnsi="宋体" w:cs="宋体"/>
          <w:b/>
          <w:sz w:val="28"/>
          <w:szCs w:val="28"/>
        </w:rPr>
        <w:lastRenderedPageBreak/>
        <w:t>2.4</w:t>
      </w:r>
      <w:r>
        <w:rPr>
          <w:rFonts w:ascii="宋体" w:eastAsia="宋体" w:hAnsi="宋体" w:cs="宋体" w:hint="eastAsia"/>
          <w:b/>
          <w:sz w:val="28"/>
          <w:szCs w:val="28"/>
        </w:rPr>
        <w:t>设计燃料和校核燃料情况</w:t>
      </w:r>
      <w:bookmarkEnd w:id="55"/>
      <w:bookmarkEnd w:id="56"/>
      <w:bookmarkEnd w:id="57"/>
      <w:bookmarkEnd w:id="58"/>
      <w:bookmarkEnd w:id="59"/>
    </w:p>
    <w:p w14:paraId="332475FA" w14:textId="77777777"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本工程锅炉以烟煤为燃料，烟煤主要来自总部直采（山西大同煤）、皖北、河南、四川等地。</w:t>
      </w:r>
    </w:p>
    <w:p w14:paraId="18CECCCB" w14:textId="77777777" w:rsidR="0004624F" w:rsidRDefault="00000000">
      <w:pPr>
        <w:pStyle w:val="21"/>
        <w:ind w:leftChars="0" w:left="0" w:firstLineChars="0" w:firstLine="0"/>
        <w:jc w:val="center"/>
        <w:rPr>
          <w:rFonts w:ascii="宋体" w:eastAsia="宋体" w:hAnsi="宋体" w:cs="宋体"/>
          <w:b/>
          <w:bCs/>
          <w:sz w:val="24"/>
          <w:szCs w:val="24"/>
        </w:rPr>
      </w:pPr>
      <w:r>
        <w:rPr>
          <w:rFonts w:ascii="宋体" w:eastAsia="宋体" w:hAnsi="宋体" w:cs="宋体" w:hint="eastAsia"/>
          <w:b/>
          <w:bCs/>
          <w:sz w:val="24"/>
          <w:szCs w:val="24"/>
        </w:rPr>
        <w:t>表2.4-1  煤质参数一览表</w:t>
      </w:r>
    </w:p>
    <w:tbl>
      <w:tblPr>
        <w:tblW w:w="5000" w:type="pct"/>
        <w:tblBorders>
          <w:top w:val="single" w:sz="6" w:space="0" w:color="000000"/>
          <w:bottom w:val="single" w:sz="6" w:space="0" w:color="000000"/>
          <w:insideH w:val="single" w:sz="6" w:space="0" w:color="000000"/>
          <w:insideV w:val="single" w:sz="6" w:space="0" w:color="000000"/>
        </w:tblBorders>
        <w:tblCellMar>
          <w:left w:w="28" w:type="dxa"/>
          <w:right w:w="28" w:type="dxa"/>
        </w:tblCellMar>
        <w:tblLook w:val="04A0" w:firstRow="1" w:lastRow="0" w:firstColumn="1" w:lastColumn="0" w:noHBand="0" w:noVBand="1"/>
      </w:tblPr>
      <w:tblGrid>
        <w:gridCol w:w="689"/>
        <w:gridCol w:w="3411"/>
        <w:gridCol w:w="977"/>
        <w:gridCol w:w="1156"/>
        <w:gridCol w:w="1045"/>
        <w:gridCol w:w="1028"/>
      </w:tblGrid>
      <w:tr w:rsidR="0004624F" w14:paraId="0C1F9F45" w14:textId="77777777">
        <w:trPr>
          <w:trHeight w:val="454"/>
        </w:trPr>
        <w:tc>
          <w:tcPr>
            <w:tcW w:w="414" w:type="pct"/>
            <w:tcBorders>
              <w:tl2br w:val="nil"/>
              <w:tr2bl w:val="nil"/>
            </w:tcBorders>
            <w:vAlign w:val="center"/>
          </w:tcPr>
          <w:p w14:paraId="50933A79"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序号</w:t>
            </w:r>
          </w:p>
        </w:tc>
        <w:tc>
          <w:tcPr>
            <w:tcW w:w="2052" w:type="pct"/>
            <w:tcBorders>
              <w:tl2br w:val="nil"/>
              <w:tr2bl w:val="nil"/>
            </w:tcBorders>
            <w:vAlign w:val="center"/>
          </w:tcPr>
          <w:p w14:paraId="3B370CAC"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名称</w:t>
            </w:r>
          </w:p>
        </w:tc>
        <w:tc>
          <w:tcPr>
            <w:tcW w:w="588" w:type="pct"/>
            <w:tcBorders>
              <w:tl2br w:val="nil"/>
              <w:tr2bl w:val="nil"/>
            </w:tcBorders>
            <w:vAlign w:val="center"/>
          </w:tcPr>
          <w:p w14:paraId="49EDFEB9"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符号</w:t>
            </w:r>
          </w:p>
        </w:tc>
        <w:tc>
          <w:tcPr>
            <w:tcW w:w="696" w:type="pct"/>
            <w:tcBorders>
              <w:tl2br w:val="nil"/>
              <w:tr2bl w:val="nil"/>
            </w:tcBorders>
            <w:vAlign w:val="center"/>
          </w:tcPr>
          <w:p w14:paraId="4A51C9A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单位</w:t>
            </w:r>
          </w:p>
        </w:tc>
        <w:tc>
          <w:tcPr>
            <w:tcW w:w="629" w:type="pct"/>
            <w:tcBorders>
              <w:tl2br w:val="nil"/>
              <w:tr2bl w:val="nil"/>
            </w:tcBorders>
            <w:vAlign w:val="center"/>
          </w:tcPr>
          <w:p w14:paraId="3EB32D8B"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设计煤种</w:t>
            </w:r>
          </w:p>
        </w:tc>
        <w:tc>
          <w:tcPr>
            <w:tcW w:w="619" w:type="pct"/>
            <w:tcBorders>
              <w:tl2br w:val="nil"/>
              <w:tr2bl w:val="nil"/>
            </w:tcBorders>
            <w:vAlign w:val="center"/>
          </w:tcPr>
          <w:p w14:paraId="7AE707B5"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校核煤种</w:t>
            </w:r>
          </w:p>
        </w:tc>
      </w:tr>
      <w:tr w:rsidR="0004624F" w14:paraId="13522EA8" w14:textId="77777777">
        <w:trPr>
          <w:trHeight w:val="454"/>
        </w:trPr>
        <w:tc>
          <w:tcPr>
            <w:tcW w:w="414" w:type="pct"/>
            <w:tcBorders>
              <w:tl2br w:val="nil"/>
              <w:tr2bl w:val="nil"/>
            </w:tcBorders>
            <w:vAlign w:val="center"/>
          </w:tcPr>
          <w:p w14:paraId="342DDEED" w14:textId="77777777" w:rsidR="0004624F" w:rsidRDefault="00000000">
            <w:pPr>
              <w:jc w:val="center"/>
              <w:rPr>
                <w:rFonts w:ascii="宋体" w:eastAsia="宋体" w:hAnsi="宋体" w:cs="宋体"/>
                <w:szCs w:val="21"/>
              </w:rPr>
            </w:pPr>
            <w:r>
              <w:rPr>
                <w:rFonts w:ascii="宋体" w:eastAsia="宋体" w:hAnsi="宋体" w:cs="宋体" w:hint="eastAsia"/>
                <w:szCs w:val="21"/>
              </w:rPr>
              <w:t>1</w:t>
            </w:r>
          </w:p>
        </w:tc>
        <w:tc>
          <w:tcPr>
            <w:tcW w:w="2052" w:type="pct"/>
            <w:tcBorders>
              <w:tl2br w:val="nil"/>
              <w:tr2bl w:val="nil"/>
            </w:tcBorders>
            <w:vAlign w:val="center"/>
          </w:tcPr>
          <w:p w14:paraId="5ECE012A"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收到基水分</w:t>
            </w:r>
          </w:p>
        </w:tc>
        <w:tc>
          <w:tcPr>
            <w:tcW w:w="588" w:type="pct"/>
            <w:tcBorders>
              <w:tl2br w:val="nil"/>
              <w:tr2bl w:val="nil"/>
            </w:tcBorders>
            <w:vAlign w:val="center"/>
          </w:tcPr>
          <w:p w14:paraId="200F84A6" w14:textId="77777777" w:rsidR="0004624F" w:rsidRDefault="00000000">
            <w:pPr>
              <w:widowControl/>
              <w:jc w:val="center"/>
              <w:rPr>
                <w:rFonts w:ascii="宋体" w:eastAsia="宋体" w:hAnsi="宋体" w:cs="宋体"/>
                <w:kern w:val="0"/>
                <w:szCs w:val="21"/>
                <w:vertAlign w:val="subscript"/>
              </w:rPr>
            </w:pPr>
            <w:r>
              <w:rPr>
                <w:rFonts w:ascii="宋体" w:eastAsia="宋体" w:hAnsi="宋体" w:cs="宋体" w:hint="eastAsia"/>
                <w:kern w:val="0"/>
                <w:szCs w:val="21"/>
              </w:rPr>
              <w:t>M</w:t>
            </w:r>
            <w:r>
              <w:rPr>
                <w:rFonts w:ascii="宋体" w:eastAsia="宋体" w:hAnsi="宋体" w:cs="宋体" w:hint="eastAsia"/>
                <w:kern w:val="0"/>
                <w:szCs w:val="21"/>
                <w:vertAlign w:val="subscript"/>
              </w:rPr>
              <w:t>t</w:t>
            </w:r>
            <w:r>
              <w:rPr>
                <w:rFonts w:ascii="宋体" w:eastAsia="宋体" w:hAnsi="宋体" w:cs="宋体" w:hint="eastAsia"/>
                <w:kern w:val="0"/>
                <w:szCs w:val="21"/>
              </w:rPr>
              <w:t>(M</w:t>
            </w:r>
            <w:r>
              <w:rPr>
                <w:rFonts w:ascii="宋体" w:eastAsia="宋体" w:hAnsi="宋体" w:cs="宋体" w:hint="eastAsia"/>
                <w:kern w:val="0"/>
                <w:szCs w:val="21"/>
                <w:vertAlign w:val="subscript"/>
              </w:rPr>
              <w:t>ar</w:t>
            </w:r>
            <w:r>
              <w:rPr>
                <w:rFonts w:ascii="宋体" w:eastAsia="宋体" w:hAnsi="宋体" w:cs="宋体" w:hint="eastAsia"/>
                <w:kern w:val="0"/>
                <w:szCs w:val="21"/>
              </w:rPr>
              <w:t>)</w:t>
            </w:r>
          </w:p>
        </w:tc>
        <w:tc>
          <w:tcPr>
            <w:tcW w:w="696" w:type="pct"/>
            <w:tcBorders>
              <w:tl2br w:val="nil"/>
              <w:tr2bl w:val="nil"/>
            </w:tcBorders>
            <w:vAlign w:val="center"/>
          </w:tcPr>
          <w:p w14:paraId="0E60865C"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w:t>
            </w:r>
          </w:p>
        </w:tc>
        <w:tc>
          <w:tcPr>
            <w:tcW w:w="629" w:type="pct"/>
            <w:tcBorders>
              <w:tl2br w:val="nil"/>
              <w:tr2bl w:val="nil"/>
            </w:tcBorders>
            <w:vAlign w:val="center"/>
          </w:tcPr>
          <w:p w14:paraId="280F37C9"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10.30</w:t>
            </w:r>
          </w:p>
        </w:tc>
        <w:tc>
          <w:tcPr>
            <w:tcW w:w="619" w:type="pct"/>
            <w:tcBorders>
              <w:tl2br w:val="nil"/>
              <w:tr2bl w:val="nil"/>
            </w:tcBorders>
            <w:vAlign w:val="center"/>
          </w:tcPr>
          <w:p w14:paraId="6ADBF4FB"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4.50</w:t>
            </w:r>
          </w:p>
        </w:tc>
      </w:tr>
      <w:tr w:rsidR="0004624F" w14:paraId="0C22F8E9" w14:textId="77777777">
        <w:trPr>
          <w:trHeight w:val="454"/>
        </w:trPr>
        <w:tc>
          <w:tcPr>
            <w:tcW w:w="414" w:type="pct"/>
            <w:tcBorders>
              <w:tl2br w:val="nil"/>
              <w:tr2bl w:val="nil"/>
            </w:tcBorders>
            <w:vAlign w:val="center"/>
          </w:tcPr>
          <w:p w14:paraId="52D4A50B" w14:textId="77777777" w:rsidR="0004624F" w:rsidRDefault="00000000">
            <w:pPr>
              <w:jc w:val="center"/>
              <w:rPr>
                <w:rFonts w:ascii="宋体" w:eastAsia="宋体" w:hAnsi="宋体" w:cs="宋体"/>
                <w:szCs w:val="21"/>
              </w:rPr>
            </w:pPr>
            <w:r>
              <w:rPr>
                <w:rFonts w:ascii="宋体" w:eastAsia="宋体" w:hAnsi="宋体" w:cs="宋体" w:hint="eastAsia"/>
                <w:szCs w:val="21"/>
              </w:rPr>
              <w:t>2</w:t>
            </w:r>
          </w:p>
        </w:tc>
        <w:tc>
          <w:tcPr>
            <w:tcW w:w="2052" w:type="pct"/>
            <w:tcBorders>
              <w:tl2br w:val="nil"/>
              <w:tr2bl w:val="nil"/>
            </w:tcBorders>
            <w:vAlign w:val="center"/>
          </w:tcPr>
          <w:p w14:paraId="42CC71CF"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空干基水分</w:t>
            </w:r>
          </w:p>
        </w:tc>
        <w:tc>
          <w:tcPr>
            <w:tcW w:w="588" w:type="pct"/>
            <w:tcBorders>
              <w:tl2br w:val="nil"/>
              <w:tr2bl w:val="nil"/>
            </w:tcBorders>
            <w:vAlign w:val="center"/>
          </w:tcPr>
          <w:p w14:paraId="3836F1BC"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M</w:t>
            </w:r>
            <w:r>
              <w:rPr>
                <w:rFonts w:ascii="宋体" w:eastAsia="宋体" w:hAnsi="宋体" w:cs="宋体" w:hint="eastAsia"/>
                <w:kern w:val="0"/>
                <w:szCs w:val="21"/>
                <w:vertAlign w:val="subscript"/>
              </w:rPr>
              <w:t>ad</w:t>
            </w:r>
          </w:p>
        </w:tc>
        <w:tc>
          <w:tcPr>
            <w:tcW w:w="696" w:type="pct"/>
            <w:tcBorders>
              <w:tl2br w:val="nil"/>
              <w:tr2bl w:val="nil"/>
            </w:tcBorders>
            <w:vAlign w:val="center"/>
          </w:tcPr>
          <w:p w14:paraId="2EE4837A"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w:t>
            </w:r>
          </w:p>
        </w:tc>
        <w:tc>
          <w:tcPr>
            <w:tcW w:w="629" w:type="pct"/>
            <w:tcBorders>
              <w:tl2br w:val="nil"/>
              <w:tr2bl w:val="nil"/>
            </w:tcBorders>
            <w:vAlign w:val="center"/>
          </w:tcPr>
          <w:p w14:paraId="0F94B26B"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2.78</w:t>
            </w:r>
          </w:p>
        </w:tc>
        <w:tc>
          <w:tcPr>
            <w:tcW w:w="619" w:type="pct"/>
            <w:tcBorders>
              <w:tl2br w:val="nil"/>
              <w:tr2bl w:val="nil"/>
            </w:tcBorders>
            <w:vAlign w:val="center"/>
          </w:tcPr>
          <w:p w14:paraId="568D7734"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1.24</w:t>
            </w:r>
          </w:p>
        </w:tc>
      </w:tr>
      <w:tr w:rsidR="0004624F" w14:paraId="70EA32E8" w14:textId="77777777">
        <w:trPr>
          <w:trHeight w:val="454"/>
        </w:trPr>
        <w:tc>
          <w:tcPr>
            <w:tcW w:w="414" w:type="pct"/>
            <w:tcBorders>
              <w:tl2br w:val="nil"/>
              <w:tr2bl w:val="nil"/>
            </w:tcBorders>
            <w:vAlign w:val="center"/>
          </w:tcPr>
          <w:p w14:paraId="34B3AF27" w14:textId="77777777" w:rsidR="0004624F" w:rsidRDefault="00000000">
            <w:pPr>
              <w:jc w:val="center"/>
              <w:rPr>
                <w:rFonts w:ascii="宋体" w:eastAsia="宋体" w:hAnsi="宋体" w:cs="宋体"/>
                <w:szCs w:val="21"/>
              </w:rPr>
            </w:pPr>
            <w:r>
              <w:rPr>
                <w:rFonts w:ascii="宋体" w:eastAsia="宋体" w:hAnsi="宋体" w:cs="宋体" w:hint="eastAsia"/>
                <w:szCs w:val="21"/>
              </w:rPr>
              <w:t>3</w:t>
            </w:r>
          </w:p>
        </w:tc>
        <w:tc>
          <w:tcPr>
            <w:tcW w:w="2052" w:type="pct"/>
            <w:tcBorders>
              <w:tl2br w:val="nil"/>
              <w:tr2bl w:val="nil"/>
            </w:tcBorders>
            <w:vAlign w:val="center"/>
          </w:tcPr>
          <w:p w14:paraId="6C5340F5"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干燥无灰基挥发分</w:t>
            </w:r>
          </w:p>
        </w:tc>
        <w:tc>
          <w:tcPr>
            <w:tcW w:w="588" w:type="pct"/>
            <w:tcBorders>
              <w:tl2br w:val="nil"/>
              <w:tr2bl w:val="nil"/>
            </w:tcBorders>
            <w:vAlign w:val="center"/>
          </w:tcPr>
          <w:p w14:paraId="50EFF662"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V</w:t>
            </w:r>
            <w:r>
              <w:rPr>
                <w:rFonts w:ascii="宋体" w:eastAsia="宋体" w:hAnsi="宋体" w:cs="宋体" w:hint="eastAsia"/>
                <w:kern w:val="0"/>
                <w:szCs w:val="21"/>
                <w:vertAlign w:val="subscript"/>
              </w:rPr>
              <w:t>daf</w:t>
            </w:r>
          </w:p>
        </w:tc>
        <w:tc>
          <w:tcPr>
            <w:tcW w:w="696" w:type="pct"/>
            <w:tcBorders>
              <w:tl2br w:val="nil"/>
              <w:tr2bl w:val="nil"/>
            </w:tcBorders>
            <w:vAlign w:val="center"/>
          </w:tcPr>
          <w:p w14:paraId="20CBDF5A"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w:t>
            </w:r>
          </w:p>
        </w:tc>
        <w:tc>
          <w:tcPr>
            <w:tcW w:w="629" w:type="pct"/>
            <w:tcBorders>
              <w:tl2br w:val="nil"/>
              <w:tr2bl w:val="nil"/>
            </w:tcBorders>
            <w:vAlign w:val="center"/>
          </w:tcPr>
          <w:p w14:paraId="484439B1"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32.92</w:t>
            </w:r>
          </w:p>
        </w:tc>
        <w:tc>
          <w:tcPr>
            <w:tcW w:w="619" w:type="pct"/>
            <w:tcBorders>
              <w:tl2br w:val="nil"/>
              <w:tr2bl w:val="nil"/>
            </w:tcBorders>
            <w:vAlign w:val="center"/>
          </w:tcPr>
          <w:p w14:paraId="7C660567"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19.82</w:t>
            </w:r>
          </w:p>
        </w:tc>
      </w:tr>
      <w:tr w:rsidR="0004624F" w14:paraId="5462D1E8" w14:textId="77777777">
        <w:trPr>
          <w:trHeight w:val="454"/>
        </w:trPr>
        <w:tc>
          <w:tcPr>
            <w:tcW w:w="414" w:type="pct"/>
            <w:tcBorders>
              <w:tl2br w:val="nil"/>
              <w:tr2bl w:val="nil"/>
            </w:tcBorders>
            <w:vAlign w:val="center"/>
          </w:tcPr>
          <w:p w14:paraId="63AFDD19" w14:textId="77777777" w:rsidR="0004624F" w:rsidRDefault="00000000">
            <w:pPr>
              <w:jc w:val="center"/>
              <w:rPr>
                <w:rFonts w:ascii="宋体" w:eastAsia="宋体" w:hAnsi="宋体" w:cs="宋体"/>
                <w:szCs w:val="21"/>
              </w:rPr>
            </w:pPr>
            <w:r>
              <w:rPr>
                <w:rFonts w:ascii="宋体" w:eastAsia="宋体" w:hAnsi="宋体" w:cs="宋体" w:hint="eastAsia"/>
                <w:szCs w:val="21"/>
              </w:rPr>
              <w:t>4</w:t>
            </w:r>
          </w:p>
        </w:tc>
        <w:tc>
          <w:tcPr>
            <w:tcW w:w="2052" w:type="pct"/>
            <w:tcBorders>
              <w:tl2br w:val="nil"/>
              <w:tr2bl w:val="nil"/>
            </w:tcBorders>
            <w:vAlign w:val="center"/>
          </w:tcPr>
          <w:p w14:paraId="6CC1FACB"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收到基灰分</w:t>
            </w:r>
          </w:p>
        </w:tc>
        <w:tc>
          <w:tcPr>
            <w:tcW w:w="588" w:type="pct"/>
            <w:tcBorders>
              <w:tl2br w:val="nil"/>
              <w:tr2bl w:val="nil"/>
            </w:tcBorders>
            <w:vAlign w:val="center"/>
          </w:tcPr>
          <w:p w14:paraId="68BF4178"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A</w:t>
            </w:r>
            <w:r>
              <w:rPr>
                <w:rFonts w:ascii="宋体" w:eastAsia="宋体" w:hAnsi="宋体" w:cs="宋体" w:hint="eastAsia"/>
                <w:kern w:val="0"/>
                <w:szCs w:val="21"/>
                <w:vertAlign w:val="subscript"/>
              </w:rPr>
              <w:t>ar</w:t>
            </w:r>
          </w:p>
        </w:tc>
        <w:tc>
          <w:tcPr>
            <w:tcW w:w="696" w:type="pct"/>
            <w:tcBorders>
              <w:tl2br w:val="nil"/>
              <w:tr2bl w:val="nil"/>
            </w:tcBorders>
            <w:vAlign w:val="center"/>
          </w:tcPr>
          <w:p w14:paraId="0C3F7F06"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w:t>
            </w:r>
          </w:p>
        </w:tc>
        <w:tc>
          <w:tcPr>
            <w:tcW w:w="629" w:type="pct"/>
            <w:tcBorders>
              <w:tl2br w:val="nil"/>
              <w:tr2bl w:val="nil"/>
            </w:tcBorders>
            <w:vAlign w:val="center"/>
          </w:tcPr>
          <w:p w14:paraId="7AF8C844"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21.53</w:t>
            </w:r>
          </w:p>
        </w:tc>
        <w:tc>
          <w:tcPr>
            <w:tcW w:w="619" w:type="pct"/>
            <w:tcBorders>
              <w:tl2br w:val="nil"/>
              <w:tr2bl w:val="nil"/>
            </w:tcBorders>
            <w:vAlign w:val="center"/>
          </w:tcPr>
          <w:p w14:paraId="3527D6A9"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35.30</w:t>
            </w:r>
          </w:p>
        </w:tc>
      </w:tr>
      <w:tr w:rsidR="0004624F" w14:paraId="729384AF" w14:textId="77777777">
        <w:trPr>
          <w:trHeight w:val="454"/>
        </w:trPr>
        <w:tc>
          <w:tcPr>
            <w:tcW w:w="414" w:type="pct"/>
            <w:tcBorders>
              <w:tl2br w:val="nil"/>
              <w:tr2bl w:val="nil"/>
            </w:tcBorders>
            <w:vAlign w:val="center"/>
          </w:tcPr>
          <w:p w14:paraId="6E1B9A2E" w14:textId="77777777" w:rsidR="0004624F" w:rsidRDefault="00000000">
            <w:pPr>
              <w:jc w:val="center"/>
              <w:rPr>
                <w:rFonts w:ascii="宋体" w:eastAsia="宋体" w:hAnsi="宋体" w:cs="宋体"/>
                <w:szCs w:val="21"/>
              </w:rPr>
            </w:pPr>
            <w:r>
              <w:rPr>
                <w:rFonts w:ascii="宋体" w:eastAsia="宋体" w:hAnsi="宋体" w:cs="宋体" w:hint="eastAsia"/>
                <w:szCs w:val="21"/>
              </w:rPr>
              <w:t>5</w:t>
            </w:r>
          </w:p>
        </w:tc>
        <w:tc>
          <w:tcPr>
            <w:tcW w:w="2052" w:type="pct"/>
            <w:tcBorders>
              <w:tl2br w:val="nil"/>
              <w:tr2bl w:val="nil"/>
            </w:tcBorders>
            <w:vAlign w:val="center"/>
          </w:tcPr>
          <w:p w14:paraId="33F6BBF1"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收到基碳</w:t>
            </w:r>
          </w:p>
        </w:tc>
        <w:tc>
          <w:tcPr>
            <w:tcW w:w="588" w:type="pct"/>
            <w:tcBorders>
              <w:tl2br w:val="nil"/>
              <w:tr2bl w:val="nil"/>
            </w:tcBorders>
            <w:vAlign w:val="center"/>
          </w:tcPr>
          <w:p w14:paraId="1B94CF50"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C</w:t>
            </w:r>
            <w:r>
              <w:rPr>
                <w:rFonts w:ascii="宋体" w:eastAsia="宋体" w:hAnsi="宋体" w:cs="宋体" w:hint="eastAsia"/>
                <w:kern w:val="0"/>
                <w:szCs w:val="21"/>
                <w:vertAlign w:val="subscript"/>
              </w:rPr>
              <w:t>ar</w:t>
            </w:r>
          </w:p>
        </w:tc>
        <w:tc>
          <w:tcPr>
            <w:tcW w:w="696" w:type="pct"/>
            <w:tcBorders>
              <w:tl2br w:val="nil"/>
              <w:tr2bl w:val="nil"/>
            </w:tcBorders>
            <w:vAlign w:val="center"/>
          </w:tcPr>
          <w:p w14:paraId="36E203D5"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w:t>
            </w:r>
          </w:p>
        </w:tc>
        <w:tc>
          <w:tcPr>
            <w:tcW w:w="629" w:type="pct"/>
            <w:tcBorders>
              <w:tl2br w:val="nil"/>
              <w:tr2bl w:val="nil"/>
            </w:tcBorders>
            <w:vAlign w:val="center"/>
          </w:tcPr>
          <w:p w14:paraId="17B9DF11"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56.94</w:t>
            </w:r>
          </w:p>
        </w:tc>
        <w:tc>
          <w:tcPr>
            <w:tcW w:w="619" w:type="pct"/>
            <w:tcBorders>
              <w:tl2br w:val="nil"/>
              <w:tr2bl w:val="nil"/>
            </w:tcBorders>
            <w:vAlign w:val="center"/>
          </w:tcPr>
          <w:p w14:paraId="50AF5D1A"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52.27</w:t>
            </w:r>
          </w:p>
        </w:tc>
      </w:tr>
      <w:tr w:rsidR="0004624F" w14:paraId="08BB65CB" w14:textId="77777777">
        <w:trPr>
          <w:trHeight w:val="454"/>
        </w:trPr>
        <w:tc>
          <w:tcPr>
            <w:tcW w:w="414" w:type="pct"/>
            <w:tcBorders>
              <w:tl2br w:val="nil"/>
              <w:tr2bl w:val="nil"/>
            </w:tcBorders>
            <w:vAlign w:val="center"/>
          </w:tcPr>
          <w:p w14:paraId="20563067" w14:textId="77777777" w:rsidR="0004624F" w:rsidRDefault="00000000">
            <w:pPr>
              <w:jc w:val="center"/>
              <w:rPr>
                <w:rFonts w:ascii="宋体" w:eastAsia="宋体" w:hAnsi="宋体" w:cs="宋体"/>
                <w:szCs w:val="21"/>
              </w:rPr>
            </w:pPr>
            <w:r>
              <w:rPr>
                <w:rFonts w:ascii="宋体" w:eastAsia="宋体" w:hAnsi="宋体" w:cs="宋体" w:hint="eastAsia"/>
                <w:szCs w:val="21"/>
              </w:rPr>
              <w:t>6</w:t>
            </w:r>
          </w:p>
        </w:tc>
        <w:tc>
          <w:tcPr>
            <w:tcW w:w="2052" w:type="pct"/>
            <w:tcBorders>
              <w:tl2br w:val="nil"/>
              <w:tr2bl w:val="nil"/>
            </w:tcBorders>
            <w:vAlign w:val="center"/>
          </w:tcPr>
          <w:p w14:paraId="258B9897"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收到基氢</w:t>
            </w:r>
          </w:p>
        </w:tc>
        <w:tc>
          <w:tcPr>
            <w:tcW w:w="588" w:type="pct"/>
            <w:tcBorders>
              <w:tl2br w:val="nil"/>
              <w:tr2bl w:val="nil"/>
            </w:tcBorders>
            <w:vAlign w:val="center"/>
          </w:tcPr>
          <w:p w14:paraId="7769A308"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H</w:t>
            </w:r>
            <w:r>
              <w:rPr>
                <w:rFonts w:ascii="宋体" w:eastAsia="宋体" w:hAnsi="宋体" w:cs="宋体" w:hint="eastAsia"/>
                <w:kern w:val="0"/>
                <w:szCs w:val="21"/>
                <w:vertAlign w:val="subscript"/>
              </w:rPr>
              <w:t>ar</w:t>
            </w:r>
          </w:p>
        </w:tc>
        <w:tc>
          <w:tcPr>
            <w:tcW w:w="696" w:type="pct"/>
            <w:tcBorders>
              <w:tl2br w:val="nil"/>
              <w:tr2bl w:val="nil"/>
            </w:tcBorders>
            <w:vAlign w:val="center"/>
          </w:tcPr>
          <w:p w14:paraId="2AA0635E"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w:t>
            </w:r>
          </w:p>
        </w:tc>
        <w:tc>
          <w:tcPr>
            <w:tcW w:w="629" w:type="pct"/>
            <w:tcBorders>
              <w:tl2br w:val="nil"/>
              <w:tr2bl w:val="nil"/>
            </w:tcBorders>
            <w:vAlign w:val="center"/>
          </w:tcPr>
          <w:p w14:paraId="6610D18E"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2.91</w:t>
            </w:r>
          </w:p>
        </w:tc>
        <w:tc>
          <w:tcPr>
            <w:tcW w:w="619" w:type="pct"/>
            <w:tcBorders>
              <w:tl2br w:val="nil"/>
              <w:tr2bl w:val="nil"/>
            </w:tcBorders>
            <w:vAlign w:val="center"/>
          </w:tcPr>
          <w:p w14:paraId="2E442E92"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2.53</w:t>
            </w:r>
          </w:p>
        </w:tc>
      </w:tr>
      <w:tr w:rsidR="0004624F" w14:paraId="7D9BA5FB" w14:textId="77777777">
        <w:trPr>
          <w:trHeight w:val="454"/>
        </w:trPr>
        <w:tc>
          <w:tcPr>
            <w:tcW w:w="414" w:type="pct"/>
            <w:tcBorders>
              <w:tl2br w:val="nil"/>
              <w:tr2bl w:val="nil"/>
            </w:tcBorders>
            <w:vAlign w:val="center"/>
          </w:tcPr>
          <w:p w14:paraId="183CCC8E" w14:textId="77777777" w:rsidR="0004624F" w:rsidRDefault="00000000">
            <w:pPr>
              <w:jc w:val="center"/>
              <w:rPr>
                <w:rFonts w:ascii="宋体" w:eastAsia="宋体" w:hAnsi="宋体" w:cs="宋体"/>
                <w:szCs w:val="21"/>
              </w:rPr>
            </w:pPr>
            <w:r>
              <w:rPr>
                <w:rFonts w:ascii="宋体" w:eastAsia="宋体" w:hAnsi="宋体" w:cs="宋体" w:hint="eastAsia"/>
                <w:szCs w:val="21"/>
              </w:rPr>
              <w:t>7</w:t>
            </w:r>
          </w:p>
        </w:tc>
        <w:tc>
          <w:tcPr>
            <w:tcW w:w="2052" w:type="pct"/>
            <w:tcBorders>
              <w:tl2br w:val="nil"/>
              <w:tr2bl w:val="nil"/>
            </w:tcBorders>
            <w:vAlign w:val="center"/>
          </w:tcPr>
          <w:p w14:paraId="6F8012B7"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收到基氧</w:t>
            </w:r>
          </w:p>
        </w:tc>
        <w:tc>
          <w:tcPr>
            <w:tcW w:w="588" w:type="pct"/>
            <w:tcBorders>
              <w:tl2br w:val="nil"/>
              <w:tr2bl w:val="nil"/>
            </w:tcBorders>
            <w:vAlign w:val="center"/>
          </w:tcPr>
          <w:p w14:paraId="1F5AD9FD"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O</w:t>
            </w:r>
            <w:r>
              <w:rPr>
                <w:rFonts w:ascii="宋体" w:eastAsia="宋体" w:hAnsi="宋体" w:cs="宋体" w:hint="eastAsia"/>
                <w:kern w:val="0"/>
                <w:szCs w:val="21"/>
                <w:vertAlign w:val="subscript"/>
              </w:rPr>
              <w:t>ar</w:t>
            </w:r>
          </w:p>
        </w:tc>
        <w:tc>
          <w:tcPr>
            <w:tcW w:w="696" w:type="pct"/>
            <w:tcBorders>
              <w:tl2br w:val="nil"/>
              <w:tr2bl w:val="nil"/>
            </w:tcBorders>
            <w:vAlign w:val="center"/>
          </w:tcPr>
          <w:p w14:paraId="7B697AC6"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w:t>
            </w:r>
          </w:p>
        </w:tc>
        <w:tc>
          <w:tcPr>
            <w:tcW w:w="629" w:type="pct"/>
            <w:tcBorders>
              <w:tl2br w:val="nil"/>
              <w:tr2bl w:val="nil"/>
            </w:tcBorders>
            <w:vAlign w:val="center"/>
          </w:tcPr>
          <w:p w14:paraId="18980328"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6.89</w:t>
            </w:r>
          </w:p>
        </w:tc>
        <w:tc>
          <w:tcPr>
            <w:tcW w:w="619" w:type="pct"/>
            <w:tcBorders>
              <w:tl2br w:val="nil"/>
              <w:tr2bl w:val="nil"/>
            </w:tcBorders>
            <w:vAlign w:val="center"/>
          </w:tcPr>
          <w:p w14:paraId="1ABDC783"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3.87</w:t>
            </w:r>
          </w:p>
        </w:tc>
      </w:tr>
      <w:tr w:rsidR="0004624F" w14:paraId="61D62DA1" w14:textId="77777777">
        <w:trPr>
          <w:trHeight w:val="454"/>
        </w:trPr>
        <w:tc>
          <w:tcPr>
            <w:tcW w:w="414" w:type="pct"/>
            <w:tcBorders>
              <w:tl2br w:val="nil"/>
              <w:tr2bl w:val="nil"/>
            </w:tcBorders>
            <w:vAlign w:val="center"/>
          </w:tcPr>
          <w:p w14:paraId="573B93A1" w14:textId="77777777" w:rsidR="0004624F" w:rsidRDefault="00000000">
            <w:pPr>
              <w:jc w:val="center"/>
              <w:rPr>
                <w:rFonts w:ascii="宋体" w:eastAsia="宋体" w:hAnsi="宋体" w:cs="宋体"/>
                <w:szCs w:val="21"/>
              </w:rPr>
            </w:pPr>
            <w:r>
              <w:rPr>
                <w:rFonts w:ascii="宋体" w:eastAsia="宋体" w:hAnsi="宋体" w:cs="宋体" w:hint="eastAsia"/>
                <w:szCs w:val="21"/>
              </w:rPr>
              <w:t>8</w:t>
            </w:r>
          </w:p>
        </w:tc>
        <w:tc>
          <w:tcPr>
            <w:tcW w:w="2052" w:type="pct"/>
            <w:tcBorders>
              <w:tl2br w:val="nil"/>
              <w:tr2bl w:val="nil"/>
            </w:tcBorders>
            <w:vAlign w:val="center"/>
          </w:tcPr>
          <w:p w14:paraId="239B74A9"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收到基氮</w:t>
            </w:r>
          </w:p>
        </w:tc>
        <w:tc>
          <w:tcPr>
            <w:tcW w:w="588" w:type="pct"/>
            <w:tcBorders>
              <w:tl2br w:val="nil"/>
              <w:tr2bl w:val="nil"/>
            </w:tcBorders>
            <w:vAlign w:val="center"/>
          </w:tcPr>
          <w:p w14:paraId="1DD743D3"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N</w:t>
            </w:r>
            <w:r>
              <w:rPr>
                <w:rFonts w:ascii="宋体" w:eastAsia="宋体" w:hAnsi="宋体" w:cs="宋体" w:hint="eastAsia"/>
                <w:kern w:val="0"/>
                <w:szCs w:val="21"/>
                <w:vertAlign w:val="subscript"/>
              </w:rPr>
              <w:t>ar</w:t>
            </w:r>
          </w:p>
        </w:tc>
        <w:tc>
          <w:tcPr>
            <w:tcW w:w="696" w:type="pct"/>
            <w:tcBorders>
              <w:tl2br w:val="nil"/>
              <w:tr2bl w:val="nil"/>
            </w:tcBorders>
            <w:vAlign w:val="center"/>
          </w:tcPr>
          <w:p w14:paraId="6651B39E"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w:t>
            </w:r>
          </w:p>
        </w:tc>
        <w:tc>
          <w:tcPr>
            <w:tcW w:w="629" w:type="pct"/>
            <w:tcBorders>
              <w:tl2br w:val="nil"/>
              <w:tr2bl w:val="nil"/>
            </w:tcBorders>
            <w:vAlign w:val="center"/>
          </w:tcPr>
          <w:p w14:paraId="6764968D"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0.97</w:t>
            </w:r>
          </w:p>
        </w:tc>
        <w:tc>
          <w:tcPr>
            <w:tcW w:w="619" w:type="pct"/>
            <w:tcBorders>
              <w:tl2br w:val="nil"/>
              <w:tr2bl w:val="nil"/>
            </w:tcBorders>
            <w:vAlign w:val="center"/>
          </w:tcPr>
          <w:p w14:paraId="18F09D7B"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0.85</w:t>
            </w:r>
          </w:p>
        </w:tc>
      </w:tr>
      <w:tr w:rsidR="0004624F" w14:paraId="492D1210" w14:textId="77777777">
        <w:trPr>
          <w:trHeight w:val="454"/>
        </w:trPr>
        <w:tc>
          <w:tcPr>
            <w:tcW w:w="414" w:type="pct"/>
            <w:tcBorders>
              <w:tl2br w:val="nil"/>
              <w:tr2bl w:val="nil"/>
            </w:tcBorders>
            <w:vAlign w:val="center"/>
          </w:tcPr>
          <w:p w14:paraId="70A1714C" w14:textId="77777777" w:rsidR="0004624F" w:rsidRDefault="00000000">
            <w:pPr>
              <w:jc w:val="center"/>
              <w:rPr>
                <w:rFonts w:ascii="宋体" w:eastAsia="宋体" w:hAnsi="宋体" w:cs="宋体"/>
                <w:szCs w:val="21"/>
              </w:rPr>
            </w:pPr>
            <w:r>
              <w:rPr>
                <w:rFonts w:ascii="宋体" w:eastAsia="宋体" w:hAnsi="宋体" w:cs="宋体" w:hint="eastAsia"/>
                <w:szCs w:val="21"/>
              </w:rPr>
              <w:t>9</w:t>
            </w:r>
          </w:p>
        </w:tc>
        <w:tc>
          <w:tcPr>
            <w:tcW w:w="2052" w:type="pct"/>
            <w:tcBorders>
              <w:tl2br w:val="nil"/>
              <w:tr2bl w:val="nil"/>
            </w:tcBorders>
            <w:vAlign w:val="center"/>
          </w:tcPr>
          <w:p w14:paraId="7C845B74"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收到基硫</w:t>
            </w:r>
          </w:p>
        </w:tc>
        <w:tc>
          <w:tcPr>
            <w:tcW w:w="588" w:type="pct"/>
            <w:tcBorders>
              <w:tl2br w:val="nil"/>
              <w:tr2bl w:val="nil"/>
            </w:tcBorders>
            <w:vAlign w:val="center"/>
          </w:tcPr>
          <w:p w14:paraId="7CB5723D"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S</w:t>
            </w:r>
            <w:r>
              <w:rPr>
                <w:rFonts w:ascii="宋体" w:eastAsia="宋体" w:hAnsi="宋体" w:cs="宋体" w:hint="eastAsia"/>
                <w:kern w:val="0"/>
                <w:szCs w:val="21"/>
                <w:vertAlign w:val="subscript"/>
              </w:rPr>
              <w:t>ar</w:t>
            </w:r>
          </w:p>
        </w:tc>
        <w:tc>
          <w:tcPr>
            <w:tcW w:w="696" w:type="pct"/>
            <w:tcBorders>
              <w:tl2br w:val="nil"/>
              <w:tr2bl w:val="nil"/>
            </w:tcBorders>
            <w:vAlign w:val="center"/>
          </w:tcPr>
          <w:p w14:paraId="57EC8D2A"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w:t>
            </w:r>
          </w:p>
        </w:tc>
        <w:tc>
          <w:tcPr>
            <w:tcW w:w="629" w:type="pct"/>
            <w:tcBorders>
              <w:tl2br w:val="nil"/>
              <w:tr2bl w:val="nil"/>
            </w:tcBorders>
            <w:vAlign w:val="center"/>
          </w:tcPr>
          <w:p w14:paraId="28F0599A"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0.46</w:t>
            </w:r>
          </w:p>
        </w:tc>
        <w:tc>
          <w:tcPr>
            <w:tcW w:w="619" w:type="pct"/>
            <w:tcBorders>
              <w:tl2br w:val="nil"/>
              <w:tr2bl w:val="nil"/>
            </w:tcBorders>
            <w:vAlign w:val="center"/>
          </w:tcPr>
          <w:p w14:paraId="27AA3E84"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0.68</w:t>
            </w:r>
          </w:p>
        </w:tc>
      </w:tr>
      <w:tr w:rsidR="0004624F" w14:paraId="2AAA325C" w14:textId="77777777">
        <w:trPr>
          <w:trHeight w:val="454"/>
        </w:trPr>
        <w:tc>
          <w:tcPr>
            <w:tcW w:w="414" w:type="pct"/>
            <w:tcBorders>
              <w:tl2br w:val="nil"/>
              <w:tr2bl w:val="nil"/>
            </w:tcBorders>
            <w:vAlign w:val="center"/>
          </w:tcPr>
          <w:p w14:paraId="611ACDEC" w14:textId="77777777" w:rsidR="0004624F" w:rsidRDefault="00000000">
            <w:pPr>
              <w:jc w:val="center"/>
              <w:rPr>
                <w:rFonts w:ascii="宋体" w:eastAsia="宋体" w:hAnsi="宋体" w:cs="宋体"/>
                <w:szCs w:val="21"/>
              </w:rPr>
            </w:pPr>
            <w:r>
              <w:rPr>
                <w:rFonts w:ascii="宋体" w:eastAsia="宋体" w:hAnsi="宋体" w:cs="宋体" w:hint="eastAsia"/>
                <w:szCs w:val="21"/>
              </w:rPr>
              <w:t>10</w:t>
            </w:r>
          </w:p>
        </w:tc>
        <w:tc>
          <w:tcPr>
            <w:tcW w:w="2052" w:type="pct"/>
            <w:tcBorders>
              <w:tl2br w:val="nil"/>
              <w:tr2bl w:val="nil"/>
            </w:tcBorders>
            <w:vAlign w:val="center"/>
          </w:tcPr>
          <w:p w14:paraId="5C5AB5F8"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收到基低位发热量</w:t>
            </w:r>
          </w:p>
        </w:tc>
        <w:tc>
          <w:tcPr>
            <w:tcW w:w="588" w:type="pct"/>
            <w:tcBorders>
              <w:tl2br w:val="nil"/>
              <w:tr2bl w:val="nil"/>
            </w:tcBorders>
            <w:vAlign w:val="center"/>
          </w:tcPr>
          <w:p w14:paraId="1F03BFC4"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Q</w:t>
            </w:r>
            <w:r>
              <w:rPr>
                <w:rFonts w:ascii="宋体" w:eastAsia="宋体" w:hAnsi="宋体" w:cs="宋体" w:hint="eastAsia"/>
                <w:kern w:val="0"/>
                <w:szCs w:val="21"/>
                <w:vertAlign w:val="subscript"/>
              </w:rPr>
              <w:t>ar,net,p</w:t>
            </w:r>
          </w:p>
        </w:tc>
        <w:tc>
          <w:tcPr>
            <w:tcW w:w="696" w:type="pct"/>
            <w:tcBorders>
              <w:tl2br w:val="nil"/>
              <w:tr2bl w:val="nil"/>
            </w:tcBorders>
            <w:vAlign w:val="center"/>
          </w:tcPr>
          <w:p w14:paraId="6DE07F6B"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kJ/kg</w:t>
            </w:r>
          </w:p>
        </w:tc>
        <w:tc>
          <w:tcPr>
            <w:tcW w:w="629" w:type="pct"/>
            <w:tcBorders>
              <w:tl2br w:val="nil"/>
              <w:tr2bl w:val="nil"/>
            </w:tcBorders>
            <w:vAlign w:val="center"/>
          </w:tcPr>
          <w:p w14:paraId="58851512"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21580</w:t>
            </w:r>
          </w:p>
        </w:tc>
        <w:tc>
          <w:tcPr>
            <w:tcW w:w="619" w:type="pct"/>
            <w:tcBorders>
              <w:tl2br w:val="nil"/>
              <w:tr2bl w:val="nil"/>
            </w:tcBorders>
            <w:vAlign w:val="center"/>
          </w:tcPr>
          <w:p w14:paraId="04862E48"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19840</w:t>
            </w:r>
          </w:p>
        </w:tc>
      </w:tr>
      <w:tr w:rsidR="0004624F" w14:paraId="26CDCBE0" w14:textId="77777777">
        <w:trPr>
          <w:trHeight w:val="454"/>
        </w:trPr>
        <w:tc>
          <w:tcPr>
            <w:tcW w:w="414" w:type="pct"/>
            <w:tcBorders>
              <w:tl2br w:val="nil"/>
              <w:tr2bl w:val="nil"/>
            </w:tcBorders>
            <w:vAlign w:val="center"/>
          </w:tcPr>
          <w:p w14:paraId="5E5AC1B8" w14:textId="77777777" w:rsidR="0004624F" w:rsidRDefault="00000000">
            <w:pPr>
              <w:jc w:val="center"/>
              <w:rPr>
                <w:rFonts w:ascii="宋体" w:eastAsia="宋体" w:hAnsi="宋体" w:cs="宋体"/>
                <w:szCs w:val="21"/>
              </w:rPr>
            </w:pPr>
            <w:r>
              <w:rPr>
                <w:rFonts w:ascii="宋体" w:eastAsia="宋体" w:hAnsi="宋体" w:cs="宋体" w:hint="eastAsia"/>
                <w:szCs w:val="21"/>
              </w:rPr>
              <w:t>11</w:t>
            </w:r>
          </w:p>
        </w:tc>
        <w:tc>
          <w:tcPr>
            <w:tcW w:w="2052" w:type="pct"/>
            <w:tcBorders>
              <w:tl2br w:val="nil"/>
              <w:tr2bl w:val="nil"/>
            </w:tcBorders>
            <w:vAlign w:val="center"/>
          </w:tcPr>
          <w:p w14:paraId="5AC6A8ED"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煤中汞</w:t>
            </w:r>
          </w:p>
        </w:tc>
        <w:tc>
          <w:tcPr>
            <w:tcW w:w="588" w:type="pct"/>
            <w:tcBorders>
              <w:tl2br w:val="nil"/>
              <w:tr2bl w:val="nil"/>
            </w:tcBorders>
            <w:vAlign w:val="center"/>
          </w:tcPr>
          <w:p w14:paraId="124B7A52"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Hgar</w:t>
            </w:r>
          </w:p>
        </w:tc>
        <w:tc>
          <w:tcPr>
            <w:tcW w:w="696" w:type="pct"/>
            <w:tcBorders>
              <w:tl2br w:val="nil"/>
              <w:tr2bl w:val="nil"/>
            </w:tcBorders>
            <w:vAlign w:val="center"/>
          </w:tcPr>
          <w:p w14:paraId="74A056AE"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μg/g</w:t>
            </w:r>
          </w:p>
        </w:tc>
        <w:tc>
          <w:tcPr>
            <w:tcW w:w="629" w:type="pct"/>
            <w:tcBorders>
              <w:tl2br w:val="nil"/>
              <w:tr2bl w:val="nil"/>
            </w:tcBorders>
            <w:vAlign w:val="center"/>
          </w:tcPr>
          <w:p w14:paraId="462A4892"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0.177</w:t>
            </w:r>
          </w:p>
        </w:tc>
        <w:tc>
          <w:tcPr>
            <w:tcW w:w="619" w:type="pct"/>
            <w:tcBorders>
              <w:tl2br w:val="nil"/>
              <w:tr2bl w:val="nil"/>
            </w:tcBorders>
            <w:vAlign w:val="center"/>
          </w:tcPr>
          <w:p w14:paraId="5F2EF083"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0.271</w:t>
            </w:r>
          </w:p>
        </w:tc>
      </w:tr>
    </w:tbl>
    <w:p w14:paraId="401314A3" w14:textId="77777777" w:rsidR="0004624F" w:rsidRDefault="0004624F">
      <w:pPr>
        <w:pStyle w:val="21"/>
        <w:ind w:leftChars="0" w:left="0" w:firstLineChars="0" w:firstLine="0"/>
        <w:jc w:val="center"/>
        <w:rPr>
          <w:rFonts w:ascii="宋体" w:eastAsia="宋体" w:hAnsi="宋体" w:cs="宋体"/>
          <w:b/>
          <w:bCs/>
          <w:sz w:val="24"/>
          <w:szCs w:val="24"/>
        </w:rPr>
      </w:pPr>
    </w:p>
    <w:p w14:paraId="370B76E6" w14:textId="77777777" w:rsidR="0004624F" w:rsidRDefault="00000000">
      <w:pPr>
        <w:pStyle w:val="21"/>
        <w:ind w:leftChars="0" w:left="0" w:firstLineChars="0" w:firstLine="0"/>
        <w:jc w:val="center"/>
        <w:rPr>
          <w:rFonts w:ascii="宋体" w:eastAsia="宋体" w:hAnsi="宋体" w:cs="宋体"/>
          <w:b/>
          <w:bCs/>
          <w:sz w:val="24"/>
          <w:szCs w:val="24"/>
        </w:rPr>
      </w:pPr>
      <w:r>
        <w:rPr>
          <w:rFonts w:ascii="宋体" w:eastAsia="宋体" w:hAnsi="宋体" w:cs="宋体" w:hint="eastAsia"/>
          <w:b/>
          <w:bCs/>
          <w:sz w:val="24"/>
          <w:szCs w:val="24"/>
        </w:rPr>
        <w:t>表2.4-2 本项目校核燃料情况一览表</w:t>
      </w:r>
    </w:p>
    <w:tbl>
      <w:tblPr>
        <w:tblW w:w="8354" w:type="dxa"/>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454"/>
        <w:gridCol w:w="1611"/>
        <w:gridCol w:w="1612"/>
        <w:gridCol w:w="1302"/>
        <w:gridCol w:w="1375"/>
      </w:tblGrid>
      <w:tr w:rsidR="0004624F" w14:paraId="777128DD" w14:textId="77777777">
        <w:trPr>
          <w:cantSplit/>
          <w:trHeight w:val="397"/>
          <w:jc w:val="center"/>
        </w:trPr>
        <w:tc>
          <w:tcPr>
            <w:tcW w:w="2454" w:type="dxa"/>
            <w:vMerge w:val="restart"/>
            <w:tcBorders>
              <w:tl2br w:val="nil"/>
              <w:tr2bl w:val="nil"/>
            </w:tcBorders>
            <w:vAlign w:val="center"/>
          </w:tcPr>
          <w:p w14:paraId="4DDD2C8C"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锅炉</w:t>
            </w:r>
          </w:p>
        </w:tc>
        <w:tc>
          <w:tcPr>
            <w:tcW w:w="3223" w:type="dxa"/>
            <w:gridSpan w:val="2"/>
            <w:tcBorders>
              <w:tl2br w:val="nil"/>
              <w:tr2bl w:val="nil"/>
            </w:tcBorders>
            <w:vAlign w:val="center"/>
          </w:tcPr>
          <w:p w14:paraId="3902CC47"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小时耗煤量（t/h）</w:t>
            </w:r>
          </w:p>
        </w:tc>
        <w:tc>
          <w:tcPr>
            <w:tcW w:w="2677" w:type="dxa"/>
            <w:gridSpan w:val="2"/>
            <w:tcBorders>
              <w:tl2br w:val="nil"/>
              <w:tr2bl w:val="nil"/>
            </w:tcBorders>
            <w:vAlign w:val="center"/>
          </w:tcPr>
          <w:p w14:paraId="3B639C54"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年耗煤量（t/a）</w:t>
            </w:r>
          </w:p>
        </w:tc>
      </w:tr>
      <w:tr w:rsidR="0004624F" w14:paraId="4D59EE4C" w14:textId="77777777">
        <w:trPr>
          <w:cantSplit/>
          <w:trHeight w:val="397"/>
          <w:jc w:val="center"/>
        </w:trPr>
        <w:tc>
          <w:tcPr>
            <w:tcW w:w="2454" w:type="dxa"/>
            <w:vMerge/>
            <w:tcBorders>
              <w:tl2br w:val="nil"/>
              <w:tr2bl w:val="nil"/>
            </w:tcBorders>
            <w:vAlign w:val="center"/>
          </w:tcPr>
          <w:p w14:paraId="4B39AB22" w14:textId="77777777" w:rsidR="0004624F" w:rsidRDefault="0004624F">
            <w:pPr>
              <w:widowControl/>
              <w:jc w:val="center"/>
              <w:rPr>
                <w:rFonts w:ascii="宋体" w:eastAsia="宋体" w:hAnsi="宋体" w:cs="宋体"/>
                <w:b/>
                <w:bCs/>
                <w:kern w:val="0"/>
                <w:szCs w:val="21"/>
              </w:rPr>
            </w:pPr>
          </w:p>
        </w:tc>
        <w:tc>
          <w:tcPr>
            <w:tcW w:w="1611" w:type="dxa"/>
            <w:tcBorders>
              <w:tl2br w:val="nil"/>
              <w:tr2bl w:val="nil"/>
            </w:tcBorders>
            <w:vAlign w:val="center"/>
          </w:tcPr>
          <w:p w14:paraId="7E671323"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设计煤种</w:t>
            </w:r>
          </w:p>
        </w:tc>
        <w:tc>
          <w:tcPr>
            <w:tcW w:w="1612" w:type="dxa"/>
            <w:tcBorders>
              <w:tl2br w:val="nil"/>
              <w:tr2bl w:val="nil"/>
            </w:tcBorders>
            <w:vAlign w:val="center"/>
          </w:tcPr>
          <w:p w14:paraId="5356131C"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校核煤种</w:t>
            </w:r>
          </w:p>
        </w:tc>
        <w:tc>
          <w:tcPr>
            <w:tcW w:w="1302" w:type="dxa"/>
            <w:tcBorders>
              <w:tl2br w:val="nil"/>
              <w:tr2bl w:val="nil"/>
            </w:tcBorders>
            <w:vAlign w:val="center"/>
          </w:tcPr>
          <w:p w14:paraId="2827FA81"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设计煤种</w:t>
            </w:r>
          </w:p>
        </w:tc>
        <w:tc>
          <w:tcPr>
            <w:tcW w:w="1375" w:type="dxa"/>
            <w:tcBorders>
              <w:tl2br w:val="nil"/>
              <w:tr2bl w:val="nil"/>
            </w:tcBorders>
            <w:vAlign w:val="center"/>
          </w:tcPr>
          <w:p w14:paraId="20C1FED5" w14:textId="77777777" w:rsidR="0004624F" w:rsidRDefault="00000000">
            <w:pPr>
              <w:widowControl/>
              <w:jc w:val="center"/>
              <w:rPr>
                <w:rFonts w:ascii="宋体" w:eastAsia="宋体" w:hAnsi="宋体" w:cs="宋体"/>
                <w:b/>
                <w:bCs/>
                <w:kern w:val="0"/>
                <w:szCs w:val="21"/>
              </w:rPr>
            </w:pPr>
            <w:r>
              <w:rPr>
                <w:rFonts w:ascii="宋体" w:eastAsia="宋体" w:hAnsi="宋体" w:cs="宋体" w:hint="eastAsia"/>
                <w:b/>
                <w:bCs/>
                <w:kern w:val="0"/>
                <w:szCs w:val="21"/>
              </w:rPr>
              <w:t>校核煤种</w:t>
            </w:r>
          </w:p>
        </w:tc>
      </w:tr>
      <w:tr w:rsidR="0004624F" w14:paraId="4189E518" w14:textId="77777777">
        <w:trPr>
          <w:cantSplit/>
          <w:trHeight w:val="397"/>
          <w:jc w:val="center"/>
        </w:trPr>
        <w:tc>
          <w:tcPr>
            <w:tcW w:w="2454" w:type="dxa"/>
            <w:tcBorders>
              <w:tl2br w:val="nil"/>
              <w:tr2bl w:val="nil"/>
            </w:tcBorders>
            <w:vAlign w:val="center"/>
          </w:tcPr>
          <w:p w14:paraId="0E17A6F0"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1×410t/h</w:t>
            </w:r>
          </w:p>
        </w:tc>
        <w:tc>
          <w:tcPr>
            <w:tcW w:w="1611" w:type="dxa"/>
            <w:tcBorders>
              <w:tl2br w:val="nil"/>
              <w:tr2bl w:val="nil"/>
            </w:tcBorders>
            <w:vAlign w:val="center"/>
          </w:tcPr>
          <w:p w14:paraId="3C6C0A0C"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51.98</w:t>
            </w:r>
          </w:p>
        </w:tc>
        <w:tc>
          <w:tcPr>
            <w:tcW w:w="1612" w:type="dxa"/>
            <w:tcBorders>
              <w:tl2br w:val="nil"/>
              <w:tr2bl w:val="nil"/>
            </w:tcBorders>
            <w:vAlign w:val="center"/>
          </w:tcPr>
          <w:p w14:paraId="17CA456E"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51.28</w:t>
            </w:r>
          </w:p>
        </w:tc>
        <w:tc>
          <w:tcPr>
            <w:tcW w:w="1302" w:type="dxa"/>
            <w:tcBorders>
              <w:tl2br w:val="nil"/>
              <w:tr2bl w:val="nil"/>
            </w:tcBorders>
            <w:vAlign w:val="center"/>
          </w:tcPr>
          <w:p w14:paraId="45D642FC"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41.58×10</w:t>
            </w:r>
            <w:r>
              <w:rPr>
                <w:rFonts w:ascii="宋体" w:eastAsia="宋体" w:hAnsi="宋体" w:cs="宋体" w:hint="eastAsia"/>
                <w:kern w:val="0"/>
                <w:szCs w:val="21"/>
                <w:vertAlign w:val="superscript"/>
              </w:rPr>
              <w:t>4</w:t>
            </w:r>
          </w:p>
        </w:tc>
        <w:tc>
          <w:tcPr>
            <w:tcW w:w="1375" w:type="dxa"/>
            <w:tcBorders>
              <w:tl2br w:val="nil"/>
              <w:tr2bl w:val="nil"/>
            </w:tcBorders>
            <w:vAlign w:val="center"/>
          </w:tcPr>
          <w:p w14:paraId="47D495F6" w14:textId="77777777" w:rsidR="0004624F" w:rsidRDefault="00000000">
            <w:pPr>
              <w:widowControl/>
              <w:jc w:val="center"/>
              <w:rPr>
                <w:rFonts w:ascii="宋体" w:eastAsia="宋体" w:hAnsi="宋体" w:cs="宋体"/>
                <w:kern w:val="0"/>
                <w:szCs w:val="21"/>
              </w:rPr>
            </w:pPr>
            <w:r>
              <w:rPr>
                <w:rFonts w:ascii="宋体" w:eastAsia="宋体" w:hAnsi="宋体" w:cs="宋体" w:hint="eastAsia"/>
                <w:kern w:val="0"/>
                <w:szCs w:val="21"/>
              </w:rPr>
              <w:t>41.02×10</w:t>
            </w:r>
            <w:r>
              <w:rPr>
                <w:rFonts w:ascii="宋体" w:eastAsia="宋体" w:hAnsi="宋体" w:cs="宋体" w:hint="eastAsia"/>
                <w:kern w:val="0"/>
                <w:szCs w:val="21"/>
                <w:vertAlign w:val="superscript"/>
              </w:rPr>
              <w:t>4</w:t>
            </w:r>
          </w:p>
        </w:tc>
      </w:tr>
      <w:tr w:rsidR="0004624F" w14:paraId="250BD870" w14:textId="77777777">
        <w:trPr>
          <w:cantSplit/>
          <w:trHeight w:val="397"/>
          <w:jc w:val="center"/>
        </w:trPr>
        <w:tc>
          <w:tcPr>
            <w:tcW w:w="8354" w:type="dxa"/>
            <w:gridSpan w:val="5"/>
            <w:tcBorders>
              <w:tl2br w:val="nil"/>
              <w:tr2bl w:val="nil"/>
            </w:tcBorders>
            <w:vAlign w:val="center"/>
          </w:tcPr>
          <w:p w14:paraId="6226A4AE" w14:textId="77777777" w:rsidR="0004624F" w:rsidRDefault="00000000">
            <w:pPr>
              <w:widowControl/>
              <w:jc w:val="left"/>
              <w:rPr>
                <w:rFonts w:ascii="宋体" w:eastAsia="宋体" w:hAnsi="宋体" w:cs="宋体"/>
                <w:kern w:val="0"/>
                <w:szCs w:val="21"/>
              </w:rPr>
            </w:pPr>
            <w:r>
              <w:rPr>
                <w:rFonts w:ascii="宋体" w:eastAsia="宋体" w:hAnsi="宋体" w:cs="宋体" w:hint="eastAsia"/>
                <w:kern w:val="0"/>
                <w:szCs w:val="21"/>
              </w:rPr>
              <w:t>注：①燃料量计算按锅炉B-MCR工况；</w:t>
            </w:r>
          </w:p>
          <w:p w14:paraId="7F8894AD" w14:textId="77777777" w:rsidR="0004624F" w:rsidRDefault="00000000" w:rsidP="005A246E">
            <w:pPr>
              <w:widowControl/>
              <w:ind w:firstLine="420"/>
              <w:jc w:val="left"/>
              <w:rPr>
                <w:rFonts w:ascii="宋体" w:eastAsia="宋体" w:hAnsi="宋体" w:cs="宋体"/>
                <w:kern w:val="0"/>
                <w:szCs w:val="21"/>
              </w:rPr>
            </w:pPr>
            <w:r>
              <w:rPr>
                <w:rFonts w:ascii="宋体" w:eastAsia="宋体" w:hAnsi="宋体" w:cs="宋体" w:hint="eastAsia"/>
                <w:kern w:val="0"/>
                <w:szCs w:val="21"/>
              </w:rPr>
              <w:t>②锅炉的日利用小时按24小时计算；</w:t>
            </w:r>
          </w:p>
          <w:p w14:paraId="35BCBF83" w14:textId="77777777" w:rsidR="0004624F" w:rsidRDefault="00000000" w:rsidP="005A246E">
            <w:pPr>
              <w:widowControl/>
              <w:ind w:firstLine="420"/>
              <w:jc w:val="left"/>
              <w:rPr>
                <w:rFonts w:ascii="宋体" w:eastAsia="宋体" w:hAnsi="宋体" w:cs="宋体"/>
                <w:kern w:val="0"/>
                <w:szCs w:val="21"/>
              </w:rPr>
            </w:pPr>
            <w:r>
              <w:rPr>
                <w:rFonts w:ascii="宋体" w:eastAsia="宋体" w:hAnsi="宋体" w:cs="宋体" w:hint="eastAsia"/>
                <w:kern w:val="0"/>
                <w:szCs w:val="21"/>
              </w:rPr>
              <w:t>③锅炉的年利用小时按8000小时计算。</w:t>
            </w:r>
          </w:p>
        </w:tc>
      </w:tr>
    </w:tbl>
    <w:p w14:paraId="527AFDFA" w14:textId="77777777" w:rsidR="0004624F" w:rsidRDefault="00000000">
      <w:pPr>
        <w:spacing w:line="360" w:lineRule="auto"/>
        <w:outlineLvl w:val="1"/>
        <w:rPr>
          <w:rFonts w:ascii="宋体" w:eastAsia="宋体" w:hAnsi="宋体" w:cs="宋体"/>
          <w:b/>
          <w:color w:val="FF0000"/>
          <w:sz w:val="28"/>
          <w:szCs w:val="28"/>
          <w:highlight w:val="yellow"/>
        </w:rPr>
      </w:pPr>
      <w:bookmarkStart w:id="60" w:name="_Toc154566613"/>
      <w:bookmarkStart w:id="61" w:name="_Toc154566739"/>
      <w:bookmarkStart w:id="62" w:name="_Toc154566832"/>
      <w:bookmarkStart w:id="63" w:name="_Toc154566905"/>
      <w:bookmarkStart w:id="64" w:name="_Toc154567021"/>
      <w:r>
        <w:rPr>
          <w:rFonts w:ascii="宋体" w:eastAsia="宋体" w:hAnsi="宋体" w:cs="宋体" w:hint="eastAsia"/>
          <w:b/>
          <w:sz w:val="28"/>
          <w:szCs w:val="28"/>
        </w:rPr>
        <w:t>2</w:t>
      </w:r>
      <w:r>
        <w:rPr>
          <w:rFonts w:ascii="宋体" w:eastAsia="宋体" w:hAnsi="宋体" w:cs="宋体"/>
          <w:b/>
          <w:sz w:val="28"/>
          <w:szCs w:val="28"/>
        </w:rPr>
        <w:t>.5</w:t>
      </w:r>
      <w:r>
        <w:rPr>
          <w:rFonts w:ascii="宋体" w:eastAsia="宋体" w:hAnsi="宋体" w:cs="宋体" w:hint="eastAsia"/>
          <w:b/>
          <w:sz w:val="28"/>
          <w:szCs w:val="28"/>
        </w:rPr>
        <w:t>水量平衡</w:t>
      </w:r>
      <w:bookmarkEnd w:id="60"/>
      <w:bookmarkEnd w:id="61"/>
      <w:bookmarkEnd w:id="62"/>
      <w:bookmarkEnd w:id="63"/>
      <w:bookmarkEnd w:id="64"/>
    </w:p>
    <w:p w14:paraId="536E4FFD" w14:textId="7DC9E558"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本项目废水主要有化学制水装置中和废水，脱硫工艺水，冲渣系统冲洗水，</w:t>
      </w:r>
      <w:r w:rsidR="00144626">
        <w:rPr>
          <w:rFonts w:ascii="宋体" w:eastAsia="宋体" w:hAnsi="宋体" w:cs="宋体" w:hint="eastAsia"/>
          <w:bCs/>
          <w:sz w:val="28"/>
          <w:szCs w:val="28"/>
        </w:rPr>
        <w:t>锅炉地面冲洗水，</w:t>
      </w:r>
      <w:r>
        <w:rPr>
          <w:rFonts w:ascii="宋体" w:eastAsia="宋体" w:hAnsi="宋体" w:cs="宋体" w:hint="eastAsia"/>
          <w:bCs/>
          <w:sz w:val="28"/>
          <w:szCs w:val="28"/>
        </w:rPr>
        <w:t>除尘器、灰库冲洗水，锅炉排污水及辅机冷却水等。</w:t>
      </w:r>
    </w:p>
    <w:p w14:paraId="49FF7387" w14:textId="77777777"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lastRenderedPageBreak/>
        <w:t>（</w:t>
      </w:r>
      <w:r>
        <w:rPr>
          <w:rFonts w:ascii="宋体" w:eastAsia="宋体" w:hAnsi="宋体" w:cs="宋体"/>
          <w:bCs/>
          <w:sz w:val="28"/>
          <w:szCs w:val="28"/>
        </w:rPr>
        <w:t>1）化学制水装置中和废水。来自化学</w:t>
      </w:r>
      <w:r>
        <w:rPr>
          <w:rFonts w:ascii="宋体" w:eastAsia="宋体" w:hAnsi="宋体" w:cs="宋体" w:hint="eastAsia"/>
          <w:bCs/>
          <w:sz w:val="28"/>
          <w:szCs w:val="28"/>
        </w:rPr>
        <w:t>制</w:t>
      </w:r>
      <w:r>
        <w:rPr>
          <w:rFonts w:ascii="宋体" w:eastAsia="宋体" w:hAnsi="宋体" w:cs="宋体"/>
          <w:bCs/>
          <w:sz w:val="28"/>
          <w:szCs w:val="28"/>
        </w:rPr>
        <w:t>水系统，</w:t>
      </w:r>
      <w:r>
        <w:rPr>
          <w:rFonts w:ascii="宋体" w:eastAsia="宋体" w:hAnsi="宋体" w:cs="宋体" w:hint="eastAsia"/>
          <w:bCs/>
          <w:sz w:val="28"/>
          <w:szCs w:val="28"/>
        </w:rPr>
        <w:t>经</w:t>
      </w:r>
      <w:r>
        <w:rPr>
          <w:rFonts w:ascii="宋体" w:eastAsia="宋体" w:hAnsi="宋体" w:cs="宋体"/>
          <w:bCs/>
          <w:sz w:val="28"/>
          <w:szCs w:val="28"/>
        </w:rPr>
        <w:t>酸碱中和后，通过石化现有的污水处理场总排口排放。</w:t>
      </w:r>
    </w:p>
    <w:p w14:paraId="67FFDAFB" w14:textId="689A034D"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w:t>
      </w:r>
      <w:r>
        <w:rPr>
          <w:rFonts w:ascii="宋体" w:eastAsia="宋体" w:hAnsi="宋体" w:cs="宋体"/>
          <w:bCs/>
          <w:sz w:val="28"/>
          <w:szCs w:val="28"/>
        </w:rPr>
        <w:t>2）脱硫工艺水。来自</w:t>
      </w:r>
      <w:r w:rsidR="00ED23B7">
        <w:rPr>
          <w:rFonts w:ascii="宋体" w:eastAsia="宋体" w:hAnsi="宋体" w:cs="宋体" w:hint="eastAsia"/>
          <w:bCs/>
          <w:sz w:val="28"/>
          <w:szCs w:val="28"/>
        </w:rPr>
        <w:t>水务</w:t>
      </w:r>
      <w:r>
        <w:rPr>
          <w:rFonts w:ascii="宋体" w:eastAsia="宋体" w:hAnsi="宋体" w:cs="宋体"/>
          <w:bCs/>
          <w:sz w:val="28"/>
          <w:szCs w:val="28"/>
        </w:rPr>
        <w:t>部供水系统，经收集后通过脱硫废水处理装置处理后回用于冲渣系统，不外排。</w:t>
      </w:r>
    </w:p>
    <w:p w14:paraId="5D80C053" w14:textId="0AD0986F"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w:t>
      </w:r>
      <w:r>
        <w:rPr>
          <w:rFonts w:ascii="宋体" w:eastAsia="宋体" w:hAnsi="宋体" w:cs="宋体"/>
          <w:bCs/>
          <w:sz w:val="28"/>
          <w:szCs w:val="28"/>
        </w:rPr>
        <w:t>3）冲渣系统冲洗水。来自于</w:t>
      </w:r>
      <w:r w:rsidR="0066631C">
        <w:rPr>
          <w:rFonts w:ascii="宋体" w:eastAsia="宋体" w:hAnsi="宋体" w:cs="宋体" w:hint="eastAsia"/>
          <w:bCs/>
          <w:sz w:val="28"/>
          <w:szCs w:val="28"/>
        </w:rPr>
        <w:t>水务部供水、</w:t>
      </w:r>
      <w:r>
        <w:rPr>
          <w:rFonts w:ascii="宋体" w:eastAsia="宋体" w:hAnsi="宋体" w:cs="宋体"/>
          <w:bCs/>
          <w:sz w:val="28"/>
          <w:szCs w:val="28"/>
        </w:rPr>
        <w:t>锅炉排污水</w:t>
      </w:r>
      <w:r w:rsidR="0066631C">
        <w:rPr>
          <w:rFonts w:ascii="宋体" w:eastAsia="宋体" w:hAnsi="宋体" w:cs="宋体" w:hint="eastAsia"/>
          <w:bCs/>
          <w:sz w:val="28"/>
          <w:szCs w:val="28"/>
        </w:rPr>
        <w:t>和</w:t>
      </w:r>
      <w:r w:rsidR="00ED23B7">
        <w:rPr>
          <w:rFonts w:ascii="宋体" w:eastAsia="宋体" w:hAnsi="宋体" w:cs="宋体" w:hint="eastAsia"/>
          <w:bCs/>
          <w:sz w:val="28"/>
          <w:szCs w:val="28"/>
        </w:rPr>
        <w:t>脱硫废水</w:t>
      </w:r>
      <w:r>
        <w:rPr>
          <w:rFonts w:ascii="宋体" w:eastAsia="宋体" w:hAnsi="宋体" w:cs="宋体"/>
          <w:bCs/>
          <w:sz w:val="28"/>
          <w:szCs w:val="28"/>
        </w:rPr>
        <w:t>，</w:t>
      </w:r>
      <w:r w:rsidR="0066631C">
        <w:rPr>
          <w:rFonts w:ascii="宋体" w:eastAsia="宋体" w:hAnsi="宋体" w:cs="宋体" w:hint="eastAsia"/>
          <w:bCs/>
          <w:sz w:val="28"/>
          <w:szCs w:val="28"/>
        </w:rPr>
        <w:t>大部分经沉淀后循环利用，少量</w:t>
      </w:r>
      <w:r>
        <w:rPr>
          <w:rFonts w:ascii="宋体" w:eastAsia="宋体" w:hAnsi="宋体" w:cs="宋体"/>
          <w:bCs/>
          <w:sz w:val="28"/>
          <w:szCs w:val="28"/>
        </w:rPr>
        <w:t>回收至石化现有的污水处理</w:t>
      </w:r>
      <w:r>
        <w:rPr>
          <w:rFonts w:ascii="宋体" w:eastAsia="宋体" w:hAnsi="宋体" w:cs="宋体" w:hint="eastAsia"/>
          <w:bCs/>
          <w:sz w:val="28"/>
          <w:szCs w:val="28"/>
        </w:rPr>
        <w:t>场处理后排入长江</w:t>
      </w:r>
      <w:r>
        <w:rPr>
          <w:rFonts w:ascii="宋体" w:eastAsia="宋体" w:hAnsi="宋体" w:cs="宋体"/>
          <w:bCs/>
          <w:sz w:val="28"/>
          <w:szCs w:val="28"/>
        </w:rPr>
        <w:t>。</w:t>
      </w:r>
    </w:p>
    <w:p w14:paraId="2F5F14A2" w14:textId="51121BF3"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w:t>
      </w:r>
      <w:r>
        <w:rPr>
          <w:rFonts w:ascii="宋体" w:eastAsia="宋体" w:hAnsi="宋体" w:cs="宋体"/>
          <w:bCs/>
          <w:sz w:val="28"/>
          <w:szCs w:val="28"/>
        </w:rPr>
        <w:t>4）</w:t>
      </w:r>
      <w:r w:rsidR="0066631C">
        <w:rPr>
          <w:rFonts w:ascii="宋体" w:eastAsia="宋体" w:hAnsi="宋体" w:cs="宋体"/>
          <w:bCs/>
          <w:sz w:val="28"/>
          <w:szCs w:val="28"/>
        </w:rPr>
        <w:t>锅炉地面冲洗水</w:t>
      </w:r>
      <w:r w:rsidR="0066631C">
        <w:rPr>
          <w:rFonts w:ascii="宋体" w:eastAsia="宋体" w:hAnsi="宋体" w:cs="宋体" w:hint="eastAsia"/>
          <w:bCs/>
          <w:sz w:val="28"/>
          <w:szCs w:val="28"/>
        </w:rPr>
        <w:t>、</w:t>
      </w:r>
      <w:r>
        <w:rPr>
          <w:rFonts w:ascii="宋体" w:eastAsia="宋体" w:hAnsi="宋体" w:cs="宋体"/>
          <w:bCs/>
          <w:sz w:val="28"/>
          <w:szCs w:val="28"/>
        </w:rPr>
        <w:t>除尘器、灰库冲洗水。来自</w:t>
      </w:r>
      <w:r w:rsidR="0066631C">
        <w:rPr>
          <w:rFonts w:ascii="宋体" w:eastAsia="宋体" w:hAnsi="宋体" w:cs="宋体" w:hint="eastAsia"/>
          <w:bCs/>
          <w:sz w:val="28"/>
          <w:szCs w:val="28"/>
        </w:rPr>
        <w:t>水务</w:t>
      </w:r>
      <w:r>
        <w:rPr>
          <w:rFonts w:ascii="宋体" w:eastAsia="宋体" w:hAnsi="宋体" w:cs="宋体"/>
          <w:bCs/>
          <w:sz w:val="28"/>
          <w:szCs w:val="28"/>
        </w:rPr>
        <w:t>部供水系统，</w:t>
      </w:r>
      <w:r w:rsidR="0066631C">
        <w:rPr>
          <w:rFonts w:ascii="宋体" w:eastAsia="宋体" w:hAnsi="宋体" w:cs="宋体" w:hint="eastAsia"/>
          <w:bCs/>
          <w:sz w:val="28"/>
          <w:szCs w:val="28"/>
        </w:rPr>
        <w:t>大部分经沉淀后循环利用，少量</w:t>
      </w:r>
      <w:r w:rsidR="0066631C">
        <w:rPr>
          <w:rFonts w:ascii="宋体" w:eastAsia="宋体" w:hAnsi="宋体" w:cs="宋体"/>
          <w:bCs/>
          <w:sz w:val="28"/>
          <w:szCs w:val="28"/>
        </w:rPr>
        <w:t>回收至石化现有的污水处理</w:t>
      </w:r>
      <w:r w:rsidR="0066631C">
        <w:rPr>
          <w:rFonts w:ascii="宋体" w:eastAsia="宋体" w:hAnsi="宋体" w:cs="宋体" w:hint="eastAsia"/>
          <w:bCs/>
          <w:sz w:val="28"/>
          <w:szCs w:val="28"/>
        </w:rPr>
        <w:t>场处理后排入长江</w:t>
      </w:r>
      <w:r w:rsidR="0066631C">
        <w:rPr>
          <w:rFonts w:ascii="宋体" w:eastAsia="宋体" w:hAnsi="宋体" w:cs="宋体"/>
          <w:bCs/>
          <w:sz w:val="28"/>
          <w:szCs w:val="28"/>
        </w:rPr>
        <w:t>。</w:t>
      </w:r>
    </w:p>
    <w:p w14:paraId="4764A7C7" w14:textId="74AB6949"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w:t>
      </w:r>
      <w:r w:rsidR="0066631C">
        <w:rPr>
          <w:rFonts w:ascii="宋体" w:eastAsia="宋体" w:hAnsi="宋体" w:cs="宋体"/>
          <w:bCs/>
          <w:sz w:val="28"/>
          <w:szCs w:val="28"/>
        </w:rPr>
        <w:t>5</w:t>
      </w:r>
      <w:r>
        <w:rPr>
          <w:rFonts w:ascii="宋体" w:eastAsia="宋体" w:hAnsi="宋体" w:cs="宋体"/>
          <w:bCs/>
          <w:sz w:val="28"/>
          <w:szCs w:val="28"/>
        </w:rPr>
        <w:t>）锅炉排污水，回用于冲渣系统冲洗，不外排。</w:t>
      </w:r>
    </w:p>
    <w:p w14:paraId="635243E8" w14:textId="290347A3" w:rsidR="0004624F" w:rsidRDefault="00000000" w:rsidP="0066631C">
      <w:pPr>
        <w:spacing w:line="360" w:lineRule="auto"/>
        <w:ind w:firstLine="562"/>
        <w:rPr>
          <w:rFonts w:ascii="宋体" w:eastAsia="宋体" w:hAnsi="宋体" w:cs="宋体"/>
          <w:bCs/>
          <w:sz w:val="28"/>
          <w:szCs w:val="28"/>
        </w:rPr>
      </w:pPr>
      <w:r>
        <w:rPr>
          <w:rFonts w:ascii="宋体" w:eastAsia="宋体" w:hAnsi="宋体" w:cs="宋体" w:hint="eastAsia"/>
          <w:bCs/>
          <w:sz w:val="28"/>
          <w:szCs w:val="28"/>
        </w:rPr>
        <w:t>（</w:t>
      </w:r>
      <w:r w:rsidR="0066631C">
        <w:rPr>
          <w:rFonts w:ascii="宋体" w:eastAsia="宋体" w:hAnsi="宋体" w:cs="宋体"/>
          <w:bCs/>
          <w:sz w:val="28"/>
          <w:szCs w:val="28"/>
        </w:rPr>
        <w:t>6</w:t>
      </w:r>
      <w:r>
        <w:rPr>
          <w:rFonts w:ascii="宋体" w:eastAsia="宋体" w:hAnsi="宋体" w:cs="宋体"/>
          <w:bCs/>
          <w:sz w:val="28"/>
          <w:szCs w:val="28"/>
        </w:rPr>
        <w:t>）辅机冷却水：直接排入长江。</w:t>
      </w:r>
    </w:p>
    <w:p w14:paraId="660407ED" w14:textId="0B9498C1" w:rsidR="0004624F" w:rsidRDefault="0066631C" w:rsidP="0066631C">
      <w:pPr>
        <w:spacing w:line="360" w:lineRule="auto"/>
        <w:jc w:val="center"/>
        <w:rPr>
          <w:rFonts w:ascii="宋体" w:eastAsia="宋体" w:hAnsi="宋体" w:cs="宋体"/>
          <w:b/>
          <w:color w:val="FF0000"/>
          <w:sz w:val="28"/>
          <w:szCs w:val="28"/>
          <w:highlight w:val="yellow"/>
        </w:rPr>
      </w:pPr>
      <w:r>
        <w:object w:dxaOrig="9211" w:dyaOrig="6826" w14:anchorId="377F55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4pt;height:294.75pt" o:ole="" o:allowoverlap="f">
            <v:imagedata r:id="rId16" o:title=""/>
          </v:shape>
          <o:OLEObject Type="Embed" ProgID="Visio.Drawing.15" ShapeID="_x0000_i1025" DrawAspect="Content" ObjectID="_1774678968" r:id="rId17"/>
        </w:object>
      </w:r>
    </w:p>
    <w:p w14:paraId="43B0F779"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图2.5-1  本项目水汽平衡图</w:t>
      </w:r>
    </w:p>
    <w:p w14:paraId="7712B7C4" w14:textId="77777777" w:rsidR="0004624F" w:rsidRDefault="00000000">
      <w:pPr>
        <w:spacing w:line="360" w:lineRule="auto"/>
        <w:outlineLvl w:val="1"/>
        <w:rPr>
          <w:rFonts w:ascii="宋体" w:eastAsia="宋体" w:hAnsi="宋体" w:cs="宋体"/>
          <w:b/>
          <w:sz w:val="28"/>
          <w:szCs w:val="28"/>
        </w:rPr>
      </w:pPr>
      <w:bookmarkStart w:id="65" w:name="_Toc154566614"/>
      <w:bookmarkStart w:id="66" w:name="_Toc154566740"/>
      <w:bookmarkStart w:id="67" w:name="_Toc154566833"/>
      <w:bookmarkStart w:id="68" w:name="_Toc154566906"/>
      <w:bookmarkStart w:id="69" w:name="_Toc154567022"/>
      <w:r>
        <w:rPr>
          <w:rFonts w:ascii="宋体" w:eastAsia="宋体" w:hAnsi="宋体" w:cs="宋体" w:hint="eastAsia"/>
          <w:b/>
          <w:sz w:val="28"/>
          <w:szCs w:val="28"/>
        </w:rPr>
        <w:lastRenderedPageBreak/>
        <w:t>2</w:t>
      </w:r>
      <w:r>
        <w:rPr>
          <w:rFonts w:ascii="宋体" w:eastAsia="宋体" w:hAnsi="宋体" w:cs="宋体"/>
          <w:b/>
          <w:sz w:val="28"/>
          <w:szCs w:val="28"/>
        </w:rPr>
        <w:t>.6</w:t>
      </w:r>
      <w:r>
        <w:rPr>
          <w:rFonts w:ascii="宋体" w:eastAsia="宋体" w:hAnsi="宋体" w:cs="宋体" w:hint="eastAsia"/>
          <w:b/>
          <w:sz w:val="28"/>
          <w:szCs w:val="28"/>
        </w:rPr>
        <w:t>生产工艺</w:t>
      </w:r>
      <w:bookmarkEnd w:id="65"/>
      <w:bookmarkEnd w:id="66"/>
      <w:bookmarkEnd w:id="67"/>
      <w:bookmarkEnd w:id="68"/>
      <w:bookmarkEnd w:id="69"/>
    </w:p>
    <w:p w14:paraId="2420E01A" w14:textId="77777777" w:rsidR="0004624F" w:rsidRDefault="00000000">
      <w:pPr>
        <w:spacing w:line="360" w:lineRule="auto"/>
        <w:outlineLvl w:val="2"/>
        <w:rPr>
          <w:rFonts w:ascii="宋体" w:eastAsia="宋体" w:hAnsi="宋体" w:cs="宋体"/>
          <w:b/>
          <w:sz w:val="28"/>
          <w:szCs w:val="28"/>
        </w:rPr>
      </w:pPr>
      <w:bookmarkStart w:id="70" w:name="_Toc154566741"/>
      <w:bookmarkStart w:id="71" w:name="_Toc154566834"/>
      <w:r>
        <w:rPr>
          <w:rFonts w:ascii="宋体" w:eastAsia="宋体" w:hAnsi="宋体" w:cs="宋体" w:hint="eastAsia"/>
          <w:b/>
          <w:sz w:val="28"/>
          <w:szCs w:val="28"/>
        </w:rPr>
        <w:t>2</w:t>
      </w:r>
      <w:r>
        <w:rPr>
          <w:rFonts w:ascii="宋体" w:eastAsia="宋体" w:hAnsi="宋体" w:cs="宋体"/>
          <w:b/>
          <w:sz w:val="28"/>
          <w:szCs w:val="28"/>
        </w:rPr>
        <w:t>.6.1</w:t>
      </w:r>
      <w:r>
        <w:rPr>
          <w:rFonts w:ascii="宋体" w:eastAsia="宋体" w:hAnsi="宋体" w:cs="宋体" w:hint="eastAsia"/>
          <w:b/>
          <w:sz w:val="28"/>
          <w:szCs w:val="28"/>
        </w:rPr>
        <w:t>燃料输送系统</w:t>
      </w:r>
      <w:bookmarkEnd w:id="70"/>
      <w:bookmarkEnd w:id="71"/>
    </w:p>
    <w:p w14:paraId="1C420FB4" w14:textId="22085F56" w:rsidR="0004624F" w:rsidRDefault="00000000">
      <w:pPr>
        <w:spacing w:line="360" w:lineRule="auto"/>
        <w:ind w:firstLine="562"/>
        <w:rPr>
          <w:rFonts w:ascii="宋体" w:eastAsia="宋体" w:hAnsi="宋体" w:cs="宋体"/>
          <w:bCs/>
          <w:sz w:val="28"/>
          <w:szCs w:val="28"/>
        </w:rPr>
      </w:pPr>
      <w:r>
        <w:rPr>
          <w:rFonts w:ascii="宋体" w:eastAsia="宋体" w:hAnsi="宋体" w:cs="宋体" w:hint="eastAsia"/>
          <w:bCs/>
          <w:sz w:val="28"/>
          <w:szCs w:val="28"/>
        </w:rPr>
        <w:t>本期运煤系统利用现有铁路卸煤设施、水运卸煤设施，现有储煤设施，现有碎煤设施。延长现有T5AB皮带机至本期#7机组的煤仓间转运站。T5AB皮带机延长约75m</w:t>
      </w:r>
      <w:r w:rsidR="009D5BD8">
        <w:rPr>
          <w:rFonts w:ascii="宋体" w:eastAsia="宋体" w:hAnsi="宋体" w:cs="宋体" w:hint="eastAsia"/>
          <w:bCs/>
          <w:sz w:val="28"/>
          <w:szCs w:val="28"/>
        </w:rPr>
        <w:t>，</w:t>
      </w:r>
      <w:r>
        <w:rPr>
          <w:rFonts w:ascii="宋体" w:eastAsia="宋体" w:hAnsi="宋体" w:cs="宋体" w:hint="eastAsia"/>
          <w:bCs/>
          <w:sz w:val="28"/>
          <w:szCs w:val="28"/>
        </w:rPr>
        <w:t>电机功率为由75KW增至160KW，驱动装置相应改造换新</w:t>
      </w:r>
      <w:r w:rsidR="009D5BD8">
        <w:rPr>
          <w:rFonts w:ascii="宋体" w:eastAsia="宋体" w:hAnsi="宋体" w:cs="宋体" w:hint="eastAsia"/>
          <w:bCs/>
          <w:sz w:val="28"/>
          <w:szCs w:val="28"/>
        </w:rPr>
        <w:t>。</w:t>
      </w:r>
      <w:r>
        <w:rPr>
          <w:rFonts w:ascii="宋体" w:eastAsia="宋体" w:hAnsi="宋体" w:cs="宋体" w:hint="eastAsia"/>
          <w:bCs/>
          <w:sz w:val="28"/>
          <w:szCs w:val="28"/>
        </w:rPr>
        <w:t>煤仓层配置双路#1AB皮带机，出力与T5AB皮带机的设计出力匹配为Q=600t/h，带宽B=1000mm，带速V=2.0m/s。#1AB皮带机采用犁式卸料器和头部落料分别为各原煤仓上料。</w:t>
      </w:r>
    </w:p>
    <w:p w14:paraId="2D612018" w14:textId="77777777" w:rsidR="0004624F" w:rsidRDefault="00000000">
      <w:pPr>
        <w:pStyle w:val="2"/>
        <w:spacing w:line="360" w:lineRule="auto"/>
        <w:ind w:left="0"/>
        <w:jc w:val="center"/>
        <w:rPr>
          <w:rFonts w:ascii="宋体" w:eastAsia="宋体" w:hAnsi="宋体" w:cs="宋体"/>
          <w:b/>
          <w:bCs/>
          <w:sz w:val="24"/>
          <w:szCs w:val="24"/>
        </w:rPr>
      </w:pPr>
      <w:r>
        <w:rPr>
          <w:noProof/>
        </w:rPr>
        <w:drawing>
          <wp:inline distT="0" distB="0" distL="0" distR="0" wp14:anchorId="10A815BB" wp14:editId="1B56717D">
            <wp:extent cx="5274310" cy="1998980"/>
            <wp:effectExtent l="0" t="0" r="2540" b="1270"/>
            <wp:docPr id="20644835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83501" name="图片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74310" cy="1998980"/>
                    </a:xfrm>
                    <a:prstGeom prst="rect">
                      <a:avLst/>
                    </a:prstGeom>
                    <a:noFill/>
                    <a:ln>
                      <a:noFill/>
                    </a:ln>
                  </pic:spPr>
                </pic:pic>
              </a:graphicData>
            </a:graphic>
          </wp:inline>
        </w:drawing>
      </w:r>
      <w:r>
        <w:rPr>
          <w:rFonts w:ascii="宋体" w:eastAsia="宋体" w:hAnsi="宋体" w:cs="宋体" w:hint="eastAsia"/>
          <w:b/>
          <w:bCs/>
          <w:sz w:val="24"/>
          <w:szCs w:val="24"/>
        </w:rPr>
        <w:t xml:space="preserve"> 图2.6.1-1  运煤系统流程简图</w:t>
      </w:r>
    </w:p>
    <w:p w14:paraId="0218F8F0" w14:textId="77777777" w:rsidR="0004624F" w:rsidRDefault="00000000">
      <w:pPr>
        <w:spacing w:line="360" w:lineRule="auto"/>
        <w:outlineLvl w:val="2"/>
        <w:rPr>
          <w:rFonts w:ascii="宋体" w:eastAsia="宋体" w:hAnsi="宋体" w:cs="宋体"/>
          <w:b/>
          <w:sz w:val="28"/>
          <w:szCs w:val="28"/>
        </w:rPr>
      </w:pPr>
      <w:bookmarkStart w:id="72" w:name="_Toc154566742"/>
      <w:bookmarkStart w:id="73" w:name="_Toc154566835"/>
      <w:r>
        <w:rPr>
          <w:rFonts w:ascii="宋体" w:eastAsia="宋体" w:hAnsi="宋体" w:cs="宋体" w:hint="eastAsia"/>
          <w:b/>
          <w:sz w:val="28"/>
          <w:szCs w:val="28"/>
        </w:rPr>
        <w:t>2</w:t>
      </w:r>
      <w:r>
        <w:rPr>
          <w:rFonts w:ascii="宋体" w:eastAsia="宋体" w:hAnsi="宋体" w:cs="宋体"/>
          <w:b/>
          <w:sz w:val="28"/>
          <w:szCs w:val="28"/>
        </w:rPr>
        <w:t>.6.2</w:t>
      </w:r>
      <w:r>
        <w:rPr>
          <w:rFonts w:ascii="宋体" w:eastAsia="宋体" w:hAnsi="宋体" w:cs="宋体" w:hint="eastAsia"/>
          <w:b/>
          <w:sz w:val="28"/>
          <w:szCs w:val="28"/>
        </w:rPr>
        <w:t>燃烧系统</w:t>
      </w:r>
      <w:bookmarkEnd w:id="72"/>
      <w:bookmarkEnd w:id="73"/>
    </w:p>
    <w:p w14:paraId="1312B5DB"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（1）锅炉通风方式为平衡通风，采用中速磨煤机正压直吹冷一次风机制粉系统，主要辅助设备的选型和规范如下：</w:t>
      </w:r>
    </w:p>
    <w:p w14:paraId="4FD73B8C"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①</w:t>
      </w:r>
      <w:r>
        <w:rPr>
          <w:rFonts w:ascii="宋体" w:eastAsia="宋体" w:hAnsi="宋体"/>
          <w:sz w:val="28"/>
          <w:szCs w:val="28"/>
        </w:rPr>
        <w:t>一次风机</w:t>
      </w:r>
    </w:p>
    <w:p w14:paraId="0F14420E"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本工程配2台50％容量的一次风机，每台一次风机风量裕量不小于20%(另加温度裕量)，风压裕量不小于20%。</w:t>
      </w:r>
    </w:p>
    <w:p w14:paraId="1736BE8C"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②</w:t>
      </w:r>
      <w:r>
        <w:rPr>
          <w:rFonts w:ascii="宋体" w:eastAsia="宋体" w:hAnsi="宋体"/>
          <w:sz w:val="28"/>
          <w:szCs w:val="28"/>
        </w:rPr>
        <w:t>送风机</w:t>
      </w:r>
    </w:p>
    <w:p w14:paraId="2A38C1D3"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本工程配2台50％容量的送风机，风量裕量不小于5%(另加温度</w:t>
      </w:r>
      <w:r>
        <w:rPr>
          <w:rFonts w:ascii="宋体" w:eastAsia="宋体" w:hAnsi="宋体"/>
          <w:sz w:val="28"/>
          <w:szCs w:val="28"/>
        </w:rPr>
        <w:lastRenderedPageBreak/>
        <w:t>裕量)，风压裕量不小于15%。</w:t>
      </w:r>
    </w:p>
    <w:p w14:paraId="5E7081A2"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③</w:t>
      </w:r>
      <w:r>
        <w:rPr>
          <w:rFonts w:ascii="宋体" w:eastAsia="宋体" w:hAnsi="宋体"/>
          <w:sz w:val="28"/>
          <w:szCs w:val="28"/>
        </w:rPr>
        <w:t>磨煤机</w:t>
      </w:r>
    </w:p>
    <w:p w14:paraId="1D2A16B8" w14:textId="4D546864"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本工程每台炉配4台中速磨煤机，3台运行，1台备用，在磨制设计煤种时，</w:t>
      </w:r>
      <w:r w:rsidR="00D217F6">
        <w:rPr>
          <w:rFonts w:ascii="宋体" w:eastAsia="宋体" w:hAnsi="宋体"/>
          <w:sz w:val="28"/>
          <w:szCs w:val="28"/>
        </w:rPr>
        <w:t>3</w:t>
      </w:r>
      <w:r>
        <w:rPr>
          <w:rFonts w:ascii="宋体" w:eastAsia="宋体" w:hAnsi="宋体"/>
          <w:sz w:val="28"/>
          <w:szCs w:val="28"/>
        </w:rPr>
        <w:t>台磨运行时能满足锅炉在BMCR工况下110％出力的需要。</w:t>
      </w:r>
    </w:p>
    <w:p w14:paraId="72B655C6"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④</w:t>
      </w:r>
      <w:r>
        <w:rPr>
          <w:rFonts w:ascii="宋体" w:eastAsia="宋体" w:hAnsi="宋体"/>
          <w:sz w:val="28"/>
          <w:szCs w:val="28"/>
        </w:rPr>
        <w:t>给煤机</w:t>
      </w:r>
    </w:p>
    <w:p w14:paraId="58059154"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锅炉配置4台能适应中速磨煤机正压直吹式制粉系统运行的皮带式电子称重给煤机，额定出力为4－45t/h。给煤机进出口均设置煤闸门，同时匹配电子无级变速电机，并设有断煤监控装置。1台给煤机对应1台中速磨煤机。</w:t>
      </w:r>
    </w:p>
    <w:p w14:paraId="68A51BDB"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⑤</w:t>
      </w:r>
      <w:r>
        <w:rPr>
          <w:rFonts w:ascii="宋体" w:eastAsia="宋体" w:hAnsi="宋体"/>
          <w:sz w:val="28"/>
          <w:szCs w:val="28"/>
        </w:rPr>
        <w:t>原煤仓</w:t>
      </w:r>
    </w:p>
    <w:p w14:paraId="212A8052"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锅炉配置4座钢制原煤仓，能满足锅炉BMCR负荷下8小时以上耗煤量的要求，内衬3mm厚不锈钢＋Q235碳钢复合板。</w:t>
      </w:r>
    </w:p>
    <w:p w14:paraId="76898282"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⑥</w:t>
      </w:r>
      <w:r>
        <w:rPr>
          <w:rFonts w:ascii="宋体" w:eastAsia="宋体" w:hAnsi="宋体"/>
          <w:sz w:val="28"/>
          <w:szCs w:val="28"/>
        </w:rPr>
        <w:t>密封风机</w:t>
      </w:r>
    </w:p>
    <w:p w14:paraId="1460A253"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配置100％容量的离心式密封风机2台，供给4台给煤机和磨煤机以及前后档板的密封风，防止煤粉外漏。密封风机吸风取自一次风机出口压力风，经过滤器除去杂质后进入密封风机，通过密封风机升压形成密封风，被送往各个密封用户。</w:t>
      </w:r>
    </w:p>
    <w:p w14:paraId="5A400F9C"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⑦</w:t>
      </w:r>
      <w:r>
        <w:rPr>
          <w:rFonts w:ascii="宋体" w:eastAsia="宋体" w:hAnsi="宋体"/>
          <w:sz w:val="28"/>
          <w:szCs w:val="28"/>
        </w:rPr>
        <w:t>火检冷却风机</w:t>
      </w:r>
    </w:p>
    <w:p w14:paraId="66A3BC1F"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本工程设置两台火检冷却风机，采用就地吸风方式。该风机由FSSS系统配套供货。</w:t>
      </w:r>
    </w:p>
    <w:p w14:paraId="62DF50BD" w14:textId="77777777" w:rsidR="00643C96" w:rsidRDefault="00643C96">
      <w:pPr>
        <w:spacing w:line="360" w:lineRule="auto"/>
        <w:ind w:firstLineChars="200" w:firstLine="560"/>
        <w:rPr>
          <w:rFonts w:ascii="宋体" w:eastAsia="宋体" w:hAnsi="宋体"/>
          <w:sz w:val="28"/>
          <w:szCs w:val="28"/>
        </w:rPr>
      </w:pPr>
    </w:p>
    <w:p w14:paraId="3274D30B" w14:textId="001C907A"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lastRenderedPageBreak/>
        <w:t>⑧</w:t>
      </w:r>
      <w:r>
        <w:rPr>
          <w:rFonts w:ascii="宋体" w:eastAsia="宋体" w:hAnsi="宋体"/>
          <w:sz w:val="28"/>
          <w:szCs w:val="28"/>
        </w:rPr>
        <w:t>石子煤</w:t>
      </w:r>
    </w:p>
    <w:p w14:paraId="46D12869"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磨煤机排放方式按机械铲运考虑。</w:t>
      </w:r>
    </w:p>
    <w:p w14:paraId="61080EB2"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（2）烟气系统</w:t>
      </w:r>
    </w:p>
    <w:p w14:paraId="0D28B89B" w14:textId="3A35B2A0"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烟气从锅炉省煤器出口烟道引出，竖直进入SCR入口上升烟道，水平进入反应器顶部，在整流器作用下，烟气垂直向下通过催化剂和反应器，进入空预器。为了防止空预器冷端腐蚀及堵塞的问题，锅炉厂设置蒸汽吹灰+声波吹灰，来保证吹灰效果。同时在空预器冷端两面镀搪瓷。锅炉出口烟气经电袋除尘器、引风机、湿法脱硫后再经烟囱排入大气。</w:t>
      </w:r>
    </w:p>
    <w:p w14:paraId="78A6C828"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本工程锅炉配置2台离心式引风机、1台电袋除尘器、1台吸收塔。</w:t>
      </w:r>
    </w:p>
    <w:p w14:paraId="31598E29"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①</w:t>
      </w:r>
      <w:r>
        <w:rPr>
          <w:rFonts w:ascii="宋体" w:eastAsia="宋体" w:hAnsi="宋体"/>
          <w:sz w:val="28"/>
          <w:szCs w:val="28"/>
        </w:rPr>
        <w:t>引风机</w:t>
      </w:r>
    </w:p>
    <w:p w14:paraId="53AF7676"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每台锅炉配2台50%容量的引风机，每台引风机风量裕量不小于10%(另加温度裕量)，风压裕量不小于20%。</w:t>
      </w:r>
    </w:p>
    <w:p w14:paraId="0D607638"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②</w:t>
      </w:r>
      <w:r>
        <w:rPr>
          <w:rFonts w:ascii="宋体" w:eastAsia="宋体" w:hAnsi="宋体"/>
          <w:sz w:val="28"/>
          <w:szCs w:val="28"/>
        </w:rPr>
        <w:t>电袋除尘器</w:t>
      </w:r>
    </w:p>
    <w:p w14:paraId="48A404A8" w14:textId="1407C19C"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每台锅炉设置一台电袋除尘器。</w:t>
      </w:r>
    </w:p>
    <w:p w14:paraId="5753715A"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③</w:t>
      </w:r>
      <w:r>
        <w:rPr>
          <w:rFonts w:ascii="宋体" w:eastAsia="宋体" w:hAnsi="宋体"/>
          <w:sz w:val="28"/>
          <w:szCs w:val="28"/>
        </w:rPr>
        <w:t>烟囱</w:t>
      </w:r>
    </w:p>
    <w:p w14:paraId="37307F1C" w14:textId="77777777" w:rsidR="0004624F" w:rsidRDefault="00000000">
      <w:pPr>
        <w:spacing w:line="360" w:lineRule="auto"/>
        <w:ind w:firstLine="560"/>
        <w:rPr>
          <w:szCs w:val="21"/>
        </w:rPr>
      </w:pPr>
      <w:r>
        <w:rPr>
          <w:rFonts w:ascii="宋体" w:eastAsia="宋体" w:hAnsi="宋体"/>
          <w:sz w:val="28"/>
          <w:szCs w:val="28"/>
        </w:rPr>
        <w:t>本工程新建一座烟囱，烟囱出口内径3.0m，高148m。</w:t>
      </w:r>
    </w:p>
    <w:p w14:paraId="5A8920D9" w14:textId="77777777" w:rsidR="0004624F" w:rsidRDefault="00000000">
      <w:pPr>
        <w:spacing w:line="360" w:lineRule="auto"/>
        <w:outlineLvl w:val="2"/>
        <w:rPr>
          <w:rFonts w:ascii="宋体" w:eastAsia="宋体" w:hAnsi="宋体" w:cs="宋体"/>
          <w:b/>
          <w:sz w:val="28"/>
          <w:szCs w:val="28"/>
        </w:rPr>
      </w:pPr>
      <w:bookmarkStart w:id="74" w:name="_Toc154566743"/>
      <w:bookmarkStart w:id="75" w:name="_Toc154566836"/>
      <w:r>
        <w:rPr>
          <w:rFonts w:ascii="宋体" w:eastAsia="宋体" w:hAnsi="宋体" w:cs="宋体" w:hint="eastAsia"/>
          <w:b/>
          <w:sz w:val="28"/>
          <w:szCs w:val="28"/>
        </w:rPr>
        <w:t>2</w:t>
      </w:r>
      <w:r>
        <w:rPr>
          <w:rFonts w:ascii="宋体" w:eastAsia="宋体" w:hAnsi="宋体" w:cs="宋体"/>
          <w:b/>
          <w:sz w:val="28"/>
          <w:szCs w:val="28"/>
        </w:rPr>
        <w:t>.6.3</w:t>
      </w:r>
      <w:r>
        <w:rPr>
          <w:rFonts w:ascii="宋体" w:eastAsia="宋体" w:hAnsi="宋体" w:cs="宋体" w:hint="eastAsia"/>
          <w:b/>
          <w:sz w:val="28"/>
          <w:szCs w:val="28"/>
        </w:rPr>
        <w:t>热力系统</w:t>
      </w:r>
      <w:bookmarkEnd w:id="74"/>
      <w:bookmarkEnd w:id="75"/>
    </w:p>
    <w:p w14:paraId="59BE1034"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扩建工程新建两台35MW抽背式汽轮发电机组（#6、#7机）及一台410t/h高温高压煤粉锅炉。</w:t>
      </w:r>
    </w:p>
    <w:p w14:paraId="6B807FE4" w14:textId="77777777" w:rsidR="0004624F" w:rsidRDefault="00000000">
      <w:pPr>
        <w:spacing w:line="360" w:lineRule="auto"/>
        <w:ind w:firstLineChars="200" w:firstLine="560"/>
        <w:rPr>
          <w:rFonts w:ascii="宋体" w:eastAsia="宋体" w:hAnsi="宋体"/>
          <w:bCs/>
          <w:sz w:val="28"/>
          <w:szCs w:val="28"/>
        </w:rPr>
      </w:pPr>
      <w:r>
        <w:rPr>
          <w:rFonts w:ascii="宋体" w:eastAsia="宋体" w:hAnsi="宋体"/>
          <w:sz w:val="28"/>
          <w:szCs w:val="28"/>
        </w:rPr>
        <w:t>新建双抽背压式汽轮机中压抽汽压力为4.12MPa，供热用户的中</w:t>
      </w:r>
      <w:r>
        <w:rPr>
          <w:rFonts w:ascii="宋体" w:eastAsia="宋体" w:hAnsi="宋体"/>
          <w:sz w:val="28"/>
          <w:szCs w:val="28"/>
        </w:rPr>
        <w:lastRenderedPageBreak/>
        <w:t>压蒸汽负荷。低压蒸汽抽汽压力1.47MPa，供用户的低压蒸汽负荷。该机还带有二级高压加热器和一级高压除氧器，背压排汽压力0.15MPa，该蒸汽用于加热低压给水至107.1℃后进入高压除氧器。</w:t>
      </w:r>
    </w:p>
    <w:p w14:paraId="3BB74856" w14:textId="77777777" w:rsidR="0004624F" w:rsidRDefault="00000000">
      <w:pPr>
        <w:spacing w:line="360" w:lineRule="auto"/>
        <w:ind w:firstLineChars="200" w:firstLine="560"/>
        <w:rPr>
          <w:rFonts w:ascii="宋体" w:eastAsia="宋体" w:hAnsi="宋体"/>
          <w:bCs/>
          <w:sz w:val="28"/>
          <w:szCs w:val="28"/>
        </w:rPr>
      </w:pPr>
      <w:r>
        <w:rPr>
          <w:rFonts w:ascii="宋体" w:eastAsia="宋体" w:hAnsi="宋体"/>
          <w:bCs/>
          <w:sz w:val="28"/>
          <w:szCs w:val="28"/>
        </w:rPr>
        <w:t>（1）主蒸汽</w:t>
      </w:r>
    </w:p>
    <w:p w14:paraId="015EE47C"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原主蒸汽系统采用母管制，正常运行时，锅炉来的过热蒸汽进入主蒸汽母管，再由主蒸汽母管引出进入汽轮机。</w:t>
      </w:r>
    </w:p>
    <w:p w14:paraId="30702956"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本期工程新建锅炉主蒸汽管道接至原有主蒸汽母管系统。从老厂除氧间管道层两条主蒸汽母管分别引出一路主蒸汽管道汇合后接至本期汽轮机。</w:t>
      </w:r>
    </w:p>
    <w:p w14:paraId="59EE9C3D" w14:textId="77777777" w:rsidR="0004624F" w:rsidRDefault="00000000">
      <w:pPr>
        <w:spacing w:line="360" w:lineRule="auto"/>
        <w:ind w:firstLineChars="200" w:firstLine="560"/>
        <w:rPr>
          <w:rFonts w:ascii="宋体" w:eastAsia="宋体" w:hAnsi="宋体"/>
          <w:bCs/>
          <w:sz w:val="28"/>
          <w:szCs w:val="28"/>
        </w:rPr>
      </w:pPr>
      <w:r>
        <w:rPr>
          <w:rFonts w:ascii="宋体" w:eastAsia="宋体" w:hAnsi="宋体"/>
          <w:sz w:val="28"/>
          <w:szCs w:val="28"/>
        </w:rPr>
        <w:t>根据汽机厂提供热平衡数据，计算得出，主汽阀前主汽母管支管管径为194×15，介质流速为：55m/s</w:t>
      </w:r>
      <w:r>
        <w:rPr>
          <w:rFonts w:ascii="宋体" w:eastAsia="宋体" w:hAnsi="宋体"/>
          <w:bCs/>
          <w:sz w:val="28"/>
          <w:szCs w:val="28"/>
        </w:rPr>
        <w:t>。</w:t>
      </w:r>
    </w:p>
    <w:p w14:paraId="31ECA6E4" w14:textId="77777777" w:rsidR="0004624F" w:rsidRDefault="00000000">
      <w:pPr>
        <w:spacing w:line="360" w:lineRule="auto"/>
        <w:ind w:firstLineChars="200" w:firstLine="560"/>
        <w:rPr>
          <w:rFonts w:ascii="宋体" w:eastAsia="宋体" w:hAnsi="宋体"/>
          <w:bCs/>
          <w:sz w:val="28"/>
          <w:szCs w:val="28"/>
        </w:rPr>
      </w:pPr>
      <w:r>
        <w:rPr>
          <w:rFonts w:ascii="宋体" w:eastAsia="宋体" w:hAnsi="宋体"/>
          <w:bCs/>
          <w:sz w:val="28"/>
          <w:szCs w:val="28"/>
        </w:rPr>
        <w:t>（2）主给水系统</w:t>
      </w:r>
    </w:p>
    <w:p w14:paraId="5ECB4900"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原低压给水母管、高压给水冷母管和高压给水热母管均采用母管制，当高压加热器检修或事故停用时，给水可通过大旁路供给锅炉。</w:t>
      </w:r>
    </w:p>
    <w:p w14:paraId="37BC6C7A" w14:textId="5A0DFC4F"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本期工程的低压给水系统和高压给水系统均在老厂主厂房内与原低压给水系统和高压给水系统相连接。给水泵进水由原低压给水母管接来，给水泵出水接至原高压给水冷母管。</w:t>
      </w:r>
    </w:p>
    <w:p w14:paraId="529A583D"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原主给水系统中设置有电动高压给水泵共计7台。本次新建一台410t/h高温高压锅炉，相应增加1台100%容量的电动给水泵。此给水泵与其余7台给水泵并联运行，互为备用。</w:t>
      </w:r>
    </w:p>
    <w:p w14:paraId="063806C9"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原老厂的高压除氧器规模为4×440t/h，总出力为1760t/h。本期工程新增一台锅炉，410t/h高温高压锅炉，锅炉总出力为2080t/h。</w:t>
      </w:r>
      <w:r>
        <w:rPr>
          <w:rFonts w:ascii="宋体" w:eastAsia="宋体" w:hAnsi="宋体"/>
          <w:sz w:val="28"/>
          <w:szCs w:val="28"/>
        </w:rPr>
        <w:lastRenderedPageBreak/>
        <w:t>故本期工程新增一台440t/h的高压除氧器，与老厂除氧器并联，采用定压方式运行。</w:t>
      </w:r>
    </w:p>
    <w:p w14:paraId="0FFF5A63" w14:textId="77777777" w:rsidR="0004624F" w:rsidRDefault="00000000">
      <w:pPr>
        <w:spacing w:line="360" w:lineRule="auto"/>
        <w:ind w:firstLineChars="200" w:firstLine="560"/>
        <w:rPr>
          <w:rFonts w:ascii="宋体" w:eastAsia="宋体" w:hAnsi="宋体"/>
          <w:bCs/>
          <w:sz w:val="28"/>
          <w:szCs w:val="28"/>
        </w:rPr>
      </w:pPr>
      <w:r>
        <w:rPr>
          <w:rFonts w:ascii="宋体" w:eastAsia="宋体" w:hAnsi="宋体"/>
          <w:bCs/>
          <w:sz w:val="28"/>
          <w:szCs w:val="28"/>
        </w:rPr>
        <w:t>（3）回热抽汽系统</w:t>
      </w:r>
    </w:p>
    <w:p w14:paraId="523B3705" w14:textId="77777777" w:rsidR="0004624F" w:rsidRDefault="00000000">
      <w:pPr>
        <w:spacing w:line="360" w:lineRule="auto"/>
        <w:ind w:firstLineChars="200" w:firstLine="560"/>
        <w:rPr>
          <w:rFonts w:ascii="宋体" w:eastAsia="宋体" w:hAnsi="宋体"/>
          <w:bCs/>
          <w:sz w:val="28"/>
          <w:szCs w:val="28"/>
        </w:rPr>
      </w:pPr>
      <w:r>
        <w:rPr>
          <w:rFonts w:ascii="宋体" w:eastAsia="宋体" w:hAnsi="宋体"/>
          <w:sz w:val="28"/>
          <w:szCs w:val="28"/>
        </w:rPr>
        <w:t>本期工程汽轮机的抽汽系统采用单元制。汽轮机具有4级抽汽。1级调整抽汽向外供中压蒸汽，2级非调整抽汽作为#2高压加热器的汽源，3级非调整抽汽作为#1高压加热器的汽源，4段抽汽从背压排汽引出用于化补水加热器和高压除氧器加热</w:t>
      </w:r>
      <w:r>
        <w:rPr>
          <w:rFonts w:ascii="宋体" w:eastAsia="宋体" w:hAnsi="宋体"/>
          <w:bCs/>
          <w:sz w:val="28"/>
          <w:szCs w:val="28"/>
        </w:rPr>
        <w:t>。</w:t>
      </w:r>
    </w:p>
    <w:p w14:paraId="44BA975A" w14:textId="77777777" w:rsidR="0004624F" w:rsidRDefault="00000000">
      <w:pPr>
        <w:spacing w:line="360" w:lineRule="auto"/>
        <w:ind w:firstLineChars="200" w:firstLine="560"/>
        <w:rPr>
          <w:rFonts w:ascii="宋体" w:eastAsia="宋体" w:hAnsi="宋体"/>
          <w:bCs/>
          <w:sz w:val="28"/>
          <w:szCs w:val="28"/>
        </w:rPr>
      </w:pPr>
      <w:r>
        <w:rPr>
          <w:rFonts w:ascii="宋体" w:eastAsia="宋体" w:hAnsi="宋体"/>
          <w:bCs/>
          <w:sz w:val="28"/>
          <w:szCs w:val="28"/>
        </w:rPr>
        <w:t>（4）热力网系统</w:t>
      </w:r>
    </w:p>
    <w:p w14:paraId="454D3E0C"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本期工程供热系统的中压供热汽源为汽机的1级调整抽汽，由一根母管引至分汽缸后再分别引至厂外中压供热母管。</w:t>
      </w:r>
    </w:p>
    <w:p w14:paraId="3F5230D8"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本期工程供热系统的低压供热汽源为汽机的2级调整抽汽，由一根母管分别引至厂外低压供热母管。</w:t>
      </w:r>
    </w:p>
    <w:p w14:paraId="4F28AA2E"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本期新建一根中压供热母管。并增加管道，将#3、#4、#5、#6、#7五台汽轮机的中压抽汽分别接至此中压供热母管。</w:t>
      </w:r>
    </w:p>
    <w:p w14:paraId="66158D23" w14:textId="77777777" w:rsidR="0004624F" w:rsidRDefault="00000000">
      <w:pPr>
        <w:spacing w:line="360" w:lineRule="auto"/>
        <w:outlineLvl w:val="2"/>
        <w:rPr>
          <w:rFonts w:ascii="宋体" w:eastAsia="宋体" w:hAnsi="宋体" w:cs="宋体"/>
          <w:b/>
          <w:color w:val="FF0000"/>
          <w:sz w:val="28"/>
          <w:szCs w:val="28"/>
          <w:highlight w:val="yellow"/>
        </w:rPr>
      </w:pPr>
      <w:bookmarkStart w:id="76" w:name="_Toc154566744"/>
      <w:bookmarkStart w:id="77" w:name="_Toc154566837"/>
      <w:r>
        <w:rPr>
          <w:rFonts w:ascii="宋体" w:eastAsia="宋体" w:hAnsi="宋体" w:cs="宋体" w:hint="eastAsia"/>
          <w:b/>
          <w:sz w:val="28"/>
          <w:szCs w:val="28"/>
        </w:rPr>
        <w:t>2</w:t>
      </w:r>
      <w:r>
        <w:rPr>
          <w:rFonts w:ascii="宋体" w:eastAsia="宋体" w:hAnsi="宋体" w:cs="宋体"/>
          <w:b/>
          <w:sz w:val="28"/>
          <w:szCs w:val="28"/>
        </w:rPr>
        <w:t>.6.4</w:t>
      </w:r>
      <w:r>
        <w:rPr>
          <w:rFonts w:ascii="宋体" w:eastAsia="宋体" w:hAnsi="宋体" w:cs="宋体" w:hint="eastAsia"/>
          <w:b/>
          <w:sz w:val="28"/>
          <w:szCs w:val="28"/>
        </w:rPr>
        <w:t>除灰渣系统</w:t>
      </w:r>
      <w:bookmarkEnd w:id="76"/>
      <w:bookmarkEnd w:id="77"/>
    </w:p>
    <w:p w14:paraId="63D45D2A" w14:textId="77777777" w:rsidR="0004624F" w:rsidRDefault="00000000">
      <w:pPr>
        <w:spacing w:line="360" w:lineRule="auto"/>
        <w:ind w:firstLineChars="200" w:firstLine="562"/>
        <w:rPr>
          <w:rFonts w:ascii="宋体" w:eastAsia="宋体" w:hAnsi="宋体"/>
          <w:b/>
          <w:sz w:val="28"/>
          <w:szCs w:val="28"/>
        </w:rPr>
      </w:pPr>
      <w:r>
        <w:rPr>
          <w:rFonts w:ascii="宋体" w:eastAsia="宋体" w:hAnsi="宋体"/>
          <w:b/>
          <w:sz w:val="28"/>
          <w:szCs w:val="28"/>
        </w:rPr>
        <w:t>（1）除灰系统</w:t>
      </w:r>
    </w:p>
    <w:p w14:paraId="65071236" w14:textId="06C10539" w:rsidR="0004624F" w:rsidRDefault="00000000">
      <w:pPr>
        <w:spacing w:line="360" w:lineRule="auto"/>
        <w:ind w:firstLineChars="200" w:firstLine="560"/>
        <w:rPr>
          <w:sz w:val="24"/>
          <w:szCs w:val="24"/>
        </w:rPr>
      </w:pPr>
      <w:r>
        <w:rPr>
          <w:rFonts w:ascii="宋体" w:eastAsia="宋体" w:hAnsi="宋体"/>
          <w:sz w:val="28"/>
          <w:szCs w:val="28"/>
        </w:rPr>
        <w:t>本工程厂内除灰系统采用正压浓相气力输送将灰集中至灰库。工艺流程如下：</w:t>
      </w:r>
    </w:p>
    <w:p w14:paraId="5B52886B" w14:textId="77777777" w:rsidR="0004624F" w:rsidRDefault="00000000">
      <w:pPr>
        <w:spacing w:line="360" w:lineRule="auto"/>
        <w:jc w:val="center"/>
        <w:rPr>
          <w:rFonts w:ascii="宋体" w:eastAsia="宋体" w:hAnsi="宋体" w:cs="宋体"/>
          <w:b/>
          <w:bCs/>
          <w:sz w:val="24"/>
          <w:szCs w:val="24"/>
        </w:rPr>
      </w:pPr>
      <w:r>
        <w:rPr>
          <w:noProof/>
        </w:rPr>
        <w:lastRenderedPageBreak/>
        <w:drawing>
          <wp:inline distT="0" distB="0" distL="0" distR="0" wp14:anchorId="5E4C97FC" wp14:editId="3B6F74A4">
            <wp:extent cx="5274310" cy="2066925"/>
            <wp:effectExtent l="0" t="0" r="2540" b="9525"/>
            <wp:docPr id="1199747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74718" name="图片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274310" cy="2066925"/>
                    </a:xfrm>
                    <a:prstGeom prst="rect">
                      <a:avLst/>
                    </a:prstGeom>
                    <a:noFill/>
                    <a:ln>
                      <a:noFill/>
                    </a:ln>
                  </pic:spPr>
                </pic:pic>
              </a:graphicData>
            </a:graphic>
          </wp:inline>
        </w:drawing>
      </w:r>
      <w:r>
        <w:rPr>
          <w:b/>
          <w:sz w:val="24"/>
          <w:szCs w:val="24"/>
        </w:rPr>
        <w:t xml:space="preserve"> </w:t>
      </w:r>
      <w:r>
        <w:rPr>
          <w:rFonts w:ascii="宋体" w:eastAsia="宋体" w:hAnsi="宋体" w:cs="宋体" w:hint="eastAsia"/>
          <w:b/>
          <w:bCs/>
          <w:sz w:val="24"/>
          <w:szCs w:val="24"/>
        </w:rPr>
        <w:t>图4.2-2除灰系统流程图</w:t>
      </w:r>
    </w:p>
    <w:p w14:paraId="073E3FF8" w14:textId="0174A093" w:rsidR="0004624F" w:rsidRPr="00330066" w:rsidRDefault="00000000" w:rsidP="00330066">
      <w:pPr>
        <w:pStyle w:val="p0"/>
        <w:spacing w:line="360" w:lineRule="auto"/>
        <w:ind w:firstLine="584"/>
        <w:rPr>
          <w:rFonts w:ascii="宋体" w:hAnsi="宋体"/>
          <w:kern w:val="2"/>
          <w:sz w:val="28"/>
          <w:szCs w:val="28"/>
        </w:rPr>
      </w:pPr>
      <w:r>
        <w:rPr>
          <w:rFonts w:ascii="宋体" w:hAnsi="宋体"/>
          <w:kern w:val="2"/>
          <w:sz w:val="28"/>
          <w:szCs w:val="28"/>
        </w:rPr>
        <w:t>本工程新增一台锅炉，配置一套正压气力输送系统。将电袋除尘器收集的灰由压缩空气加压后通过管道输送至</w:t>
      </w:r>
      <w:r w:rsidR="00330066">
        <w:rPr>
          <w:rFonts w:ascii="宋体" w:hAnsi="宋体" w:hint="eastAsia"/>
          <w:kern w:val="2"/>
          <w:sz w:val="28"/>
          <w:szCs w:val="28"/>
        </w:rPr>
        <w:t>厂区现有2座</w:t>
      </w:r>
      <w:r>
        <w:rPr>
          <w:rFonts w:ascii="宋体" w:hAnsi="宋体"/>
          <w:kern w:val="2"/>
          <w:sz w:val="28"/>
          <w:szCs w:val="28"/>
        </w:rPr>
        <w:t>灰库贮存。</w:t>
      </w:r>
    </w:p>
    <w:p w14:paraId="7A28B70D" w14:textId="77777777" w:rsidR="0004624F" w:rsidRDefault="00000000">
      <w:pPr>
        <w:spacing w:line="360" w:lineRule="auto"/>
        <w:ind w:firstLineChars="200" w:firstLine="562"/>
        <w:rPr>
          <w:rFonts w:ascii="宋体" w:eastAsia="宋体" w:hAnsi="宋体"/>
          <w:b/>
          <w:sz w:val="28"/>
          <w:szCs w:val="28"/>
        </w:rPr>
      </w:pPr>
      <w:r>
        <w:rPr>
          <w:rFonts w:ascii="宋体" w:eastAsia="宋体" w:hAnsi="宋体"/>
          <w:b/>
          <w:sz w:val="28"/>
          <w:szCs w:val="28"/>
        </w:rPr>
        <w:t>（2）除渣系统</w:t>
      </w:r>
    </w:p>
    <w:p w14:paraId="07036324" w14:textId="39816008" w:rsidR="0004624F" w:rsidRDefault="00000000">
      <w:pPr>
        <w:spacing w:line="360" w:lineRule="auto"/>
        <w:ind w:firstLineChars="200" w:firstLine="560"/>
        <w:rPr>
          <w:sz w:val="24"/>
          <w:szCs w:val="24"/>
        </w:rPr>
      </w:pPr>
      <w:r>
        <w:rPr>
          <w:rFonts w:ascii="宋体" w:eastAsia="宋体" w:hAnsi="宋体"/>
          <w:sz w:val="28"/>
          <w:szCs w:val="28"/>
        </w:rPr>
        <w:t>本工程除渣系统采用风冷式排渣机系统。炉渣经渣斗、液压关断门后落入风冷式排渣机内，由风冷式排渣机连续输出，经碎渣机破碎后至斗式提升机，由斗式提升机将渣提升输送至渣仓储存，然后由运渣汽车定期外运。由于锅炉炉膛为负压，在干渣输送的过程中，冷空气通过风冷式排渣机上的进风口进入排渣机，其中约850℃的炉渣在排渣机传送过程中被冷却，进入碎渣机，再经斗式提升机送至渣仓贮存，温度降到150℃～200℃，热空气通过渣斗进入炉膛。工艺流程如下：</w:t>
      </w:r>
    </w:p>
    <w:p w14:paraId="27FF0178" w14:textId="77777777" w:rsidR="0004624F" w:rsidRDefault="00000000" w:rsidP="003E1CE8">
      <w:pPr>
        <w:adjustRightInd w:val="0"/>
        <w:snapToGrid w:val="0"/>
        <w:jc w:val="center"/>
        <w:rPr>
          <w:b/>
          <w:sz w:val="24"/>
          <w:szCs w:val="24"/>
        </w:rPr>
      </w:pPr>
      <w:r>
        <w:rPr>
          <w:noProof/>
        </w:rPr>
        <w:lastRenderedPageBreak/>
        <w:drawing>
          <wp:inline distT="0" distB="0" distL="0" distR="0" wp14:anchorId="3DDA861A" wp14:editId="682A0F86">
            <wp:extent cx="4362218" cy="3835280"/>
            <wp:effectExtent l="0" t="0" r="635" b="0"/>
            <wp:docPr id="199061376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613766" name="图片 2"/>
                    <pic:cNvPicPr>
                      <a:picLocks noChangeAspect="1" noChangeArrowheads="1"/>
                    </pic:cNvPicPr>
                  </pic:nvPicPr>
                  <pic:blipFill rotWithShape="1">
                    <a:blip r:embed="rId20">
                      <a:extLst>
                        <a:ext uri="{28A0092B-C50C-407E-A947-70E740481C1C}">
                          <a14:useLocalDpi xmlns:a14="http://schemas.microsoft.com/office/drawing/2010/main" val="0"/>
                        </a:ext>
                      </a:extLst>
                    </a:blip>
                    <a:srcRect t="2039" b="2990"/>
                    <a:stretch/>
                  </pic:blipFill>
                  <pic:spPr bwMode="auto">
                    <a:xfrm>
                      <a:off x="0" y="0"/>
                      <a:ext cx="4362450" cy="3835484"/>
                    </a:xfrm>
                    <a:prstGeom prst="rect">
                      <a:avLst/>
                    </a:prstGeom>
                    <a:noFill/>
                    <a:ln>
                      <a:noFill/>
                    </a:ln>
                    <a:extLst>
                      <a:ext uri="{53640926-AAD7-44D8-BBD7-CCE9431645EC}">
                        <a14:shadowObscured xmlns:a14="http://schemas.microsoft.com/office/drawing/2010/main"/>
                      </a:ext>
                    </a:extLst>
                  </pic:spPr>
                </pic:pic>
              </a:graphicData>
            </a:graphic>
          </wp:inline>
        </w:drawing>
      </w:r>
      <w:r>
        <w:rPr>
          <w:b/>
          <w:sz w:val="24"/>
          <w:szCs w:val="24"/>
        </w:rPr>
        <w:t xml:space="preserve"> </w:t>
      </w:r>
    </w:p>
    <w:p w14:paraId="7CE82491" w14:textId="5F2488A5"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图4.2-3</w:t>
      </w:r>
      <w:r w:rsidR="003E1CE8">
        <w:rPr>
          <w:rFonts w:ascii="宋体" w:eastAsia="宋体" w:hAnsi="宋体" w:cs="宋体"/>
          <w:b/>
          <w:bCs/>
          <w:sz w:val="24"/>
          <w:szCs w:val="24"/>
        </w:rPr>
        <w:t xml:space="preserve">  </w:t>
      </w:r>
      <w:r>
        <w:rPr>
          <w:rFonts w:ascii="宋体" w:eastAsia="宋体" w:hAnsi="宋体" w:cs="宋体" w:hint="eastAsia"/>
          <w:b/>
          <w:bCs/>
          <w:sz w:val="24"/>
          <w:szCs w:val="24"/>
        </w:rPr>
        <w:t>除渣系统流程图</w:t>
      </w:r>
    </w:p>
    <w:p w14:paraId="70CFD5EB"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正常出力时，排渣机需冷却风量不超过锅炉总燃烧风量1%，可保证锅炉效率不受影响。最大出力时，可通过调整风门和喷入水量，最终控制短时排渣温度不高于200℃。本系统关键部件采用进口材料，包括输送用钢带组件、传动滚筒轴承、改向滚筒轴承等，可保证与锅炉大修同步。</w:t>
      </w:r>
    </w:p>
    <w:p w14:paraId="704E9353"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本工程新增一台锅炉，配置一套风冷式排渣机系统，包括一台风冷式钢带机、一台碎渣机、一台斗式提升机和一座渣仓。系统正常出力1～3.5t/h，最大出力为5t/h。渣仓有效容积为35m</w:t>
      </w:r>
      <w:r>
        <w:rPr>
          <w:rFonts w:ascii="宋体" w:eastAsia="宋体" w:hAnsi="宋体"/>
          <w:sz w:val="28"/>
          <w:szCs w:val="28"/>
          <w:vertAlign w:val="superscript"/>
        </w:rPr>
        <w:t>3</w:t>
      </w:r>
      <w:r>
        <w:rPr>
          <w:rFonts w:ascii="宋体" w:eastAsia="宋体" w:hAnsi="宋体"/>
          <w:sz w:val="28"/>
          <w:szCs w:val="28"/>
        </w:rPr>
        <w:t>，可贮存一台锅炉在</w:t>
      </w:r>
      <w:r>
        <w:rPr>
          <w:rFonts w:ascii="宋体" w:eastAsia="宋体" w:hAnsi="宋体"/>
          <w:spacing w:val="16"/>
          <w:kern w:val="0"/>
          <w:sz w:val="28"/>
          <w:szCs w:val="28"/>
        </w:rPr>
        <w:t>BMCR</w:t>
      </w:r>
      <w:r>
        <w:rPr>
          <w:rFonts w:ascii="宋体" w:eastAsia="宋体" w:hAnsi="宋体"/>
          <w:sz w:val="28"/>
          <w:szCs w:val="28"/>
        </w:rPr>
        <w:t>工况下，燃用设计煤种时约25h的排渣量。渣仓底部设一台干灰散装机，一台湿式搅拌机，将渣装车外运。</w:t>
      </w:r>
    </w:p>
    <w:p w14:paraId="1176DA35" w14:textId="77777777" w:rsidR="0004624F" w:rsidRDefault="00000000">
      <w:pPr>
        <w:spacing w:line="360" w:lineRule="auto"/>
        <w:ind w:firstLineChars="200" w:firstLine="560"/>
        <w:jc w:val="left"/>
        <w:rPr>
          <w:rFonts w:ascii="宋体" w:eastAsia="宋体" w:hAnsi="宋体"/>
          <w:sz w:val="28"/>
          <w:szCs w:val="28"/>
        </w:rPr>
      </w:pPr>
      <w:r>
        <w:rPr>
          <w:rFonts w:ascii="宋体" w:eastAsia="宋体" w:hAnsi="宋体"/>
          <w:sz w:val="28"/>
          <w:szCs w:val="28"/>
        </w:rPr>
        <w:t>风冷式钢带机与锅炉出渣口用渣斗相连，渣斗容积可满足锅炉BMCR工况下4小时排量。渣斗底部设有液压关断门，允许风冷式排</w:t>
      </w:r>
      <w:r>
        <w:rPr>
          <w:rFonts w:ascii="宋体" w:eastAsia="宋体" w:hAnsi="宋体"/>
          <w:sz w:val="28"/>
          <w:szCs w:val="28"/>
        </w:rPr>
        <w:lastRenderedPageBreak/>
        <w:t>渣机故障停运4小时而不影响锅炉的安全运行。</w:t>
      </w:r>
    </w:p>
    <w:p w14:paraId="179DCAE5" w14:textId="77777777" w:rsidR="0004624F" w:rsidRDefault="00000000">
      <w:pPr>
        <w:spacing w:line="360" w:lineRule="auto"/>
        <w:ind w:firstLineChars="200" w:firstLine="560"/>
        <w:jc w:val="left"/>
        <w:outlineLvl w:val="2"/>
        <w:rPr>
          <w:rFonts w:ascii="宋体" w:eastAsia="宋体" w:hAnsi="宋体"/>
          <w:sz w:val="28"/>
          <w:szCs w:val="28"/>
        </w:rPr>
      </w:pPr>
      <w:bookmarkStart w:id="78" w:name="_Toc154566745"/>
      <w:bookmarkStart w:id="79" w:name="_Toc154566838"/>
      <w:r>
        <w:rPr>
          <w:rFonts w:ascii="宋体" w:eastAsia="宋体" w:hAnsi="宋体" w:hint="eastAsia"/>
          <w:sz w:val="28"/>
          <w:szCs w:val="28"/>
        </w:rPr>
        <w:t>2</w:t>
      </w:r>
      <w:r>
        <w:rPr>
          <w:rFonts w:ascii="宋体" w:eastAsia="宋体" w:hAnsi="宋体"/>
          <w:sz w:val="28"/>
          <w:szCs w:val="28"/>
        </w:rPr>
        <w:t>.6</w:t>
      </w:r>
      <w:r>
        <w:rPr>
          <w:rFonts w:ascii="宋体" w:eastAsia="宋体" w:hAnsi="宋体" w:hint="eastAsia"/>
          <w:sz w:val="28"/>
          <w:szCs w:val="28"/>
        </w:rPr>
        <w:t>.</w:t>
      </w:r>
      <w:r>
        <w:rPr>
          <w:rFonts w:ascii="宋体" w:eastAsia="宋体" w:hAnsi="宋体"/>
          <w:sz w:val="28"/>
          <w:szCs w:val="28"/>
        </w:rPr>
        <w:t>5</w:t>
      </w:r>
      <w:r>
        <w:rPr>
          <w:rFonts w:ascii="宋体" w:eastAsia="宋体" w:hAnsi="宋体" w:hint="eastAsia"/>
          <w:sz w:val="28"/>
          <w:szCs w:val="28"/>
        </w:rPr>
        <w:t>燃油系统</w:t>
      </w:r>
      <w:bookmarkEnd w:id="78"/>
      <w:bookmarkEnd w:id="79"/>
    </w:p>
    <w:p w14:paraId="1B7D6A0B" w14:textId="77777777" w:rsidR="0004624F" w:rsidRDefault="00000000">
      <w:pPr>
        <w:spacing w:line="360" w:lineRule="auto"/>
        <w:ind w:firstLine="480"/>
        <w:rPr>
          <w:rFonts w:ascii="宋体" w:eastAsia="宋体" w:hAnsi="宋体"/>
          <w:sz w:val="28"/>
          <w:szCs w:val="28"/>
        </w:rPr>
      </w:pPr>
      <w:r>
        <w:rPr>
          <w:rFonts w:ascii="宋体" w:eastAsia="宋体" w:hAnsi="宋体"/>
          <w:sz w:val="28"/>
          <w:szCs w:val="28"/>
        </w:rPr>
        <w:t>本工程锅炉采用微油点火系统。锅炉助燃和低负荷稳燃及启动锅炉燃油拟采用0号轻柴油。</w:t>
      </w:r>
    </w:p>
    <w:p w14:paraId="3559D9F9" w14:textId="7EB3CC80"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表2.6</w:t>
      </w:r>
      <w:r w:rsidR="00E17D9B">
        <w:rPr>
          <w:rFonts w:ascii="宋体" w:eastAsia="宋体" w:hAnsi="宋体" w:cs="宋体" w:hint="eastAsia"/>
          <w:b/>
          <w:bCs/>
          <w:sz w:val="24"/>
          <w:szCs w:val="24"/>
        </w:rPr>
        <w:t>.</w:t>
      </w:r>
      <w:r w:rsidR="00E17D9B">
        <w:rPr>
          <w:rFonts w:ascii="宋体" w:eastAsia="宋体" w:hAnsi="宋体" w:cs="宋体"/>
          <w:b/>
          <w:bCs/>
          <w:sz w:val="24"/>
          <w:szCs w:val="24"/>
        </w:rPr>
        <w:t>5</w:t>
      </w:r>
      <w:r>
        <w:rPr>
          <w:rFonts w:ascii="宋体" w:eastAsia="宋体" w:hAnsi="宋体" w:cs="宋体" w:hint="eastAsia"/>
          <w:b/>
          <w:bCs/>
          <w:sz w:val="24"/>
          <w:szCs w:val="24"/>
        </w:rPr>
        <w:t>-1   油质特性表</w:t>
      </w:r>
    </w:p>
    <w:tbl>
      <w:tblPr>
        <w:tblW w:w="4234"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879"/>
        <w:gridCol w:w="3243"/>
        <w:gridCol w:w="1419"/>
        <w:gridCol w:w="1493"/>
      </w:tblGrid>
      <w:tr w:rsidR="00E17D9B" w14:paraId="3829C3F9" w14:textId="77777777" w:rsidTr="00643C96">
        <w:trPr>
          <w:cantSplit/>
          <w:trHeight w:val="340"/>
          <w:jc w:val="center"/>
        </w:trPr>
        <w:tc>
          <w:tcPr>
            <w:tcW w:w="625" w:type="pct"/>
            <w:tcBorders>
              <w:tl2br w:val="nil"/>
              <w:tr2bl w:val="nil"/>
            </w:tcBorders>
            <w:vAlign w:val="center"/>
          </w:tcPr>
          <w:p w14:paraId="530C0537" w14:textId="77777777" w:rsidR="00E17D9B" w:rsidRDefault="00E17D9B">
            <w:pPr>
              <w:jc w:val="center"/>
              <w:rPr>
                <w:rFonts w:ascii="宋体" w:eastAsia="宋体" w:hAnsi="宋体" w:cs="宋体"/>
                <w:b/>
                <w:bCs/>
                <w:szCs w:val="21"/>
              </w:rPr>
            </w:pPr>
            <w:r>
              <w:rPr>
                <w:rFonts w:ascii="宋体" w:eastAsia="宋体" w:hAnsi="宋体" w:cs="宋体" w:hint="eastAsia"/>
                <w:b/>
                <w:bCs/>
                <w:szCs w:val="21"/>
              </w:rPr>
              <w:t>序号</w:t>
            </w:r>
          </w:p>
        </w:tc>
        <w:tc>
          <w:tcPr>
            <w:tcW w:w="2305" w:type="pct"/>
            <w:tcBorders>
              <w:tl2br w:val="nil"/>
              <w:tr2bl w:val="nil"/>
            </w:tcBorders>
            <w:vAlign w:val="center"/>
          </w:tcPr>
          <w:p w14:paraId="0F30EE11" w14:textId="77777777" w:rsidR="00E17D9B" w:rsidRDefault="00E17D9B">
            <w:pPr>
              <w:jc w:val="center"/>
              <w:rPr>
                <w:rFonts w:ascii="宋体" w:eastAsia="宋体" w:hAnsi="宋体" w:cs="宋体"/>
                <w:b/>
                <w:bCs/>
                <w:szCs w:val="21"/>
              </w:rPr>
            </w:pPr>
            <w:r>
              <w:rPr>
                <w:rFonts w:ascii="宋体" w:eastAsia="宋体" w:hAnsi="宋体" w:cs="宋体" w:hint="eastAsia"/>
                <w:b/>
                <w:bCs/>
                <w:szCs w:val="21"/>
              </w:rPr>
              <w:t>项目</w:t>
            </w:r>
          </w:p>
        </w:tc>
        <w:tc>
          <w:tcPr>
            <w:tcW w:w="1009" w:type="pct"/>
            <w:tcBorders>
              <w:tl2br w:val="nil"/>
              <w:tr2bl w:val="nil"/>
            </w:tcBorders>
            <w:vAlign w:val="center"/>
          </w:tcPr>
          <w:p w14:paraId="6329C8E8" w14:textId="77777777" w:rsidR="00E17D9B" w:rsidRDefault="00E17D9B">
            <w:pPr>
              <w:jc w:val="center"/>
              <w:rPr>
                <w:rFonts w:ascii="宋体" w:eastAsia="宋体" w:hAnsi="宋体" w:cs="宋体"/>
                <w:b/>
                <w:bCs/>
                <w:szCs w:val="21"/>
              </w:rPr>
            </w:pPr>
            <w:r>
              <w:rPr>
                <w:rFonts w:ascii="宋体" w:eastAsia="宋体" w:hAnsi="宋体" w:cs="宋体" w:hint="eastAsia"/>
                <w:b/>
                <w:bCs/>
                <w:szCs w:val="21"/>
              </w:rPr>
              <w:t>单位</w:t>
            </w:r>
          </w:p>
        </w:tc>
        <w:tc>
          <w:tcPr>
            <w:tcW w:w="1061" w:type="pct"/>
            <w:tcBorders>
              <w:tl2br w:val="nil"/>
              <w:tr2bl w:val="nil"/>
            </w:tcBorders>
            <w:vAlign w:val="center"/>
          </w:tcPr>
          <w:p w14:paraId="550D581A" w14:textId="77777777" w:rsidR="00E17D9B" w:rsidRDefault="00E17D9B">
            <w:pPr>
              <w:jc w:val="center"/>
              <w:rPr>
                <w:rFonts w:ascii="宋体" w:eastAsia="宋体" w:hAnsi="宋体" w:cs="宋体"/>
                <w:b/>
                <w:bCs/>
                <w:szCs w:val="21"/>
              </w:rPr>
            </w:pPr>
            <w:r>
              <w:rPr>
                <w:rFonts w:ascii="宋体" w:eastAsia="宋体" w:hAnsi="宋体" w:cs="宋体" w:hint="eastAsia"/>
                <w:b/>
                <w:bCs/>
                <w:szCs w:val="21"/>
              </w:rPr>
              <w:t>数值</w:t>
            </w:r>
          </w:p>
        </w:tc>
      </w:tr>
      <w:tr w:rsidR="00E17D9B" w14:paraId="5FD2B84E" w14:textId="77777777" w:rsidTr="00643C96">
        <w:trPr>
          <w:cantSplit/>
          <w:trHeight w:val="340"/>
          <w:jc w:val="center"/>
        </w:trPr>
        <w:tc>
          <w:tcPr>
            <w:tcW w:w="625" w:type="pct"/>
            <w:tcBorders>
              <w:tl2br w:val="nil"/>
              <w:tr2bl w:val="nil"/>
            </w:tcBorders>
            <w:vAlign w:val="center"/>
          </w:tcPr>
          <w:p w14:paraId="355002F2" w14:textId="77777777" w:rsidR="00E17D9B" w:rsidRDefault="00E17D9B">
            <w:pPr>
              <w:jc w:val="center"/>
              <w:rPr>
                <w:rFonts w:ascii="宋体" w:eastAsia="宋体" w:hAnsi="宋体" w:cs="宋体"/>
                <w:szCs w:val="21"/>
              </w:rPr>
            </w:pPr>
            <w:r>
              <w:rPr>
                <w:rFonts w:ascii="宋体" w:eastAsia="宋体" w:hAnsi="宋体" w:cs="宋体" w:hint="eastAsia"/>
                <w:szCs w:val="21"/>
              </w:rPr>
              <w:t>1</w:t>
            </w:r>
          </w:p>
        </w:tc>
        <w:tc>
          <w:tcPr>
            <w:tcW w:w="2305" w:type="pct"/>
            <w:tcBorders>
              <w:tl2br w:val="nil"/>
              <w:tr2bl w:val="nil"/>
            </w:tcBorders>
            <w:vAlign w:val="center"/>
          </w:tcPr>
          <w:p w14:paraId="598DCF6F" w14:textId="77777777" w:rsidR="00E17D9B" w:rsidRDefault="00E17D9B">
            <w:pPr>
              <w:jc w:val="center"/>
              <w:rPr>
                <w:rFonts w:ascii="宋体" w:eastAsia="宋体" w:hAnsi="宋体" w:cs="宋体"/>
                <w:szCs w:val="21"/>
              </w:rPr>
            </w:pPr>
            <w:r>
              <w:rPr>
                <w:rFonts w:ascii="宋体" w:eastAsia="宋体" w:hAnsi="宋体" w:cs="宋体" w:hint="eastAsia"/>
                <w:szCs w:val="21"/>
              </w:rPr>
              <w:t>运动粘度（20℃）不大于</w:t>
            </w:r>
          </w:p>
        </w:tc>
        <w:tc>
          <w:tcPr>
            <w:tcW w:w="1009" w:type="pct"/>
            <w:tcBorders>
              <w:tl2br w:val="nil"/>
              <w:tr2bl w:val="nil"/>
            </w:tcBorders>
            <w:vAlign w:val="center"/>
          </w:tcPr>
          <w:p w14:paraId="305BC724" w14:textId="77777777" w:rsidR="00E17D9B" w:rsidRDefault="00E17D9B">
            <w:pPr>
              <w:jc w:val="center"/>
              <w:rPr>
                <w:rFonts w:ascii="宋体" w:eastAsia="宋体" w:hAnsi="宋体" w:cs="宋体"/>
                <w:szCs w:val="21"/>
              </w:rPr>
            </w:pPr>
            <w:r>
              <w:rPr>
                <w:rFonts w:ascii="宋体" w:eastAsia="宋体" w:hAnsi="宋体" w:cs="宋体" w:hint="eastAsia"/>
                <w:szCs w:val="21"/>
              </w:rPr>
              <w:t>mm</w:t>
            </w:r>
            <w:r>
              <w:rPr>
                <w:rFonts w:ascii="宋体" w:eastAsia="宋体" w:hAnsi="宋体" w:cs="宋体" w:hint="eastAsia"/>
                <w:szCs w:val="21"/>
                <w:vertAlign w:val="superscript"/>
              </w:rPr>
              <w:t>2</w:t>
            </w:r>
            <w:r>
              <w:rPr>
                <w:rFonts w:ascii="宋体" w:eastAsia="宋体" w:hAnsi="宋体" w:cs="宋体" w:hint="eastAsia"/>
                <w:szCs w:val="21"/>
              </w:rPr>
              <w:t>/s</w:t>
            </w:r>
          </w:p>
        </w:tc>
        <w:tc>
          <w:tcPr>
            <w:tcW w:w="1061" w:type="pct"/>
            <w:tcBorders>
              <w:tl2br w:val="nil"/>
              <w:tr2bl w:val="nil"/>
            </w:tcBorders>
            <w:vAlign w:val="center"/>
          </w:tcPr>
          <w:p w14:paraId="4BF3868C" w14:textId="77777777" w:rsidR="00E17D9B" w:rsidRDefault="00E17D9B">
            <w:pPr>
              <w:jc w:val="center"/>
              <w:rPr>
                <w:rFonts w:ascii="宋体" w:eastAsia="宋体" w:hAnsi="宋体" w:cs="宋体"/>
                <w:szCs w:val="21"/>
              </w:rPr>
            </w:pPr>
            <w:r>
              <w:rPr>
                <w:rFonts w:ascii="宋体" w:eastAsia="宋体" w:hAnsi="宋体" w:cs="宋体" w:hint="eastAsia"/>
                <w:szCs w:val="21"/>
              </w:rPr>
              <w:t>3.0～8.0</w:t>
            </w:r>
          </w:p>
        </w:tc>
      </w:tr>
      <w:tr w:rsidR="00E17D9B" w14:paraId="4DF16450" w14:textId="77777777" w:rsidTr="00643C96">
        <w:trPr>
          <w:cantSplit/>
          <w:trHeight w:val="340"/>
          <w:jc w:val="center"/>
        </w:trPr>
        <w:tc>
          <w:tcPr>
            <w:tcW w:w="625" w:type="pct"/>
            <w:tcBorders>
              <w:tl2br w:val="nil"/>
              <w:tr2bl w:val="nil"/>
            </w:tcBorders>
            <w:vAlign w:val="center"/>
          </w:tcPr>
          <w:p w14:paraId="31F56C11" w14:textId="77777777" w:rsidR="00E17D9B" w:rsidRDefault="00E17D9B">
            <w:pPr>
              <w:jc w:val="center"/>
              <w:rPr>
                <w:rFonts w:ascii="宋体" w:eastAsia="宋体" w:hAnsi="宋体" w:cs="宋体"/>
                <w:szCs w:val="21"/>
              </w:rPr>
            </w:pPr>
            <w:r>
              <w:rPr>
                <w:rFonts w:ascii="宋体" w:eastAsia="宋体" w:hAnsi="宋体" w:cs="宋体" w:hint="eastAsia"/>
                <w:szCs w:val="21"/>
              </w:rPr>
              <w:t>2</w:t>
            </w:r>
          </w:p>
        </w:tc>
        <w:tc>
          <w:tcPr>
            <w:tcW w:w="2305" w:type="pct"/>
            <w:tcBorders>
              <w:tl2br w:val="nil"/>
              <w:tr2bl w:val="nil"/>
            </w:tcBorders>
            <w:vAlign w:val="center"/>
          </w:tcPr>
          <w:p w14:paraId="2F3F98F3" w14:textId="77777777" w:rsidR="00E17D9B" w:rsidRDefault="00E17D9B">
            <w:pPr>
              <w:jc w:val="center"/>
              <w:rPr>
                <w:rFonts w:ascii="宋体" w:eastAsia="宋体" w:hAnsi="宋体" w:cs="宋体"/>
                <w:szCs w:val="21"/>
              </w:rPr>
            </w:pPr>
            <w:r>
              <w:rPr>
                <w:rFonts w:ascii="宋体" w:eastAsia="宋体" w:hAnsi="宋体" w:cs="宋体" w:hint="eastAsia"/>
                <w:szCs w:val="21"/>
              </w:rPr>
              <w:t>灰份不大于</w:t>
            </w:r>
          </w:p>
        </w:tc>
        <w:tc>
          <w:tcPr>
            <w:tcW w:w="1009" w:type="pct"/>
            <w:tcBorders>
              <w:tl2br w:val="nil"/>
              <w:tr2bl w:val="nil"/>
            </w:tcBorders>
            <w:vAlign w:val="center"/>
          </w:tcPr>
          <w:p w14:paraId="35DB74C6" w14:textId="77777777" w:rsidR="00E17D9B" w:rsidRDefault="00E17D9B">
            <w:pPr>
              <w:jc w:val="center"/>
              <w:rPr>
                <w:rFonts w:ascii="宋体" w:eastAsia="宋体" w:hAnsi="宋体" w:cs="宋体"/>
                <w:szCs w:val="21"/>
              </w:rPr>
            </w:pPr>
            <w:r>
              <w:rPr>
                <w:rFonts w:ascii="宋体" w:eastAsia="宋体" w:hAnsi="宋体" w:cs="宋体" w:hint="eastAsia"/>
                <w:szCs w:val="21"/>
              </w:rPr>
              <w:t>%</w:t>
            </w:r>
          </w:p>
        </w:tc>
        <w:tc>
          <w:tcPr>
            <w:tcW w:w="1061" w:type="pct"/>
            <w:tcBorders>
              <w:tl2br w:val="nil"/>
              <w:tr2bl w:val="nil"/>
            </w:tcBorders>
            <w:vAlign w:val="center"/>
          </w:tcPr>
          <w:p w14:paraId="3F1BA93F" w14:textId="77777777" w:rsidR="00E17D9B" w:rsidRDefault="00E17D9B">
            <w:pPr>
              <w:jc w:val="center"/>
              <w:rPr>
                <w:rFonts w:ascii="宋体" w:eastAsia="宋体" w:hAnsi="宋体" w:cs="宋体"/>
                <w:szCs w:val="21"/>
              </w:rPr>
            </w:pPr>
            <w:r>
              <w:rPr>
                <w:rFonts w:ascii="宋体" w:eastAsia="宋体" w:hAnsi="宋体" w:cs="宋体" w:hint="eastAsia"/>
                <w:szCs w:val="21"/>
              </w:rPr>
              <w:t>0.01</w:t>
            </w:r>
          </w:p>
        </w:tc>
      </w:tr>
      <w:tr w:rsidR="00E17D9B" w14:paraId="2BA178BC" w14:textId="77777777" w:rsidTr="00643C96">
        <w:trPr>
          <w:cantSplit/>
          <w:trHeight w:val="340"/>
          <w:jc w:val="center"/>
        </w:trPr>
        <w:tc>
          <w:tcPr>
            <w:tcW w:w="625" w:type="pct"/>
            <w:tcBorders>
              <w:tl2br w:val="nil"/>
              <w:tr2bl w:val="nil"/>
            </w:tcBorders>
            <w:vAlign w:val="center"/>
          </w:tcPr>
          <w:p w14:paraId="40A24307" w14:textId="77777777" w:rsidR="00E17D9B" w:rsidRDefault="00E17D9B">
            <w:pPr>
              <w:jc w:val="center"/>
              <w:rPr>
                <w:rFonts w:ascii="宋体" w:eastAsia="宋体" w:hAnsi="宋体" w:cs="宋体"/>
                <w:szCs w:val="21"/>
              </w:rPr>
            </w:pPr>
            <w:r>
              <w:rPr>
                <w:rFonts w:ascii="宋体" w:eastAsia="宋体" w:hAnsi="宋体" w:cs="宋体" w:hint="eastAsia"/>
                <w:szCs w:val="21"/>
              </w:rPr>
              <w:t>3</w:t>
            </w:r>
          </w:p>
        </w:tc>
        <w:tc>
          <w:tcPr>
            <w:tcW w:w="2305" w:type="pct"/>
            <w:tcBorders>
              <w:tl2br w:val="nil"/>
              <w:tr2bl w:val="nil"/>
            </w:tcBorders>
            <w:vAlign w:val="center"/>
          </w:tcPr>
          <w:p w14:paraId="2BF247F3" w14:textId="77777777" w:rsidR="00E17D9B" w:rsidRDefault="00E17D9B">
            <w:pPr>
              <w:jc w:val="center"/>
              <w:rPr>
                <w:rFonts w:ascii="宋体" w:eastAsia="宋体" w:hAnsi="宋体" w:cs="宋体"/>
                <w:szCs w:val="21"/>
              </w:rPr>
            </w:pPr>
            <w:r>
              <w:rPr>
                <w:rFonts w:ascii="宋体" w:eastAsia="宋体" w:hAnsi="宋体" w:cs="宋体" w:hint="eastAsia"/>
                <w:szCs w:val="21"/>
              </w:rPr>
              <w:t>含硫量不大于</w:t>
            </w:r>
          </w:p>
        </w:tc>
        <w:tc>
          <w:tcPr>
            <w:tcW w:w="1009" w:type="pct"/>
            <w:tcBorders>
              <w:tl2br w:val="nil"/>
              <w:tr2bl w:val="nil"/>
            </w:tcBorders>
            <w:vAlign w:val="center"/>
          </w:tcPr>
          <w:p w14:paraId="08BEF80B" w14:textId="77777777" w:rsidR="00E17D9B" w:rsidRDefault="00E17D9B">
            <w:pPr>
              <w:jc w:val="center"/>
              <w:rPr>
                <w:rFonts w:ascii="宋体" w:eastAsia="宋体" w:hAnsi="宋体" w:cs="宋体"/>
                <w:szCs w:val="21"/>
              </w:rPr>
            </w:pPr>
            <w:r>
              <w:rPr>
                <w:rFonts w:ascii="宋体" w:eastAsia="宋体" w:hAnsi="宋体" w:cs="宋体" w:hint="eastAsia"/>
                <w:szCs w:val="21"/>
              </w:rPr>
              <w:t>%</w:t>
            </w:r>
          </w:p>
        </w:tc>
        <w:tc>
          <w:tcPr>
            <w:tcW w:w="1061" w:type="pct"/>
            <w:tcBorders>
              <w:tl2br w:val="nil"/>
              <w:tr2bl w:val="nil"/>
            </w:tcBorders>
            <w:vAlign w:val="center"/>
          </w:tcPr>
          <w:p w14:paraId="213E6B68" w14:textId="77777777" w:rsidR="00E17D9B" w:rsidRDefault="00E17D9B">
            <w:pPr>
              <w:jc w:val="center"/>
              <w:rPr>
                <w:rFonts w:ascii="宋体" w:eastAsia="宋体" w:hAnsi="宋体" w:cs="宋体"/>
                <w:szCs w:val="21"/>
              </w:rPr>
            </w:pPr>
            <w:r>
              <w:rPr>
                <w:rFonts w:ascii="宋体" w:eastAsia="宋体" w:hAnsi="宋体" w:cs="宋体" w:hint="eastAsia"/>
                <w:szCs w:val="21"/>
              </w:rPr>
              <w:t>0.2</w:t>
            </w:r>
          </w:p>
        </w:tc>
      </w:tr>
      <w:tr w:rsidR="00E17D9B" w14:paraId="7158E40B" w14:textId="77777777" w:rsidTr="00643C96">
        <w:trPr>
          <w:cantSplit/>
          <w:trHeight w:val="340"/>
          <w:jc w:val="center"/>
        </w:trPr>
        <w:tc>
          <w:tcPr>
            <w:tcW w:w="625" w:type="pct"/>
            <w:tcBorders>
              <w:tl2br w:val="nil"/>
              <w:tr2bl w:val="nil"/>
            </w:tcBorders>
            <w:vAlign w:val="center"/>
          </w:tcPr>
          <w:p w14:paraId="6CA19A89" w14:textId="77777777" w:rsidR="00E17D9B" w:rsidRDefault="00E17D9B">
            <w:pPr>
              <w:jc w:val="center"/>
              <w:rPr>
                <w:rFonts w:ascii="宋体" w:eastAsia="宋体" w:hAnsi="宋体" w:cs="宋体"/>
                <w:szCs w:val="21"/>
              </w:rPr>
            </w:pPr>
            <w:r>
              <w:rPr>
                <w:rFonts w:ascii="宋体" w:eastAsia="宋体" w:hAnsi="宋体" w:cs="宋体" w:hint="eastAsia"/>
                <w:szCs w:val="21"/>
              </w:rPr>
              <w:t>4</w:t>
            </w:r>
          </w:p>
        </w:tc>
        <w:tc>
          <w:tcPr>
            <w:tcW w:w="2305" w:type="pct"/>
            <w:tcBorders>
              <w:tl2br w:val="nil"/>
              <w:tr2bl w:val="nil"/>
            </w:tcBorders>
            <w:vAlign w:val="center"/>
          </w:tcPr>
          <w:p w14:paraId="0EB27C99" w14:textId="77777777" w:rsidR="00E17D9B" w:rsidRDefault="00E17D9B">
            <w:pPr>
              <w:jc w:val="center"/>
              <w:rPr>
                <w:rFonts w:ascii="宋体" w:eastAsia="宋体" w:hAnsi="宋体" w:cs="宋体"/>
                <w:szCs w:val="21"/>
              </w:rPr>
            </w:pPr>
            <w:r>
              <w:rPr>
                <w:rFonts w:ascii="宋体" w:eastAsia="宋体" w:hAnsi="宋体" w:cs="宋体" w:hint="eastAsia"/>
                <w:szCs w:val="21"/>
              </w:rPr>
              <w:t>机械杂质不大于</w:t>
            </w:r>
          </w:p>
        </w:tc>
        <w:tc>
          <w:tcPr>
            <w:tcW w:w="1009" w:type="pct"/>
            <w:tcBorders>
              <w:tl2br w:val="nil"/>
              <w:tr2bl w:val="nil"/>
            </w:tcBorders>
            <w:vAlign w:val="center"/>
          </w:tcPr>
          <w:p w14:paraId="7062B2C0" w14:textId="77777777" w:rsidR="00E17D9B" w:rsidRDefault="00E17D9B">
            <w:pPr>
              <w:jc w:val="center"/>
              <w:rPr>
                <w:rFonts w:ascii="宋体" w:eastAsia="宋体" w:hAnsi="宋体" w:cs="宋体"/>
                <w:szCs w:val="21"/>
              </w:rPr>
            </w:pPr>
            <w:r>
              <w:rPr>
                <w:rFonts w:ascii="宋体" w:eastAsia="宋体" w:hAnsi="宋体" w:cs="宋体" w:hint="eastAsia"/>
                <w:szCs w:val="21"/>
              </w:rPr>
              <w:t>%</w:t>
            </w:r>
          </w:p>
        </w:tc>
        <w:tc>
          <w:tcPr>
            <w:tcW w:w="1061" w:type="pct"/>
            <w:tcBorders>
              <w:tl2br w:val="nil"/>
              <w:tr2bl w:val="nil"/>
            </w:tcBorders>
            <w:vAlign w:val="center"/>
          </w:tcPr>
          <w:p w14:paraId="1570604C" w14:textId="77777777" w:rsidR="00E17D9B" w:rsidRDefault="00E17D9B">
            <w:pPr>
              <w:jc w:val="center"/>
              <w:rPr>
                <w:rFonts w:ascii="宋体" w:eastAsia="宋体" w:hAnsi="宋体" w:cs="宋体"/>
                <w:szCs w:val="21"/>
              </w:rPr>
            </w:pPr>
            <w:r>
              <w:rPr>
                <w:rFonts w:ascii="宋体" w:eastAsia="宋体" w:hAnsi="宋体" w:cs="宋体" w:hint="eastAsia"/>
                <w:szCs w:val="21"/>
              </w:rPr>
              <w:t>无</w:t>
            </w:r>
          </w:p>
        </w:tc>
      </w:tr>
      <w:tr w:rsidR="00E17D9B" w14:paraId="7C3FF28C" w14:textId="77777777" w:rsidTr="00643C96">
        <w:trPr>
          <w:cantSplit/>
          <w:trHeight w:val="340"/>
          <w:jc w:val="center"/>
        </w:trPr>
        <w:tc>
          <w:tcPr>
            <w:tcW w:w="625" w:type="pct"/>
            <w:tcBorders>
              <w:tl2br w:val="nil"/>
              <w:tr2bl w:val="nil"/>
            </w:tcBorders>
            <w:vAlign w:val="center"/>
          </w:tcPr>
          <w:p w14:paraId="7A3164C4" w14:textId="77777777" w:rsidR="00E17D9B" w:rsidRDefault="00E17D9B">
            <w:pPr>
              <w:jc w:val="center"/>
              <w:rPr>
                <w:rFonts w:ascii="宋体" w:eastAsia="宋体" w:hAnsi="宋体" w:cs="宋体"/>
                <w:szCs w:val="21"/>
              </w:rPr>
            </w:pPr>
            <w:r>
              <w:rPr>
                <w:rFonts w:ascii="宋体" w:eastAsia="宋体" w:hAnsi="宋体" w:cs="宋体" w:hint="eastAsia"/>
                <w:szCs w:val="21"/>
              </w:rPr>
              <w:t>5</w:t>
            </w:r>
          </w:p>
        </w:tc>
        <w:tc>
          <w:tcPr>
            <w:tcW w:w="2305" w:type="pct"/>
            <w:tcBorders>
              <w:tl2br w:val="nil"/>
              <w:tr2bl w:val="nil"/>
            </w:tcBorders>
            <w:vAlign w:val="center"/>
          </w:tcPr>
          <w:p w14:paraId="53F3AD43" w14:textId="77777777" w:rsidR="00E17D9B" w:rsidRDefault="00E17D9B">
            <w:pPr>
              <w:jc w:val="center"/>
              <w:rPr>
                <w:rFonts w:ascii="宋体" w:eastAsia="宋体" w:hAnsi="宋体" w:cs="宋体"/>
                <w:szCs w:val="21"/>
              </w:rPr>
            </w:pPr>
            <w:r>
              <w:rPr>
                <w:rFonts w:ascii="宋体" w:eastAsia="宋体" w:hAnsi="宋体" w:cs="宋体" w:hint="eastAsia"/>
                <w:szCs w:val="21"/>
              </w:rPr>
              <w:t>水分不大于</w:t>
            </w:r>
          </w:p>
        </w:tc>
        <w:tc>
          <w:tcPr>
            <w:tcW w:w="1009" w:type="pct"/>
            <w:tcBorders>
              <w:tl2br w:val="nil"/>
              <w:tr2bl w:val="nil"/>
            </w:tcBorders>
            <w:vAlign w:val="center"/>
          </w:tcPr>
          <w:p w14:paraId="464AB922" w14:textId="77777777" w:rsidR="00E17D9B" w:rsidRDefault="00E17D9B">
            <w:pPr>
              <w:jc w:val="center"/>
              <w:rPr>
                <w:rFonts w:ascii="宋体" w:eastAsia="宋体" w:hAnsi="宋体" w:cs="宋体"/>
                <w:szCs w:val="21"/>
              </w:rPr>
            </w:pPr>
            <w:r>
              <w:rPr>
                <w:rFonts w:ascii="宋体" w:eastAsia="宋体" w:hAnsi="宋体" w:cs="宋体" w:hint="eastAsia"/>
                <w:szCs w:val="21"/>
              </w:rPr>
              <w:t>%</w:t>
            </w:r>
          </w:p>
        </w:tc>
        <w:tc>
          <w:tcPr>
            <w:tcW w:w="1061" w:type="pct"/>
            <w:tcBorders>
              <w:tl2br w:val="nil"/>
              <w:tr2bl w:val="nil"/>
            </w:tcBorders>
            <w:vAlign w:val="center"/>
          </w:tcPr>
          <w:p w14:paraId="3BAD265E" w14:textId="77777777" w:rsidR="00E17D9B" w:rsidRDefault="00E17D9B">
            <w:pPr>
              <w:jc w:val="center"/>
              <w:rPr>
                <w:rFonts w:ascii="宋体" w:eastAsia="宋体" w:hAnsi="宋体" w:cs="宋体"/>
                <w:szCs w:val="21"/>
              </w:rPr>
            </w:pPr>
            <w:r>
              <w:rPr>
                <w:rFonts w:ascii="宋体" w:eastAsia="宋体" w:hAnsi="宋体" w:cs="宋体" w:hint="eastAsia"/>
                <w:szCs w:val="21"/>
              </w:rPr>
              <w:t>痕迹</w:t>
            </w:r>
          </w:p>
        </w:tc>
      </w:tr>
      <w:tr w:rsidR="00E17D9B" w14:paraId="297A3FA6" w14:textId="77777777" w:rsidTr="00643C96">
        <w:trPr>
          <w:cantSplit/>
          <w:trHeight w:val="340"/>
          <w:jc w:val="center"/>
        </w:trPr>
        <w:tc>
          <w:tcPr>
            <w:tcW w:w="625" w:type="pct"/>
            <w:tcBorders>
              <w:tl2br w:val="nil"/>
              <w:tr2bl w:val="nil"/>
            </w:tcBorders>
            <w:vAlign w:val="center"/>
          </w:tcPr>
          <w:p w14:paraId="3C48D57A" w14:textId="77777777" w:rsidR="00E17D9B" w:rsidRDefault="00E17D9B">
            <w:pPr>
              <w:jc w:val="center"/>
              <w:rPr>
                <w:rFonts w:ascii="宋体" w:eastAsia="宋体" w:hAnsi="宋体" w:cs="宋体"/>
                <w:szCs w:val="21"/>
              </w:rPr>
            </w:pPr>
            <w:r>
              <w:rPr>
                <w:rFonts w:ascii="宋体" w:eastAsia="宋体" w:hAnsi="宋体" w:cs="宋体" w:hint="eastAsia"/>
                <w:szCs w:val="21"/>
              </w:rPr>
              <w:t>6</w:t>
            </w:r>
          </w:p>
        </w:tc>
        <w:tc>
          <w:tcPr>
            <w:tcW w:w="2305" w:type="pct"/>
            <w:tcBorders>
              <w:tl2br w:val="nil"/>
              <w:tr2bl w:val="nil"/>
            </w:tcBorders>
            <w:vAlign w:val="center"/>
          </w:tcPr>
          <w:p w14:paraId="51328375" w14:textId="77777777" w:rsidR="00E17D9B" w:rsidRDefault="00E17D9B">
            <w:pPr>
              <w:jc w:val="center"/>
              <w:rPr>
                <w:rFonts w:ascii="宋体" w:eastAsia="宋体" w:hAnsi="宋体" w:cs="宋体"/>
                <w:szCs w:val="21"/>
              </w:rPr>
            </w:pPr>
            <w:r>
              <w:rPr>
                <w:rFonts w:ascii="宋体" w:eastAsia="宋体" w:hAnsi="宋体" w:cs="宋体" w:hint="eastAsia"/>
                <w:szCs w:val="21"/>
              </w:rPr>
              <w:t>闪点（闭口）不低于</w:t>
            </w:r>
          </w:p>
        </w:tc>
        <w:tc>
          <w:tcPr>
            <w:tcW w:w="1009" w:type="pct"/>
            <w:tcBorders>
              <w:tl2br w:val="nil"/>
              <w:tr2bl w:val="nil"/>
            </w:tcBorders>
            <w:vAlign w:val="center"/>
          </w:tcPr>
          <w:p w14:paraId="19EA0D0D" w14:textId="77777777" w:rsidR="00E17D9B" w:rsidRDefault="00E17D9B">
            <w:pPr>
              <w:jc w:val="center"/>
              <w:rPr>
                <w:rFonts w:ascii="宋体" w:eastAsia="宋体" w:hAnsi="宋体" w:cs="宋体"/>
                <w:szCs w:val="21"/>
              </w:rPr>
            </w:pPr>
            <w:r>
              <w:rPr>
                <w:rFonts w:ascii="宋体" w:eastAsia="宋体" w:hAnsi="宋体" w:cs="宋体" w:hint="eastAsia"/>
                <w:szCs w:val="21"/>
              </w:rPr>
              <w:t>℃</w:t>
            </w:r>
          </w:p>
        </w:tc>
        <w:tc>
          <w:tcPr>
            <w:tcW w:w="1061" w:type="pct"/>
            <w:tcBorders>
              <w:tl2br w:val="nil"/>
              <w:tr2bl w:val="nil"/>
            </w:tcBorders>
            <w:vAlign w:val="center"/>
          </w:tcPr>
          <w:p w14:paraId="430374A1" w14:textId="77777777" w:rsidR="00E17D9B" w:rsidRDefault="00E17D9B">
            <w:pPr>
              <w:jc w:val="center"/>
              <w:rPr>
                <w:rFonts w:ascii="宋体" w:eastAsia="宋体" w:hAnsi="宋体" w:cs="宋体"/>
                <w:szCs w:val="21"/>
              </w:rPr>
            </w:pPr>
            <w:r>
              <w:rPr>
                <w:rFonts w:ascii="宋体" w:eastAsia="宋体" w:hAnsi="宋体" w:cs="宋体" w:hint="eastAsia"/>
                <w:szCs w:val="21"/>
              </w:rPr>
              <w:t>55</w:t>
            </w:r>
          </w:p>
        </w:tc>
      </w:tr>
      <w:tr w:rsidR="00E17D9B" w14:paraId="3166A896" w14:textId="77777777" w:rsidTr="00643C96">
        <w:trPr>
          <w:cantSplit/>
          <w:trHeight w:val="340"/>
          <w:jc w:val="center"/>
        </w:trPr>
        <w:tc>
          <w:tcPr>
            <w:tcW w:w="625" w:type="pct"/>
            <w:tcBorders>
              <w:tl2br w:val="nil"/>
              <w:tr2bl w:val="nil"/>
            </w:tcBorders>
            <w:vAlign w:val="center"/>
          </w:tcPr>
          <w:p w14:paraId="51E889A9" w14:textId="77777777" w:rsidR="00E17D9B" w:rsidRDefault="00E17D9B">
            <w:pPr>
              <w:jc w:val="center"/>
              <w:rPr>
                <w:rFonts w:ascii="宋体" w:eastAsia="宋体" w:hAnsi="宋体" w:cs="宋体"/>
                <w:szCs w:val="21"/>
              </w:rPr>
            </w:pPr>
            <w:r>
              <w:rPr>
                <w:rFonts w:ascii="宋体" w:eastAsia="宋体" w:hAnsi="宋体" w:cs="宋体" w:hint="eastAsia"/>
                <w:szCs w:val="21"/>
              </w:rPr>
              <w:t>7</w:t>
            </w:r>
          </w:p>
        </w:tc>
        <w:tc>
          <w:tcPr>
            <w:tcW w:w="2305" w:type="pct"/>
            <w:tcBorders>
              <w:tl2br w:val="nil"/>
              <w:tr2bl w:val="nil"/>
            </w:tcBorders>
            <w:vAlign w:val="center"/>
          </w:tcPr>
          <w:p w14:paraId="60F607BC" w14:textId="77777777" w:rsidR="00E17D9B" w:rsidRDefault="00E17D9B">
            <w:pPr>
              <w:jc w:val="center"/>
              <w:rPr>
                <w:rFonts w:ascii="宋体" w:eastAsia="宋体" w:hAnsi="宋体" w:cs="宋体"/>
                <w:szCs w:val="21"/>
              </w:rPr>
            </w:pPr>
            <w:r>
              <w:rPr>
                <w:rFonts w:ascii="宋体" w:eastAsia="宋体" w:hAnsi="宋体" w:cs="宋体" w:hint="eastAsia"/>
                <w:szCs w:val="21"/>
              </w:rPr>
              <w:t>低位发热量</w:t>
            </w:r>
          </w:p>
        </w:tc>
        <w:tc>
          <w:tcPr>
            <w:tcW w:w="1009" w:type="pct"/>
            <w:tcBorders>
              <w:tl2br w:val="nil"/>
              <w:tr2bl w:val="nil"/>
            </w:tcBorders>
            <w:vAlign w:val="center"/>
          </w:tcPr>
          <w:p w14:paraId="5993B45A" w14:textId="77777777" w:rsidR="00E17D9B" w:rsidRDefault="00E17D9B">
            <w:pPr>
              <w:jc w:val="center"/>
              <w:rPr>
                <w:rFonts w:ascii="宋体" w:eastAsia="宋体" w:hAnsi="宋体" w:cs="宋体"/>
                <w:szCs w:val="21"/>
              </w:rPr>
            </w:pPr>
            <w:r>
              <w:rPr>
                <w:rFonts w:ascii="宋体" w:eastAsia="宋体" w:hAnsi="宋体" w:cs="宋体" w:hint="eastAsia"/>
                <w:szCs w:val="21"/>
              </w:rPr>
              <w:t>kJ/kg</w:t>
            </w:r>
          </w:p>
        </w:tc>
        <w:tc>
          <w:tcPr>
            <w:tcW w:w="1061" w:type="pct"/>
            <w:tcBorders>
              <w:tl2br w:val="nil"/>
              <w:tr2bl w:val="nil"/>
            </w:tcBorders>
            <w:vAlign w:val="center"/>
          </w:tcPr>
          <w:p w14:paraId="127AC09B" w14:textId="77777777" w:rsidR="00E17D9B" w:rsidRDefault="00E17D9B">
            <w:pPr>
              <w:jc w:val="center"/>
              <w:rPr>
                <w:rFonts w:ascii="宋体" w:eastAsia="宋体" w:hAnsi="宋体" w:cs="宋体"/>
                <w:szCs w:val="21"/>
              </w:rPr>
            </w:pPr>
            <w:r>
              <w:rPr>
                <w:rFonts w:ascii="宋体" w:eastAsia="宋体" w:hAnsi="宋体" w:cs="宋体" w:hint="eastAsia"/>
                <w:szCs w:val="21"/>
              </w:rPr>
              <w:t>41800</w:t>
            </w:r>
          </w:p>
        </w:tc>
      </w:tr>
      <w:tr w:rsidR="00E17D9B" w14:paraId="40A36235" w14:textId="77777777" w:rsidTr="00643C96">
        <w:trPr>
          <w:cantSplit/>
          <w:trHeight w:val="340"/>
          <w:jc w:val="center"/>
        </w:trPr>
        <w:tc>
          <w:tcPr>
            <w:tcW w:w="625" w:type="pct"/>
            <w:tcBorders>
              <w:tl2br w:val="nil"/>
              <w:tr2bl w:val="nil"/>
            </w:tcBorders>
            <w:vAlign w:val="center"/>
          </w:tcPr>
          <w:p w14:paraId="4A5E48B3" w14:textId="77777777" w:rsidR="00E17D9B" w:rsidRDefault="00E17D9B">
            <w:pPr>
              <w:jc w:val="center"/>
              <w:rPr>
                <w:rFonts w:ascii="宋体" w:eastAsia="宋体" w:hAnsi="宋体" w:cs="宋体"/>
                <w:szCs w:val="21"/>
              </w:rPr>
            </w:pPr>
            <w:r>
              <w:rPr>
                <w:rFonts w:ascii="宋体" w:eastAsia="宋体" w:hAnsi="宋体" w:cs="宋体" w:hint="eastAsia"/>
                <w:szCs w:val="21"/>
              </w:rPr>
              <w:t>8</w:t>
            </w:r>
          </w:p>
        </w:tc>
        <w:tc>
          <w:tcPr>
            <w:tcW w:w="2305" w:type="pct"/>
            <w:tcBorders>
              <w:tl2br w:val="nil"/>
              <w:tr2bl w:val="nil"/>
            </w:tcBorders>
            <w:vAlign w:val="center"/>
          </w:tcPr>
          <w:p w14:paraId="1E17DC70" w14:textId="77777777" w:rsidR="00E17D9B" w:rsidRDefault="00E17D9B">
            <w:pPr>
              <w:jc w:val="center"/>
              <w:rPr>
                <w:rFonts w:ascii="宋体" w:eastAsia="宋体" w:hAnsi="宋体" w:cs="宋体"/>
                <w:szCs w:val="21"/>
              </w:rPr>
            </w:pPr>
            <w:r>
              <w:rPr>
                <w:rFonts w:ascii="宋体" w:eastAsia="宋体" w:hAnsi="宋体" w:cs="宋体" w:hint="eastAsia"/>
                <w:szCs w:val="21"/>
              </w:rPr>
              <w:t>凝点不高于</w:t>
            </w:r>
          </w:p>
        </w:tc>
        <w:tc>
          <w:tcPr>
            <w:tcW w:w="1009" w:type="pct"/>
            <w:tcBorders>
              <w:tl2br w:val="nil"/>
              <w:tr2bl w:val="nil"/>
            </w:tcBorders>
            <w:vAlign w:val="center"/>
          </w:tcPr>
          <w:p w14:paraId="14706D43" w14:textId="77777777" w:rsidR="00E17D9B" w:rsidRDefault="00E17D9B">
            <w:pPr>
              <w:jc w:val="center"/>
              <w:rPr>
                <w:rFonts w:ascii="宋体" w:eastAsia="宋体" w:hAnsi="宋体" w:cs="宋体"/>
                <w:szCs w:val="21"/>
              </w:rPr>
            </w:pPr>
            <w:r>
              <w:rPr>
                <w:rFonts w:ascii="宋体" w:eastAsia="宋体" w:hAnsi="宋体" w:cs="宋体" w:hint="eastAsia"/>
                <w:szCs w:val="21"/>
              </w:rPr>
              <w:t>℃</w:t>
            </w:r>
          </w:p>
        </w:tc>
        <w:tc>
          <w:tcPr>
            <w:tcW w:w="1061" w:type="pct"/>
            <w:tcBorders>
              <w:tl2br w:val="nil"/>
              <w:tr2bl w:val="nil"/>
            </w:tcBorders>
            <w:vAlign w:val="center"/>
          </w:tcPr>
          <w:p w14:paraId="381C5C23" w14:textId="77777777" w:rsidR="00E17D9B" w:rsidRDefault="00E17D9B">
            <w:pPr>
              <w:jc w:val="center"/>
              <w:rPr>
                <w:rFonts w:ascii="宋体" w:eastAsia="宋体" w:hAnsi="宋体" w:cs="宋体"/>
                <w:szCs w:val="21"/>
              </w:rPr>
            </w:pPr>
            <w:r>
              <w:rPr>
                <w:rFonts w:ascii="宋体" w:eastAsia="宋体" w:hAnsi="宋体" w:cs="宋体" w:hint="eastAsia"/>
                <w:szCs w:val="21"/>
              </w:rPr>
              <w:t>0</w:t>
            </w:r>
          </w:p>
        </w:tc>
      </w:tr>
    </w:tbl>
    <w:p w14:paraId="56FB7414" w14:textId="1C4B1A15" w:rsidR="0004624F" w:rsidRDefault="00000000">
      <w:pPr>
        <w:spacing w:line="360" w:lineRule="auto"/>
        <w:ind w:firstLine="482"/>
        <w:rPr>
          <w:rFonts w:ascii="宋体" w:eastAsia="宋体" w:hAnsi="宋体"/>
          <w:sz w:val="28"/>
          <w:szCs w:val="28"/>
        </w:rPr>
      </w:pPr>
      <w:r>
        <w:rPr>
          <w:rFonts w:ascii="宋体" w:eastAsia="宋体" w:hAnsi="宋体"/>
          <w:sz w:val="28"/>
          <w:szCs w:val="28"/>
        </w:rPr>
        <w:t>安庆石化热电部已建有2×100m</w:t>
      </w:r>
      <w:r>
        <w:rPr>
          <w:rFonts w:ascii="宋体" w:eastAsia="宋体" w:hAnsi="宋体"/>
          <w:sz w:val="28"/>
          <w:szCs w:val="28"/>
          <w:vertAlign w:val="superscript"/>
        </w:rPr>
        <w:t>3</w:t>
      </w:r>
      <w:r>
        <w:rPr>
          <w:rFonts w:ascii="宋体" w:eastAsia="宋体" w:hAnsi="宋体"/>
          <w:sz w:val="28"/>
          <w:szCs w:val="28"/>
        </w:rPr>
        <w:t>储油罐，3台供油泵</w:t>
      </w:r>
      <w:r w:rsidR="00E17D9B">
        <w:rPr>
          <w:rFonts w:ascii="宋体" w:eastAsia="宋体" w:hAnsi="宋体" w:hint="eastAsia"/>
          <w:sz w:val="28"/>
          <w:szCs w:val="28"/>
        </w:rPr>
        <w:t>（</w:t>
      </w:r>
      <w:r w:rsidR="00DE3685">
        <w:rPr>
          <w:rFonts w:ascii="宋体" w:eastAsia="宋体" w:hAnsi="宋体"/>
          <w:sz w:val="28"/>
          <w:szCs w:val="28"/>
        </w:rPr>
        <w:t>1</w:t>
      </w:r>
      <w:r w:rsidR="00E17D9B">
        <w:rPr>
          <w:rFonts w:ascii="宋体" w:eastAsia="宋体" w:hAnsi="宋体" w:hint="eastAsia"/>
          <w:sz w:val="28"/>
          <w:szCs w:val="28"/>
        </w:rPr>
        <w:t>用</w:t>
      </w:r>
      <w:r w:rsidR="00DE3685">
        <w:rPr>
          <w:rFonts w:ascii="宋体" w:eastAsia="宋体" w:hAnsi="宋体"/>
          <w:sz w:val="28"/>
          <w:szCs w:val="28"/>
        </w:rPr>
        <w:t>2</w:t>
      </w:r>
      <w:r w:rsidR="00E17D9B">
        <w:rPr>
          <w:rFonts w:ascii="宋体" w:eastAsia="宋体" w:hAnsi="宋体" w:hint="eastAsia"/>
          <w:sz w:val="28"/>
          <w:szCs w:val="28"/>
        </w:rPr>
        <w:t>备）</w:t>
      </w:r>
      <w:r>
        <w:rPr>
          <w:rFonts w:ascii="宋体" w:eastAsia="宋体" w:hAnsi="宋体"/>
          <w:sz w:val="28"/>
          <w:szCs w:val="28"/>
        </w:rPr>
        <w:t>，流量12.5t/h，压力3.6MPa，燃油从现有的燃油母管接出。启动前燃油系统必须充满油，且燃油系统必须调试合格。</w:t>
      </w:r>
    </w:p>
    <w:p w14:paraId="07A10187" w14:textId="77777777" w:rsidR="0004624F" w:rsidRDefault="00000000">
      <w:pPr>
        <w:spacing w:line="360" w:lineRule="auto"/>
        <w:rPr>
          <w:rFonts w:ascii="宋体" w:eastAsia="宋体" w:hAnsi="宋体" w:cs="宋体"/>
          <w:b/>
          <w:color w:val="FF0000"/>
          <w:sz w:val="28"/>
          <w:szCs w:val="28"/>
          <w:highlight w:val="yellow"/>
        </w:rPr>
      </w:pPr>
      <w:r>
        <w:rPr>
          <w:noProof/>
        </w:rPr>
        <w:drawing>
          <wp:inline distT="0" distB="0" distL="0" distR="0" wp14:anchorId="4E194365" wp14:editId="77559E85">
            <wp:extent cx="5257800" cy="3310150"/>
            <wp:effectExtent l="0" t="0" r="0" b="5080"/>
            <wp:docPr id="32" name="ECB019B1-382A-4266-B25C-5B523AA43C14-1" descr="qt_te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CB019B1-382A-4266-B25C-5B523AA43C14-1" descr="qt_temp"/>
                    <pic:cNvPicPr>
                      <a:picLocks noChangeAspect="1"/>
                    </pic:cNvPicPr>
                  </pic:nvPicPr>
                  <pic:blipFill>
                    <a:blip r:embed="rId21" cstate="print">
                      <a:extLst>
                        <a:ext uri="{28A0092B-C50C-407E-A947-70E740481C1C}">
                          <a14:useLocalDpi xmlns:a14="http://schemas.microsoft.com/office/drawing/2010/main" val="0"/>
                        </a:ext>
                      </a:extLst>
                    </a:blip>
                    <a:srcRect l="8493" t="4206" r="3413" b="10854"/>
                    <a:stretch>
                      <a:fillRect/>
                    </a:stretch>
                  </pic:blipFill>
                  <pic:spPr>
                    <a:xfrm>
                      <a:off x="0" y="0"/>
                      <a:ext cx="5262285" cy="3312973"/>
                    </a:xfrm>
                    <a:prstGeom prst="rect">
                      <a:avLst/>
                    </a:prstGeom>
                    <a:ln>
                      <a:noFill/>
                    </a:ln>
                  </pic:spPr>
                </pic:pic>
              </a:graphicData>
            </a:graphic>
          </wp:inline>
        </w:drawing>
      </w:r>
    </w:p>
    <w:p w14:paraId="46C45EDA"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图2.6.5-1  本项目生产工艺流程及产污节点图</w:t>
      </w:r>
    </w:p>
    <w:p w14:paraId="76779D9F" w14:textId="1E3D6C23" w:rsidR="0004624F" w:rsidRDefault="00000000">
      <w:pPr>
        <w:spacing w:line="360" w:lineRule="auto"/>
        <w:outlineLvl w:val="0"/>
        <w:rPr>
          <w:rFonts w:ascii="宋体" w:eastAsia="宋体" w:hAnsi="宋体" w:cs="宋体"/>
          <w:b/>
          <w:sz w:val="28"/>
          <w:szCs w:val="28"/>
        </w:rPr>
      </w:pPr>
      <w:bookmarkStart w:id="80" w:name="_Toc154566615"/>
      <w:bookmarkStart w:id="81" w:name="_Toc154566746"/>
      <w:bookmarkStart w:id="82" w:name="_Toc154566839"/>
      <w:bookmarkStart w:id="83" w:name="_Toc154566907"/>
      <w:bookmarkStart w:id="84" w:name="_Toc154567023"/>
      <w:r>
        <w:rPr>
          <w:rFonts w:ascii="宋体" w:eastAsia="宋体" w:hAnsi="宋体" w:cs="宋体"/>
          <w:b/>
          <w:sz w:val="28"/>
          <w:szCs w:val="28"/>
        </w:rPr>
        <w:lastRenderedPageBreak/>
        <w:t>3</w:t>
      </w:r>
      <w:r w:rsidR="003A5D14">
        <w:rPr>
          <w:rFonts w:ascii="宋体" w:eastAsia="宋体" w:hAnsi="宋体" w:cs="宋体" w:hint="eastAsia"/>
          <w:b/>
          <w:sz w:val="28"/>
          <w:szCs w:val="28"/>
        </w:rPr>
        <w:t xml:space="preserve"> </w:t>
      </w:r>
      <w:r>
        <w:rPr>
          <w:rFonts w:ascii="宋体" w:eastAsia="宋体" w:hAnsi="宋体" w:cs="宋体" w:hint="eastAsia"/>
          <w:b/>
          <w:sz w:val="28"/>
          <w:szCs w:val="28"/>
        </w:rPr>
        <w:t>建设项目污染及治理</w:t>
      </w:r>
      <w:bookmarkEnd w:id="80"/>
      <w:bookmarkEnd w:id="81"/>
      <w:bookmarkEnd w:id="82"/>
      <w:bookmarkEnd w:id="83"/>
      <w:bookmarkEnd w:id="84"/>
    </w:p>
    <w:p w14:paraId="65E6C117" w14:textId="356A3D8E" w:rsidR="0004624F" w:rsidRDefault="00000000">
      <w:pPr>
        <w:spacing w:line="360" w:lineRule="auto"/>
        <w:outlineLvl w:val="1"/>
        <w:rPr>
          <w:rFonts w:ascii="宋体" w:eastAsia="宋体" w:hAnsi="宋体" w:cs="宋体"/>
          <w:b/>
          <w:sz w:val="28"/>
          <w:szCs w:val="28"/>
        </w:rPr>
      </w:pPr>
      <w:bookmarkStart w:id="85" w:name="_Toc154566616"/>
      <w:bookmarkStart w:id="86" w:name="_Toc154566747"/>
      <w:bookmarkStart w:id="87" w:name="_Toc154566840"/>
      <w:bookmarkStart w:id="88" w:name="_Toc154566908"/>
      <w:bookmarkStart w:id="89" w:name="_Toc154567024"/>
      <w:r>
        <w:rPr>
          <w:rFonts w:ascii="宋体" w:eastAsia="宋体" w:hAnsi="宋体" w:cs="宋体" w:hint="eastAsia"/>
          <w:b/>
          <w:sz w:val="28"/>
          <w:szCs w:val="28"/>
        </w:rPr>
        <w:t>3</w:t>
      </w:r>
      <w:r>
        <w:rPr>
          <w:rFonts w:ascii="宋体" w:eastAsia="宋体" w:hAnsi="宋体" w:cs="宋体"/>
          <w:b/>
          <w:sz w:val="28"/>
          <w:szCs w:val="28"/>
        </w:rPr>
        <w:t>.1</w:t>
      </w:r>
      <w:r w:rsidR="003A5D14">
        <w:rPr>
          <w:rFonts w:ascii="宋体" w:eastAsia="宋体" w:hAnsi="宋体" w:cs="宋体"/>
          <w:b/>
          <w:sz w:val="28"/>
          <w:szCs w:val="28"/>
        </w:rPr>
        <w:t xml:space="preserve"> </w:t>
      </w:r>
      <w:r>
        <w:rPr>
          <w:rFonts w:ascii="宋体" w:eastAsia="宋体" w:hAnsi="宋体" w:cs="宋体" w:hint="eastAsia"/>
          <w:b/>
          <w:sz w:val="28"/>
          <w:szCs w:val="28"/>
        </w:rPr>
        <w:t>主要污染源及治理</w:t>
      </w:r>
      <w:bookmarkEnd w:id="85"/>
      <w:bookmarkEnd w:id="86"/>
      <w:bookmarkEnd w:id="87"/>
      <w:bookmarkEnd w:id="88"/>
      <w:bookmarkEnd w:id="89"/>
    </w:p>
    <w:p w14:paraId="608A7196" w14:textId="77777777" w:rsidR="0004624F" w:rsidRDefault="00000000" w:rsidP="0062417E">
      <w:pPr>
        <w:spacing w:line="360" w:lineRule="auto"/>
        <w:ind w:firstLine="561"/>
        <w:outlineLvl w:val="2"/>
        <w:rPr>
          <w:rFonts w:ascii="宋体" w:eastAsia="宋体" w:hAnsi="宋体" w:cs="宋体"/>
          <w:bCs/>
          <w:sz w:val="28"/>
          <w:szCs w:val="28"/>
        </w:rPr>
      </w:pPr>
      <w:bookmarkStart w:id="90" w:name="_Toc154566748"/>
      <w:bookmarkStart w:id="91" w:name="_Toc154566841"/>
      <w:r>
        <w:rPr>
          <w:rFonts w:ascii="宋体" w:eastAsia="宋体" w:hAnsi="宋体" w:cs="宋体" w:hint="eastAsia"/>
          <w:bCs/>
          <w:sz w:val="28"/>
          <w:szCs w:val="28"/>
        </w:rPr>
        <w:t>3.1.1 废气治理措施</w:t>
      </w:r>
      <w:bookmarkEnd w:id="90"/>
      <w:bookmarkEnd w:id="91"/>
    </w:p>
    <w:p w14:paraId="3A34665A" w14:textId="77777777" w:rsidR="0004624F" w:rsidRDefault="00000000">
      <w:pPr>
        <w:spacing w:line="360" w:lineRule="auto"/>
        <w:ind w:firstLine="560"/>
        <w:rPr>
          <w:rFonts w:ascii="宋体" w:eastAsia="宋体" w:hAnsi="宋体" w:cs="宋体"/>
          <w:bCs/>
          <w:sz w:val="28"/>
          <w:szCs w:val="28"/>
        </w:rPr>
      </w:pPr>
      <w:bookmarkStart w:id="92" w:name="_Hlk163639315"/>
      <w:r>
        <w:rPr>
          <w:rFonts w:ascii="宋体" w:eastAsia="宋体" w:hAnsi="宋体" w:cs="宋体" w:hint="eastAsia"/>
          <w:bCs/>
          <w:sz w:val="28"/>
          <w:szCs w:val="28"/>
        </w:rPr>
        <w:t>（1）锅炉烟气</w:t>
      </w:r>
    </w:p>
    <w:p w14:paraId="074762E4" w14:textId="3CC522CF" w:rsidR="0004624F" w:rsidRDefault="00000000">
      <w:pPr>
        <w:spacing w:line="360" w:lineRule="auto"/>
        <w:ind w:firstLine="560"/>
        <w:rPr>
          <w:rFonts w:ascii="宋体" w:eastAsia="宋体" w:hAnsi="宋体" w:cs="宋体"/>
          <w:bCs/>
          <w:color w:val="FF0000"/>
          <w:sz w:val="28"/>
          <w:szCs w:val="28"/>
        </w:rPr>
      </w:pPr>
      <w:r>
        <w:rPr>
          <w:rFonts w:ascii="宋体" w:eastAsia="宋体" w:hAnsi="宋体" w:cs="宋体" w:hint="eastAsia"/>
          <w:bCs/>
          <w:sz w:val="28"/>
          <w:szCs w:val="28"/>
        </w:rPr>
        <w:t>本项目7#锅炉废气</w:t>
      </w:r>
      <w:r>
        <w:rPr>
          <w:rFonts w:ascii="宋体" w:eastAsia="宋体" w:hAnsi="宋体" w:cs="宋体"/>
          <w:bCs/>
          <w:sz w:val="28"/>
          <w:szCs w:val="28"/>
        </w:rPr>
        <w:t>采用的“低氮燃烧+SCR脱硝+电袋复合除尘+石灰石-石膏湿法脱硫”烟气处理工艺</w:t>
      </w:r>
      <w:r>
        <w:rPr>
          <w:rFonts w:ascii="宋体" w:eastAsia="宋体" w:hAnsi="宋体" w:cs="宋体" w:hint="eastAsia"/>
          <w:bCs/>
          <w:sz w:val="28"/>
          <w:szCs w:val="28"/>
        </w:rPr>
        <w:t>，处理后经148米高烟囱排放。</w:t>
      </w:r>
      <w:bookmarkEnd w:id="92"/>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3"/>
        <w:gridCol w:w="4243"/>
      </w:tblGrid>
      <w:tr w:rsidR="00CA43B5" w:rsidRPr="00CA43B5" w14:paraId="0793A2DA" w14:textId="77777777" w:rsidTr="0000745D">
        <w:tc>
          <w:tcPr>
            <w:tcW w:w="4261" w:type="dxa"/>
            <w:vAlign w:val="center"/>
          </w:tcPr>
          <w:p w14:paraId="0DC0AC0F" w14:textId="77777777" w:rsidR="00CA43B5" w:rsidRPr="00CA43B5" w:rsidRDefault="00CA43B5" w:rsidP="0000745D">
            <w:pPr>
              <w:pStyle w:val="af"/>
            </w:pPr>
            <w:r w:rsidRPr="00CA43B5">
              <w:rPr>
                <w:noProof/>
              </w:rPr>
              <w:drawing>
                <wp:inline distT="0" distB="0" distL="114300" distR="114300" wp14:anchorId="58247C3C" wp14:editId="2DE993F0">
                  <wp:extent cx="2181225" cy="2908118"/>
                  <wp:effectExtent l="0" t="0" r="0" b="6985"/>
                  <wp:docPr id="1" name="图片 1" descr="221119a6961263c61d70e98a8d60ddd2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21119a6961263c61d70e98a8d60ddd2_"/>
                          <pic:cNvPicPr>
                            <a:picLocks noChangeAspect="1"/>
                          </pic:cNvPicPr>
                        </pic:nvPicPr>
                        <pic:blipFill>
                          <a:blip r:embed="rId22"/>
                          <a:stretch>
                            <a:fillRect/>
                          </a:stretch>
                        </pic:blipFill>
                        <pic:spPr>
                          <a:xfrm>
                            <a:off x="0" y="0"/>
                            <a:ext cx="2183661" cy="2911366"/>
                          </a:xfrm>
                          <a:prstGeom prst="rect">
                            <a:avLst/>
                          </a:prstGeom>
                        </pic:spPr>
                      </pic:pic>
                    </a:graphicData>
                  </a:graphic>
                </wp:inline>
              </w:drawing>
            </w:r>
          </w:p>
        </w:tc>
        <w:tc>
          <w:tcPr>
            <w:tcW w:w="4261" w:type="dxa"/>
            <w:vAlign w:val="center"/>
          </w:tcPr>
          <w:p w14:paraId="33957419" w14:textId="77777777" w:rsidR="00CA43B5" w:rsidRPr="00CA43B5" w:rsidRDefault="00CA43B5" w:rsidP="0000745D">
            <w:pPr>
              <w:pStyle w:val="af"/>
            </w:pPr>
            <w:r w:rsidRPr="00CA43B5">
              <w:rPr>
                <w:noProof/>
              </w:rPr>
              <w:drawing>
                <wp:inline distT="0" distB="0" distL="114300" distR="114300" wp14:anchorId="57C55AAC" wp14:editId="3E0BD2B2">
                  <wp:extent cx="2140585" cy="2853936"/>
                  <wp:effectExtent l="0" t="0" r="0" b="3810"/>
                  <wp:docPr id="13" name="图片 13" descr="7a86b65ec6a25c49dc859714e4322c8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7a86b65ec6a25c49dc859714e4322c81_"/>
                          <pic:cNvPicPr>
                            <a:picLocks noChangeAspect="1"/>
                          </pic:cNvPicPr>
                        </pic:nvPicPr>
                        <pic:blipFill>
                          <a:blip r:embed="rId23"/>
                          <a:stretch>
                            <a:fillRect/>
                          </a:stretch>
                        </pic:blipFill>
                        <pic:spPr>
                          <a:xfrm>
                            <a:off x="0" y="0"/>
                            <a:ext cx="2149362" cy="2865638"/>
                          </a:xfrm>
                          <a:prstGeom prst="rect">
                            <a:avLst/>
                          </a:prstGeom>
                        </pic:spPr>
                      </pic:pic>
                    </a:graphicData>
                  </a:graphic>
                </wp:inline>
              </w:drawing>
            </w:r>
          </w:p>
        </w:tc>
      </w:tr>
      <w:tr w:rsidR="00CA43B5" w:rsidRPr="00CA43B5" w14:paraId="326F45A6" w14:textId="77777777" w:rsidTr="0000745D">
        <w:tc>
          <w:tcPr>
            <w:tcW w:w="4261" w:type="dxa"/>
            <w:vAlign w:val="center"/>
          </w:tcPr>
          <w:p w14:paraId="45DB2869" w14:textId="5BB03FC5" w:rsidR="00CA43B5" w:rsidRPr="00CA43B5" w:rsidRDefault="00CA43B5" w:rsidP="0000745D">
            <w:pPr>
              <w:pStyle w:val="af"/>
            </w:pPr>
            <w:r w:rsidRPr="00CA43B5">
              <w:rPr>
                <w:rFonts w:hint="eastAsia"/>
              </w:rPr>
              <w:t>SCR脱</w:t>
            </w:r>
            <w:r w:rsidR="00DE3685">
              <w:rPr>
                <w:rFonts w:hint="eastAsia"/>
              </w:rPr>
              <w:t>硝</w:t>
            </w:r>
            <w:r w:rsidRPr="00CA43B5">
              <w:rPr>
                <w:rFonts w:hint="eastAsia"/>
              </w:rPr>
              <w:t>装置</w:t>
            </w:r>
          </w:p>
        </w:tc>
        <w:tc>
          <w:tcPr>
            <w:tcW w:w="4261" w:type="dxa"/>
            <w:vAlign w:val="center"/>
          </w:tcPr>
          <w:p w14:paraId="03AA2C39" w14:textId="77777777" w:rsidR="00CA43B5" w:rsidRPr="00CA43B5" w:rsidRDefault="00CA43B5" w:rsidP="0000745D">
            <w:pPr>
              <w:pStyle w:val="af"/>
            </w:pPr>
            <w:r w:rsidRPr="00CA43B5">
              <w:t>电袋复合除尘</w:t>
            </w:r>
            <w:r w:rsidRPr="00CA43B5">
              <w:rPr>
                <w:rFonts w:hint="eastAsia"/>
              </w:rPr>
              <w:t>装置</w:t>
            </w:r>
          </w:p>
        </w:tc>
      </w:tr>
      <w:tr w:rsidR="00CA43B5" w:rsidRPr="00CA43B5" w14:paraId="592705B1" w14:textId="77777777" w:rsidTr="0000745D">
        <w:tc>
          <w:tcPr>
            <w:tcW w:w="4261" w:type="dxa"/>
            <w:vAlign w:val="center"/>
          </w:tcPr>
          <w:p w14:paraId="71CFBAF5" w14:textId="77777777" w:rsidR="00CA43B5" w:rsidRPr="00CA43B5" w:rsidRDefault="00CA43B5" w:rsidP="0000745D">
            <w:pPr>
              <w:pStyle w:val="af"/>
            </w:pPr>
            <w:r w:rsidRPr="00CA43B5">
              <w:rPr>
                <w:noProof/>
              </w:rPr>
              <w:drawing>
                <wp:inline distT="0" distB="0" distL="114300" distR="114300" wp14:anchorId="77106E47" wp14:editId="7886957F">
                  <wp:extent cx="2159587" cy="2879090"/>
                  <wp:effectExtent l="0" t="0" r="0" b="0"/>
                  <wp:docPr id="15" name="图片 15" descr="098f5c6a3b17a6696dd32ed28829cd07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98f5c6a3b17a6696dd32ed28829cd07_"/>
                          <pic:cNvPicPr>
                            <a:picLocks noChangeAspect="1"/>
                          </pic:cNvPicPr>
                        </pic:nvPicPr>
                        <pic:blipFill>
                          <a:blip r:embed="rId24"/>
                          <a:stretch>
                            <a:fillRect/>
                          </a:stretch>
                        </pic:blipFill>
                        <pic:spPr>
                          <a:xfrm>
                            <a:off x="0" y="0"/>
                            <a:ext cx="2165154" cy="2886511"/>
                          </a:xfrm>
                          <a:prstGeom prst="rect">
                            <a:avLst/>
                          </a:prstGeom>
                        </pic:spPr>
                      </pic:pic>
                    </a:graphicData>
                  </a:graphic>
                </wp:inline>
              </w:drawing>
            </w:r>
          </w:p>
        </w:tc>
        <w:tc>
          <w:tcPr>
            <w:tcW w:w="4261" w:type="dxa"/>
            <w:vAlign w:val="center"/>
          </w:tcPr>
          <w:p w14:paraId="4944380C" w14:textId="77777777" w:rsidR="00CA43B5" w:rsidRPr="00CA43B5" w:rsidRDefault="00CA43B5" w:rsidP="0000745D">
            <w:pPr>
              <w:pStyle w:val="af"/>
            </w:pPr>
            <w:r w:rsidRPr="00CA43B5">
              <w:rPr>
                <w:noProof/>
              </w:rPr>
              <w:drawing>
                <wp:inline distT="0" distB="0" distL="114300" distR="114300" wp14:anchorId="2442BB85" wp14:editId="2F20AD31">
                  <wp:extent cx="2516505" cy="1887220"/>
                  <wp:effectExtent l="0" t="0" r="17145" b="17780"/>
                  <wp:docPr id="25" name="图片 25" descr="215ad53a18af1211145c82af5febf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215ad53a18af1211145c82af5febf69"/>
                          <pic:cNvPicPr>
                            <a:picLocks noChangeAspect="1"/>
                          </pic:cNvPicPr>
                        </pic:nvPicPr>
                        <pic:blipFill>
                          <a:blip r:embed="rId25"/>
                          <a:stretch>
                            <a:fillRect/>
                          </a:stretch>
                        </pic:blipFill>
                        <pic:spPr>
                          <a:xfrm>
                            <a:off x="0" y="0"/>
                            <a:ext cx="2516505" cy="1887220"/>
                          </a:xfrm>
                          <a:prstGeom prst="rect">
                            <a:avLst/>
                          </a:prstGeom>
                        </pic:spPr>
                      </pic:pic>
                    </a:graphicData>
                  </a:graphic>
                </wp:inline>
              </w:drawing>
            </w:r>
          </w:p>
        </w:tc>
      </w:tr>
      <w:tr w:rsidR="00CA43B5" w:rsidRPr="00CA43B5" w14:paraId="3C605EE0" w14:textId="77777777" w:rsidTr="0000745D">
        <w:tc>
          <w:tcPr>
            <w:tcW w:w="4261" w:type="dxa"/>
            <w:vAlign w:val="center"/>
          </w:tcPr>
          <w:p w14:paraId="49122F44" w14:textId="77777777" w:rsidR="00CA43B5" w:rsidRPr="00CA43B5" w:rsidRDefault="00CA43B5" w:rsidP="0000745D">
            <w:pPr>
              <w:pStyle w:val="af"/>
            </w:pPr>
            <w:r w:rsidRPr="00CA43B5">
              <w:t>石灰石-石膏湿法脱硫</w:t>
            </w:r>
            <w:r w:rsidRPr="00CA43B5">
              <w:rPr>
                <w:rFonts w:hint="eastAsia"/>
              </w:rPr>
              <w:t>装置</w:t>
            </w:r>
          </w:p>
        </w:tc>
        <w:tc>
          <w:tcPr>
            <w:tcW w:w="4261" w:type="dxa"/>
            <w:vAlign w:val="center"/>
          </w:tcPr>
          <w:p w14:paraId="59AC26FB" w14:textId="77777777" w:rsidR="00CA43B5" w:rsidRPr="00CA43B5" w:rsidRDefault="00CA43B5" w:rsidP="0000745D">
            <w:pPr>
              <w:pStyle w:val="af"/>
            </w:pPr>
            <w:r w:rsidRPr="00CA43B5">
              <w:rPr>
                <w:rFonts w:hint="eastAsia"/>
              </w:rPr>
              <w:t>烟气在线监测装置</w:t>
            </w:r>
          </w:p>
        </w:tc>
      </w:tr>
    </w:tbl>
    <w:p w14:paraId="58A97049" w14:textId="1CFB39C9" w:rsidR="0004624F" w:rsidRDefault="00000000">
      <w:pPr>
        <w:spacing w:line="360" w:lineRule="auto"/>
        <w:ind w:firstLine="560"/>
        <w:rPr>
          <w:rFonts w:ascii="宋体" w:eastAsia="宋体" w:hAnsi="宋体" w:cs="宋体"/>
          <w:bCs/>
          <w:sz w:val="28"/>
          <w:szCs w:val="28"/>
        </w:rPr>
      </w:pPr>
      <w:bookmarkStart w:id="93" w:name="_Hlk163639341"/>
      <w:r>
        <w:rPr>
          <w:rFonts w:ascii="宋体" w:eastAsia="宋体" w:hAnsi="宋体" w:cs="宋体" w:hint="eastAsia"/>
          <w:bCs/>
          <w:sz w:val="28"/>
          <w:szCs w:val="28"/>
        </w:rPr>
        <w:lastRenderedPageBreak/>
        <w:t>（2）粉尘</w:t>
      </w:r>
    </w:p>
    <w:p w14:paraId="774587D8" w14:textId="1A8EB087" w:rsidR="0004624F" w:rsidRDefault="00000000">
      <w:pPr>
        <w:spacing w:line="360" w:lineRule="auto"/>
        <w:ind w:firstLine="560"/>
        <w:rPr>
          <w:rFonts w:ascii="宋体" w:eastAsia="宋体" w:hAnsi="宋体" w:cs="宋体"/>
          <w:bCs/>
          <w:sz w:val="28"/>
          <w:szCs w:val="28"/>
        </w:rPr>
      </w:pPr>
      <w:r>
        <w:rPr>
          <w:rFonts w:ascii="宋体" w:eastAsia="宋体" w:hAnsi="宋体" w:cs="宋体"/>
          <w:bCs/>
          <w:sz w:val="28"/>
          <w:szCs w:val="28"/>
        </w:rPr>
        <w:t>该项目粉尘主要为</w:t>
      </w:r>
      <w:r w:rsidR="002C7D23">
        <w:rPr>
          <w:rFonts w:ascii="宋体" w:eastAsia="宋体" w:hAnsi="宋体" w:cs="宋体" w:hint="eastAsia"/>
          <w:bCs/>
          <w:sz w:val="28"/>
          <w:szCs w:val="28"/>
        </w:rPr>
        <w:t>煤仓</w:t>
      </w:r>
      <w:r>
        <w:rPr>
          <w:rFonts w:ascii="宋体" w:eastAsia="宋体" w:hAnsi="宋体" w:cs="宋体"/>
          <w:bCs/>
          <w:sz w:val="28"/>
          <w:szCs w:val="28"/>
        </w:rPr>
        <w:t>粉</w:t>
      </w:r>
      <w:r>
        <w:rPr>
          <w:rFonts w:ascii="宋体" w:eastAsia="宋体" w:hAnsi="宋体" w:cs="宋体" w:hint="eastAsia"/>
          <w:bCs/>
          <w:sz w:val="28"/>
          <w:szCs w:val="28"/>
        </w:rPr>
        <w:t>尘</w:t>
      </w:r>
      <w:r>
        <w:rPr>
          <w:rFonts w:ascii="宋体" w:eastAsia="宋体" w:hAnsi="宋体" w:cs="宋体"/>
          <w:bCs/>
          <w:sz w:val="28"/>
          <w:szCs w:val="28"/>
        </w:rPr>
        <w:t>、石灰石仓粉尘、渣仓粉尘</w:t>
      </w:r>
      <w:r w:rsidR="002C7D23">
        <w:rPr>
          <w:rFonts w:ascii="宋体" w:eastAsia="宋体" w:hAnsi="宋体" w:cs="宋体" w:hint="eastAsia"/>
          <w:bCs/>
          <w:sz w:val="28"/>
          <w:szCs w:val="28"/>
        </w:rPr>
        <w:t>。</w:t>
      </w:r>
    </w:p>
    <w:p w14:paraId="417955D1" w14:textId="7883F285" w:rsidR="0004624F" w:rsidRDefault="00000000">
      <w:pPr>
        <w:spacing w:line="360" w:lineRule="auto"/>
        <w:ind w:firstLine="560"/>
        <w:rPr>
          <w:rFonts w:ascii="宋体" w:eastAsia="宋体" w:hAnsi="宋体" w:cs="宋体"/>
          <w:bCs/>
          <w:sz w:val="28"/>
          <w:szCs w:val="28"/>
        </w:rPr>
      </w:pPr>
      <w:r>
        <w:rPr>
          <w:rFonts w:ascii="宋体" w:eastAsia="宋体" w:hAnsi="宋体" w:cs="宋体"/>
          <w:bCs/>
          <w:sz w:val="28"/>
          <w:szCs w:val="28"/>
        </w:rPr>
        <w:t>①</w:t>
      </w:r>
      <w:r w:rsidR="00787113">
        <w:rPr>
          <w:rFonts w:ascii="宋体" w:eastAsia="宋体" w:hAnsi="宋体" w:cs="宋体" w:hint="eastAsia"/>
          <w:bCs/>
          <w:sz w:val="28"/>
          <w:szCs w:val="28"/>
        </w:rPr>
        <w:t>煤仓</w:t>
      </w:r>
      <w:r>
        <w:rPr>
          <w:rFonts w:ascii="宋体" w:eastAsia="宋体" w:hAnsi="宋体" w:cs="宋体"/>
          <w:bCs/>
          <w:sz w:val="28"/>
          <w:szCs w:val="28"/>
        </w:rPr>
        <w:t>粉尘治理</w:t>
      </w:r>
    </w:p>
    <w:p w14:paraId="66DDFF93" w14:textId="723246AD" w:rsidR="0004624F" w:rsidRDefault="00000000">
      <w:pPr>
        <w:spacing w:line="360" w:lineRule="auto"/>
        <w:ind w:firstLine="560"/>
        <w:rPr>
          <w:rFonts w:ascii="宋体" w:eastAsia="宋体" w:hAnsi="宋体" w:cs="宋体"/>
          <w:bCs/>
          <w:sz w:val="28"/>
          <w:szCs w:val="28"/>
        </w:rPr>
      </w:pPr>
      <w:r>
        <w:rPr>
          <w:rFonts w:ascii="宋体" w:eastAsia="宋体" w:hAnsi="宋体" w:cs="宋体"/>
          <w:bCs/>
          <w:sz w:val="28"/>
          <w:szCs w:val="28"/>
        </w:rPr>
        <w:t>在输煤系统煤（粉）尘飞扬较为严重的各落煤点均设置喷雾抑尘除尘装置。煤仓头部转运站及各原煤斗上均设置有负压抽风装置，经布袋除尘器处理后经25m高排气筒排放。</w:t>
      </w:r>
    </w:p>
    <w:p w14:paraId="6DA2A3A2"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bCs/>
          <w:sz w:val="28"/>
          <w:szCs w:val="28"/>
        </w:rPr>
        <w:t>②石灰石仓粉尘治理</w:t>
      </w:r>
    </w:p>
    <w:p w14:paraId="136C7A03" w14:textId="3FAD5D4C" w:rsidR="0004624F" w:rsidRDefault="00000000">
      <w:pPr>
        <w:spacing w:line="360" w:lineRule="auto"/>
        <w:ind w:firstLine="560"/>
        <w:rPr>
          <w:rFonts w:ascii="宋体" w:eastAsia="宋体" w:hAnsi="宋体" w:cs="宋体"/>
          <w:bCs/>
          <w:sz w:val="28"/>
          <w:szCs w:val="28"/>
        </w:rPr>
      </w:pPr>
      <w:r>
        <w:rPr>
          <w:rFonts w:ascii="宋体" w:eastAsia="宋体" w:hAnsi="宋体" w:cs="宋体"/>
          <w:bCs/>
          <w:sz w:val="28"/>
          <w:szCs w:val="28"/>
        </w:rPr>
        <w:t>对石灰石运输、贮存过程采用封闭措施，以防止扬尘的产生。对制粉、制浆过程中产生扬尘的卸料斗加档板，进料口加垂帘挡板措施；石灰石仓等加布袋除尘器，经布袋除尘器处理后经20m高排气筒排放。</w:t>
      </w:r>
    </w:p>
    <w:p w14:paraId="439177D1"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bCs/>
          <w:sz w:val="28"/>
          <w:szCs w:val="28"/>
        </w:rPr>
        <w:t>③渣仓粉尘治理</w:t>
      </w:r>
    </w:p>
    <w:p w14:paraId="437E20D1" w14:textId="6976CC90" w:rsidR="0004624F" w:rsidRDefault="00000000" w:rsidP="00787113">
      <w:pPr>
        <w:spacing w:line="360" w:lineRule="auto"/>
        <w:ind w:firstLine="560"/>
        <w:rPr>
          <w:rFonts w:ascii="宋体" w:eastAsia="宋体" w:hAnsi="宋体" w:cs="宋体"/>
          <w:bCs/>
          <w:sz w:val="28"/>
          <w:szCs w:val="28"/>
        </w:rPr>
      </w:pPr>
      <w:r>
        <w:rPr>
          <w:rFonts w:ascii="宋体" w:eastAsia="宋体" w:hAnsi="宋体" w:cs="宋体"/>
          <w:bCs/>
          <w:sz w:val="28"/>
          <w:szCs w:val="28"/>
        </w:rPr>
        <w:t>渣仓顶设置布袋除尘器，粉尘经过除尘器处理后经15m排气筒排放。</w:t>
      </w:r>
      <w:bookmarkEnd w:id="93"/>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3"/>
        <w:gridCol w:w="4153"/>
      </w:tblGrid>
      <w:tr w:rsidR="00CA43B5" w:rsidRPr="00025641" w14:paraId="769A8DA7" w14:textId="77777777" w:rsidTr="0000745D">
        <w:tc>
          <w:tcPr>
            <w:tcW w:w="4261" w:type="dxa"/>
          </w:tcPr>
          <w:p w14:paraId="141E2ED3" w14:textId="77777777" w:rsidR="00CA43B5" w:rsidRPr="00025641" w:rsidRDefault="00CA43B5" w:rsidP="00025641">
            <w:pPr>
              <w:pStyle w:val="af"/>
              <w:adjustRightInd w:val="0"/>
              <w:snapToGrid w:val="0"/>
              <w:rPr>
                <w:rFonts w:ascii="宋体" w:eastAsia="宋体" w:hAnsi="宋体"/>
              </w:rPr>
            </w:pPr>
            <w:r w:rsidRPr="00025641">
              <w:rPr>
                <w:rFonts w:ascii="宋体" w:eastAsia="宋体" w:hAnsi="宋体"/>
                <w:noProof/>
              </w:rPr>
              <w:lastRenderedPageBreak/>
              <w:drawing>
                <wp:inline distT="0" distB="0" distL="114300" distR="114300" wp14:anchorId="0A61FAAE" wp14:editId="6BDA88CD">
                  <wp:extent cx="2536825" cy="3382010"/>
                  <wp:effectExtent l="0" t="0" r="15875" b="8890"/>
                  <wp:docPr id="17" name="图片 17" descr="2f2c0e58552b711351b3ae91267662e1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f2c0e58552b711351b3ae91267662e1_"/>
                          <pic:cNvPicPr>
                            <a:picLocks noChangeAspect="1"/>
                          </pic:cNvPicPr>
                        </pic:nvPicPr>
                        <pic:blipFill>
                          <a:blip r:embed="rId26"/>
                          <a:stretch>
                            <a:fillRect/>
                          </a:stretch>
                        </pic:blipFill>
                        <pic:spPr>
                          <a:xfrm>
                            <a:off x="0" y="0"/>
                            <a:ext cx="2536825" cy="3382010"/>
                          </a:xfrm>
                          <a:prstGeom prst="rect">
                            <a:avLst/>
                          </a:prstGeom>
                        </pic:spPr>
                      </pic:pic>
                    </a:graphicData>
                  </a:graphic>
                </wp:inline>
              </w:drawing>
            </w:r>
          </w:p>
        </w:tc>
        <w:tc>
          <w:tcPr>
            <w:tcW w:w="4261" w:type="dxa"/>
          </w:tcPr>
          <w:p w14:paraId="64F71982" w14:textId="77777777" w:rsidR="00CA43B5" w:rsidRPr="00025641" w:rsidRDefault="00CA43B5" w:rsidP="00025641">
            <w:pPr>
              <w:pStyle w:val="af"/>
              <w:adjustRightInd w:val="0"/>
              <w:snapToGrid w:val="0"/>
              <w:rPr>
                <w:rFonts w:ascii="宋体" w:eastAsia="宋体" w:hAnsi="宋体"/>
              </w:rPr>
            </w:pPr>
            <w:r w:rsidRPr="00025641">
              <w:rPr>
                <w:rFonts w:ascii="宋体" w:eastAsia="宋体" w:hAnsi="宋体"/>
                <w:noProof/>
              </w:rPr>
              <w:drawing>
                <wp:inline distT="0" distB="0" distL="114300" distR="114300" wp14:anchorId="39BF0507" wp14:editId="7030AE63">
                  <wp:extent cx="2545715" cy="3394075"/>
                  <wp:effectExtent l="0" t="0" r="6985" b="15875"/>
                  <wp:docPr id="20" name="图片 20" descr="ab450678dfd0ea0e6369b11acfb0131b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ab450678dfd0ea0e6369b11acfb0131b_"/>
                          <pic:cNvPicPr>
                            <a:picLocks noChangeAspect="1"/>
                          </pic:cNvPicPr>
                        </pic:nvPicPr>
                        <pic:blipFill>
                          <a:blip r:embed="rId27"/>
                          <a:stretch>
                            <a:fillRect/>
                          </a:stretch>
                        </pic:blipFill>
                        <pic:spPr>
                          <a:xfrm>
                            <a:off x="0" y="0"/>
                            <a:ext cx="2545715" cy="3394075"/>
                          </a:xfrm>
                          <a:prstGeom prst="rect">
                            <a:avLst/>
                          </a:prstGeom>
                        </pic:spPr>
                      </pic:pic>
                    </a:graphicData>
                  </a:graphic>
                </wp:inline>
              </w:drawing>
            </w:r>
          </w:p>
        </w:tc>
      </w:tr>
      <w:tr w:rsidR="00CA43B5" w:rsidRPr="00025641" w14:paraId="20AD461E" w14:textId="77777777" w:rsidTr="0000745D">
        <w:tc>
          <w:tcPr>
            <w:tcW w:w="4261" w:type="dxa"/>
          </w:tcPr>
          <w:p w14:paraId="2239426C" w14:textId="77777777" w:rsidR="00CA43B5" w:rsidRPr="00025641" w:rsidRDefault="00CA43B5" w:rsidP="00025641">
            <w:pPr>
              <w:pStyle w:val="af"/>
              <w:adjustRightInd w:val="0"/>
              <w:snapToGrid w:val="0"/>
              <w:rPr>
                <w:rFonts w:ascii="宋体" w:eastAsia="宋体" w:hAnsi="宋体"/>
              </w:rPr>
            </w:pPr>
            <w:r w:rsidRPr="00025641">
              <w:rPr>
                <w:rFonts w:ascii="宋体" w:eastAsia="宋体" w:hAnsi="宋体" w:hint="eastAsia"/>
              </w:rPr>
              <w:t>煤仓布袋除尘器</w:t>
            </w:r>
          </w:p>
        </w:tc>
        <w:tc>
          <w:tcPr>
            <w:tcW w:w="4261" w:type="dxa"/>
          </w:tcPr>
          <w:p w14:paraId="09B5DB5D" w14:textId="77777777" w:rsidR="00CA43B5" w:rsidRPr="00025641" w:rsidRDefault="00CA43B5" w:rsidP="00025641">
            <w:pPr>
              <w:pStyle w:val="af"/>
              <w:adjustRightInd w:val="0"/>
              <w:snapToGrid w:val="0"/>
              <w:rPr>
                <w:rFonts w:ascii="宋体" w:eastAsia="宋体" w:hAnsi="宋体"/>
              </w:rPr>
            </w:pPr>
            <w:r w:rsidRPr="00025641">
              <w:rPr>
                <w:rFonts w:ascii="宋体" w:eastAsia="宋体" w:hAnsi="宋体" w:hint="eastAsia"/>
              </w:rPr>
              <w:t>石灰石仓布袋除尘器</w:t>
            </w:r>
          </w:p>
        </w:tc>
      </w:tr>
      <w:tr w:rsidR="00CA43B5" w:rsidRPr="00025641" w14:paraId="440B94A4" w14:textId="77777777" w:rsidTr="0000745D">
        <w:tc>
          <w:tcPr>
            <w:tcW w:w="4261" w:type="dxa"/>
          </w:tcPr>
          <w:p w14:paraId="3267C3BE" w14:textId="77777777" w:rsidR="00CA43B5" w:rsidRPr="00025641" w:rsidRDefault="00CA43B5" w:rsidP="00025641">
            <w:pPr>
              <w:pStyle w:val="af"/>
              <w:adjustRightInd w:val="0"/>
              <w:snapToGrid w:val="0"/>
              <w:rPr>
                <w:rFonts w:ascii="宋体" w:eastAsia="宋体" w:hAnsi="宋体"/>
              </w:rPr>
            </w:pPr>
            <w:r w:rsidRPr="00025641">
              <w:rPr>
                <w:rFonts w:ascii="宋体" w:eastAsia="宋体" w:hAnsi="宋体"/>
                <w:noProof/>
              </w:rPr>
              <w:drawing>
                <wp:inline distT="0" distB="0" distL="114300" distR="114300" wp14:anchorId="169F0BCC" wp14:editId="6E944016">
                  <wp:extent cx="2536825" cy="3382010"/>
                  <wp:effectExtent l="0" t="0" r="15875" b="8890"/>
                  <wp:docPr id="22" name="图片 22" descr="a0f6e83616f508163ba55cce1def598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a0f6e83616f508163ba55cce1def598d_"/>
                          <pic:cNvPicPr>
                            <a:picLocks noChangeAspect="1"/>
                          </pic:cNvPicPr>
                        </pic:nvPicPr>
                        <pic:blipFill>
                          <a:blip r:embed="rId28"/>
                          <a:stretch>
                            <a:fillRect/>
                          </a:stretch>
                        </pic:blipFill>
                        <pic:spPr>
                          <a:xfrm>
                            <a:off x="0" y="0"/>
                            <a:ext cx="2536825" cy="3382010"/>
                          </a:xfrm>
                          <a:prstGeom prst="rect">
                            <a:avLst/>
                          </a:prstGeom>
                        </pic:spPr>
                      </pic:pic>
                    </a:graphicData>
                  </a:graphic>
                </wp:inline>
              </w:drawing>
            </w:r>
          </w:p>
        </w:tc>
        <w:tc>
          <w:tcPr>
            <w:tcW w:w="4261" w:type="dxa"/>
          </w:tcPr>
          <w:p w14:paraId="51CD1781" w14:textId="1967159F" w:rsidR="00CA43B5" w:rsidRPr="00025641" w:rsidRDefault="00025641" w:rsidP="00025641">
            <w:pPr>
              <w:pStyle w:val="af"/>
              <w:adjustRightInd w:val="0"/>
              <w:snapToGrid w:val="0"/>
              <w:rPr>
                <w:rFonts w:ascii="宋体" w:eastAsia="宋体" w:hAnsi="宋体"/>
              </w:rPr>
            </w:pPr>
            <w:r w:rsidRPr="00025641">
              <w:rPr>
                <w:rFonts w:ascii="宋体" w:eastAsia="宋体" w:hAnsi="宋体"/>
                <w:noProof/>
              </w:rPr>
              <w:drawing>
                <wp:inline distT="0" distB="0" distL="0" distR="0" wp14:anchorId="1285234D" wp14:editId="22913EE1">
                  <wp:extent cx="2525239" cy="3367087"/>
                  <wp:effectExtent l="0" t="0" r="8890" b="5080"/>
                  <wp:docPr id="11054369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535975" cy="3381402"/>
                          </a:xfrm>
                          <a:prstGeom prst="rect">
                            <a:avLst/>
                          </a:prstGeom>
                          <a:noFill/>
                          <a:ln>
                            <a:noFill/>
                          </a:ln>
                        </pic:spPr>
                      </pic:pic>
                    </a:graphicData>
                  </a:graphic>
                </wp:inline>
              </w:drawing>
            </w:r>
          </w:p>
        </w:tc>
      </w:tr>
      <w:tr w:rsidR="00CA43B5" w:rsidRPr="00025641" w14:paraId="7EDD49B7" w14:textId="77777777" w:rsidTr="0000745D">
        <w:tc>
          <w:tcPr>
            <w:tcW w:w="4261" w:type="dxa"/>
          </w:tcPr>
          <w:p w14:paraId="0B523D2F" w14:textId="446AFE78" w:rsidR="00CA43B5" w:rsidRPr="00025641" w:rsidRDefault="00CA43B5" w:rsidP="00025641">
            <w:pPr>
              <w:pStyle w:val="af"/>
              <w:adjustRightInd w:val="0"/>
              <w:snapToGrid w:val="0"/>
              <w:rPr>
                <w:rFonts w:ascii="宋体" w:eastAsia="宋体" w:hAnsi="宋体"/>
              </w:rPr>
            </w:pPr>
            <w:r w:rsidRPr="00025641">
              <w:rPr>
                <w:rFonts w:ascii="宋体" w:eastAsia="宋体" w:hAnsi="宋体" w:hint="eastAsia"/>
              </w:rPr>
              <w:t>渣仓布袋除尘器</w:t>
            </w:r>
            <w:r w:rsidR="00025641" w:rsidRPr="00025641">
              <w:rPr>
                <w:rFonts w:ascii="宋体" w:eastAsia="宋体" w:hAnsi="宋体" w:hint="eastAsia"/>
              </w:rPr>
              <w:t>1</w:t>
            </w:r>
          </w:p>
        </w:tc>
        <w:tc>
          <w:tcPr>
            <w:tcW w:w="4261" w:type="dxa"/>
          </w:tcPr>
          <w:p w14:paraId="6D01F33D" w14:textId="57B109F9" w:rsidR="00CA43B5" w:rsidRPr="00025641" w:rsidRDefault="00CA43B5" w:rsidP="00025641">
            <w:pPr>
              <w:pStyle w:val="af"/>
              <w:adjustRightInd w:val="0"/>
              <w:snapToGrid w:val="0"/>
              <w:rPr>
                <w:rFonts w:ascii="宋体" w:eastAsia="宋体" w:hAnsi="宋体"/>
              </w:rPr>
            </w:pPr>
            <w:r w:rsidRPr="00025641">
              <w:rPr>
                <w:rFonts w:ascii="宋体" w:eastAsia="宋体" w:hAnsi="宋体" w:hint="eastAsia"/>
              </w:rPr>
              <w:t>渣仓布袋除尘器</w:t>
            </w:r>
            <w:r w:rsidR="00025641" w:rsidRPr="00025641">
              <w:rPr>
                <w:rFonts w:ascii="宋体" w:eastAsia="宋体" w:hAnsi="宋体" w:hint="eastAsia"/>
              </w:rPr>
              <w:t>2</w:t>
            </w:r>
          </w:p>
        </w:tc>
      </w:tr>
    </w:tbl>
    <w:p w14:paraId="58BDBC67" w14:textId="47C83BF7" w:rsidR="0004624F" w:rsidRDefault="00000000" w:rsidP="0062417E">
      <w:pPr>
        <w:spacing w:line="360" w:lineRule="auto"/>
        <w:ind w:firstLine="561"/>
        <w:outlineLvl w:val="2"/>
        <w:rPr>
          <w:rFonts w:ascii="宋体" w:eastAsia="宋体" w:hAnsi="宋体" w:cs="宋体"/>
          <w:bCs/>
          <w:sz w:val="28"/>
          <w:szCs w:val="28"/>
        </w:rPr>
      </w:pPr>
      <w:bookmarkStart w:id="94" w:name="_Toc154566749"/>
      <w:bookmarkStart w:id="95" w:name="_Toc154566842"/>
      <w:r>
        <w:rPr>
          <w:rFonts w:ascii="宋体" w:eastAsia="宋体" w:hAnsi="宋体" w:cs="宋体" w:hint="eastAsia"/>
          <w:bCs/>
          <w:sz w:val="28"/>
          <w:szCs w:val="28"/>
        </w:rPr>
        <w:t>3.</w:t>
      </w:r>
      <w:r w:rsidR="0062417E">
        <w:rPr>
          <w:rFonts w:ascii="宋体" w:eastAsia="宋体" w:hAnsi="宋体" w:cs="宋体"/>
          <w:bCs/>
          <w:sz w:val="28"/>
          <w:szCs w:val="28"/>
        </w:rPr>
        <w:t>1</w:t>
      </w:r>
      <w:r>
        <w:rPr>
          <w:rFonts w:ascii="宋体" w:eastAsia="宋体" w:hAnsi="宋体" w:cs="宋体" w:hint="eastAsia"/>
          <w:bCs/>
          <w:sz w:val="28"/>
          <w:szCs w:val="28"/>
        </w:rPr>
        <w:t>.2</w:t>
      </w:r>
      <w:r w:rsidR="003A5D14">
        <w:rPr>
          <w:rFonts w:ascii="宋体" w:eastAsia="宋体" w:hAnsi="宋体" w:cs="宋体"/>
          <w:bCs/>
          <w:sz w:val="28"/>
          <w:szCs w:val="28"/>
        </w:rPr>
        <w:t xml:space="preserve"> </w:t>
      </w:r>
      <w:r>
        <w:rPr>
          <w:rFonts w:ascii="宋体" w:eastAsia="宋体" w:hAnsi="宋体" w:cs="宋体" w:hint="eastAsia"/>
          <w:bCs/>
          <w:sz w:val="28"/>
          <w:szCs w:val="28"/>
        </w:rPr>
        <w:t>废水治理措施</w:t>
      </w:r>
      <w:bookmarkEnd w:id="94"/>
      <w:bookmarkEnd w:id="95"/>
    </w:p>
    <w:p w14:paraId="01F1AA64" w14:textId="2F286AA1" w:rsidR="0004624F" w:rsidRDefault="00000000">
      <w:pPr>
        <w:spacing w:line="360" w:lineRule="auto"/>
        <w:ind w:firstLine="560"/>
        <w:rPr>
          <w:rFonts w:ascii="宋体" w:eastAsia="宋体" w:hAnsi="宋体" w:cs="宋体"/>
          <w:bCs/>
          <w:sz w:val="28"/>
          <w:szCs w:val="28"/>
        </w:rPr>
      </w:pPr>
      <w:bookmarkStart w:id="96" w:name="_Hlk163639279"/>
      <w:r>
        <w:rPr>
          <w:rFonts w:ascii="宋体" w:eastAsia="宋体" w:hAnsi="宋体" w:cs="宋体"/>
          <w:bCs/>
          <w:sz w:val="28"/>
          <w:szCs w:val="28"/>
        </w:rPr>
        <w:t>本</w:t>
      </w:r>
      <w:r w:rsidR="00DE23CD">
        <w:rPr>
          <w:rFonts w:ascii="宋体" w:eastAsia="宋体" w:hAnsi="宋体" w:cs="宋体" w:hint="eastAsia"/>
          <w:bCs/>
          <w:sz w:val="28"/>
          <w:szCs w:val="28"/>
        </w:rPr>
        <w:t>项目</w:t>
      </w:r>
      <w:r>
        <w:rPr>
          <w:rFonts w:ascii="宋体" w:eastAsia="宋体" w:hAnsi="宋体" w:cs="宋体"/>
          <w:bCs/>
          <w:sz w:val="28"/>
          <w:szCs w:val="28"/>
        </w:rPr>
        <w:t>废水主要有化学制水装置中和废水，脱硫工艺水，冲渣系统冲洗水，</w:t>
      </w:r>
      <w:r w:rsidR="00144626">
        <w:rPr>
          <w:rFonts w:ascii="宋体" w:eastAsia="宋体" w:hAnsi="宋体" w:cs="宋体"/>
          <w:bCs/>
          <w:sz w:val="28"/>
          <w:szCs w:val="28"/>
        </w:rPr>
        <w:t>锅炉地面冲洗水</w:t>
      </w:r>
      <w:r w:rsidR="00144626">
        <w:rPr>
          <w:rFonts w:ascii="宋体" w:eastAsia="宋体" w:hAnsi="宋体" w:cs="宋体" w:hint="eastAsia"/>
          <w:bCs/>
          <w:sz w:val="28"/>
          <w:szCs w:val="28"/>
        </w:rPr>
        <w:t>，</w:t>
      </w:r>
      <w:r>
        <w:rPr>
          <w:rFonts w:ascii="宋体" w:eastAsia="宋体" w:hAnsi="宋体" w:cs="宋体"/>
          <w:bCs/>
          <w:sz w:val="28"/>
          <w:szCs w:val="28"/>
        </w:rPr>
        <w:t>除尘器、灰库冲洗水，锅炉排污水及辅机冷却水</w:t>
      </w:r>
      <w:r>
        <w:rPr>
          <w:rFonts w:ascii="宋体" w:eastAsia="宋体" w:hAnsi="宋体" w:cs="宋体" w:hint="eastAsia"/>
          <w:bCs/>
          <w:sz w:val="28"/>
          <w:szCs w:val="28"/>
        </w:rPr>
        <w:t>。</w:t>
      </w:r>
    </w:p>
    <w:p w14:paraId="15875E22" w14:textId="77777777" w:rsidR="00144626" w:rsidRPr="00144626" w:rsidRDefault="00144626" w:rsidP="00144626">
      <w:pPr>
        <w:adjustRightInd w:val="0"/>
        <w:snapToGrid w:val="0"/>
        <w:spacing w:line="360" w:lineRule="auto"/>
        <w:ind w:firstLineChars="200" w:firstLine="560"/>
        <w:rPr>
          <w:rFonts w:ascii="宋体" w:eastAsia="宋体" w:hAnsi="宋体" w:cs="宋体"/>
          <w:bCs/>
          <w:sz w:val="28"/>
          <w:szCs w:val="28"/>
        </w:rPr>
      </w:pPr>
      <w:r w:rsidRPr="00144626">
        <w:rPr>
          <w:rFonts w:ascii="宋体" w:eastAsia="宋体" w:hAnsi="宋体" w:cs="宋体" w:hint="eastAsia"/>
          <w:bCs/>
          <w:sz w:val="28"/>
          <w:szCs w:val="28"/>
        </w:rPr>
        <w:lastRenderedPageBreak/>
        <w:t>（</w:t>
      </w:r>
      <w:r w:rsidRPr="00144626">
        <w:rPr>
          <w:rFonts w:ascii="宋体" w:eastAsia="宋体" w:hAnsi="宋体" w:cs="宋体"/>
          <w:bCs/>
          <w:sz w:val="28"/>
          <w:szCs w:val="28"/>
        </w:rPr>
        <w:t>1）化学制水装置中和废水。来自化学制水系统，经酸碱中和后，通过石化现有的污水处理场总排口排放。</w:t>
      </w:r>
    </w:p>
    <w:p w14:paraId="0532EB9D" w14:textId="7693783C" w:rsidR="00144626" w:rsidRPr="00144626" w:rsidRDefault="00144626" w:rsidP="00144626">
      <w:pPr>
        <w:adjustRightInd w:val="0"/>
        <w:snapToGrid w:val="0"/>
        <w:spacing w:line="360" w:lineRule="auto"/>
        <w:ind w:firstLineChars="200" w:firstLine="560"/>
        <w:rPr>
          <w:rFonts w:ascii="宋体" w:eastAsia="宋体" w:hAnsi="宋体" w:cs="宋体"/>
          <w:bCs/>
          <w:sz w:val="28"/>
          <w:szCs w:val="28"/>
        </w:rPr>
      </w:pPr>
      <w:r w:rsidRPr="00144626">
        <w:rPr>
          <w:rFonts w:ascii="宋体" w:eastAsia="宋体" w:hAnsi="宋体" w:cs="宋体" w:hint="eastAsia"/>
          <w:bCs/>
          <w:sz w:val="28"/>
          <w:szCs w:val="28"/>
        </w:rPr>
        <w:t>（</w:t>
      </w:r>
      <w:r w:rsidRPr="00144626">
        <w:rPr>
          <w:rFonts w:ascii="宋体" w:eastAsia="宋体" w:hAnsi="宋体" w:cs="宋体"/>
          <w:bCs/>
          <w:sz w:val="28"/>
          <w:szCs w:val="28"/>
        </w:rPr>
        <w:t>2）脱硫工艺水。来自水务部供水系统，经收集后通过脱硫废水处理装置</w:t>
      </w:r>
      <w:r w:rsidR="005D027F">
        <w:rPr>
          <w:rFonts w:ascii="宋体" w:eastAsia="宋体" w:hAnsi="宋体" w:cs="宋体" w:hint="eastAsia"/>
          <w:bCs/>
          <w:sz w:val="28"/>
          <w:szCs w:val="28"/>
        </w:rPr>
        <w:t>絮凝沉淀</w:t>
      </w:r>
      <w:r w:rsidRPr="00144626">
        <w:rPr>
          <w:rFonts w:ascii="宋体" w:eastAsia="宋体" w:hAnsi="宋体" w:cs="宋体"/>
          <w:bCs/>
          <w:sz w:val="28"/>
          <w:szCs w:val="28"/>
        </w:rPr>
        <w:t>处理后回用于冲渣系统，不外排。</w:t>
      </w:r>
    </w:p>
    <w:p w14:paraId="0D858E6D" w14:textId="77777777" w:rsidR="00144626" w:rsidRPr="00144626" w:rsidRDefault="00144626" w:rsidP="00144626">
      <w:pPr>
        <w:adjustRightInd w:val="0"/>
        <w:snapToGrid w:val="0"/>
        <w:spacing w:line="360" w:lineRule="auto"/>
        <w:ind w:firstLineChars="200" w:firstLine="560"/>
        <w:rPr>
          <w:rFonts w:ascii="宋体" w:eastAsia="宋体" w:hAnsi="宋体" w:cs="宋体"/>
          <w:bCs/>
          <w:sz w:val="28"/>
          <w:szCs w:val="28"/>
        </w:rPr>
      </w:pPr>
      <w:r w:rsidRPr="00144626">
        <w:rPr>
          <w:rFonts w:ascii="宋体" w:eastAsia="宋体" w:hAnsi="宋体" w:cs="宋体" w:hint="eastAsia"/>
          <w:bCs/>
          <w:sz w:val="28"/>
          <w:szCs w:val="28"/>
        </w:rPr>
        <w:t>（</w:t>
      </w:r>
      <w:r w:rsidRPr="00144626">
        <w:rPr>
          <w:rFonts w:ascii="宋体" w:eastAsia="宋体" w:hAnsi="宋体" w:cs="宋体"/>
          <w:bCs/>
          <w:sz w:val="28"/>
          <w:szCs w:val="28"/>
        </w:rPr>
        <w:t>3）冲渣系统冲洗水。来自于水务部供水、锅炉排污水和脱硫废水，大部分经沉淀后循环利用，少量回收至石化现有的污水处理场处理后排入长江。</w:t>
      </w:r>
    </w:p>
    <w:p w14:paraId="57B59B67" w14:textId="77777777" w:rsidR="00144626" w:rsidRPr="00144626" w:rsidRDefault="00144626" w:rsidP="00144626">
      <w:pPr>
        <w:adjustRightInd w:val="0"/>
        <w:snapToGrid w:val="0"/>
        <w:spacing w:line="360" w:lineRule="auto"/>
        <w:ind w:firstLineChars="200" w:firstLine="560"/>
        <w:rPr>
          <w:rFonts w:ascii="宋体" w:eastAsia="宋体" w:hAnsi="宋体" w:cs="宋体"/>
          <w:bCs/>
          <w:sz w:val="28"/>
          <w:szCs w:val="28"/>
        </w:rPr>
      </w:pPr>
      <w:r w:rsidRPr="00144626">
        <w:rPr>
          <w:rFonts w:ascii="宋体" w:eastAsia="宋体" w:hAnsi="宋体" w:cs="宋体" w:hint="eastAsia"/>
          <w:bCs/>
          <w:sz w:val="28"/>
          <w:szCs w:val="28"/>
        </w:rPr>
        <w:t>（</w:t>
      </w:r>
      <w:r w:rsidRPr="00144626">
        <w:rPr>
          <w:rFonts w:ascii="宋体" w:eastAsia="宋体" w:hAnsi="宋体" w:cs="宋体"/>
          <w:bCs/>
          <w:sz w:val="28"/>
          <w:szCs w:val="28"/>
        </w:rPr>
        <w:t>4）锅炉地面冲洗水、除尘器、灰库冲洗水。来自水务部供水系统，大部分经沉淀后循环利用，少量回收至石化现有的污水处理场处理后排入长江。</w:t>
      </w:r>
    </w:p>
    <w:p w14:paraId="6D1793E9" w14:textId="77777777" w:rsidR="00144626" w:rsidRPr="00144626" w:rsidRDefault="00144626" w:rsidP="00144626">
      <w:pPr>
        <w:adjustRightInd w:val="0"/>
        <w:snapToGrid w:val="0"/>
        <w:spacing w:line="360" w:lineRule="auto"/>
        <w:ind w:firstLineChars="200" w:firstLine="560"/>
        <w:rPr>
          <w:rFonts w:ascii="宋体" w:eastAsia="宋体" w:hAnsi="宋体" w:cs="宋体"/>
          <w:bCs/>
          <w:sz w:val="28"/>
          <w:szCs w:val="28"/>
        </w:rPr>
      </w:pPr>
      <w:r w:rsidRPr="00144626">
        <w:rPr>
          <w:rFonts w:ascii="宋体" w:eastAsia="宋体" w:hAnsi="宋体" w:cs="宋体" w:hint="eastAsia"/>
          <w:bCs/>
          <w:sz w:val="28"/>
          <w:szCs w:val="28"/>
        </w:rPr>
        <w:t>（</w:t>
      </w:r>
      <w:r w:rsidRPr="00144626">
        <w:rPr>
          <w:rFonts w:ascii="宋体" w:eastAsia="宋体" w:hAnsi="宋体" w:cs="宋体"/>
          <w:bCs/>
          <w:sz w:val="28"/>
          <w:szCs w:val="28"/>
        </w:rPr>
        <w:t>5）锅炉排污水，回用于冲渣系统冲洗，不外排。</w:t>
      </w:r>
    </w:p>
    <w:p w14:paraId="02DCEA90" w14:textId="3C923526" w:rsidR="0062417E" w:rsidRPr="0062417E" w:rsidRDefault="00144626" w:rsidP="00144626">
      <w:pPr>
        <w:adjustRightInd w:val="0"/>
        <w:snapToGrid w:val="0"/>
        <w:spacing w:line="360" w:lineRule="auto"/>
        <w:ind w:firstLineChars="200" w:firstLine="560"/>
        <w:rPr>
          <w:rFonts w:ascii="宋体" w:eastAsia="宋体" w:hAnsi="宋体" w:cs="宋体"/>
          <w:bCs/>
          <w:sz w:val="28"/>
          <w:szCs w:val="28"/>
        </w:rPr>
      </w:pPr>
      <w:r w:rsidRPr="00144626">
        <w:rPr>
          <w:rFonts w:ascii="宋体" w:eastAsia="宋体" w:hAnsi="宋体" w:cs="宋体" w:hint="eastAsia"/>
          <w:bCs/>
          <w:sz w:val="28"/>
          <w:szCs w:val="28"/>
        </w:rPr>
        <w:t>（</w:t>
      </w:r>
      <w:r w:rsidRPr="00144626">
        <w:rPr>
          <w:rFonts w:ascii="宋体" w:eastAsia="宋体" w:hAnsi="宋体" w:cs="宋体"/>
          <w:bCs/>
          <w:sz w:val="28"/>
          <w:szCs w:val="28"/>
        </w:rPr>
        <w:t>6）辅机冷却水：直接排入长江。</w:t>
      </w:r>
      <w:bookmarkEnd w:id="96"/>
    </w:p>
    <w:p w14:paraId="26D6AD1A" w14:textId="5892F686" w:rsidR="00CA43B5" w:rsidRDefault="00CA43B5" w:rsidP="00926AEB">
      <w:pPr>
        <w:adjustRightInd w:val="0"/>
        <w:snapToGrid w:val="0"/>
        <w:jc w:val="center"/>
        <w:rPr>
          <w:rFonts w:ascii="宋体" w:eastAsia="宋体" w:hAnsi="宋体" w:cs="宋体"/>
          <w:bCs/>
          <w:sz w:val="28"/>
          <w:szCs w:val="28"/>
        </w:rPr>
      </w:pPr>
      <w:r>
        <w:rPr>
          <w:rFonts w:hint="eastAsia"/>
          <w:noProof/>
        </w:rPr>
        <w:drawing>
          <wp:inline distT="0" distB="0" distL="114300" distR="114300" wp14:anchorId="1908653F" wp14:editId="002FDE41">
            <wp:extent cx="4791075" cy="3593595"/>
            <wp:effectExtent l="0" t="0" r="0" b="6985"/>
            <wp:docPr id="26" name="图片 26" descr="ec11b3f63701e9f74064f0768b545d2a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ec11b3f63701e9f74064f0768b545d2a_"/>
                    <pic:cNvPicPr>
                      <a:picLocks noChangeAspect="1"/>
                    </pic:cNvPicPr>
                  </pic:nvPicPr>
                  <pic:blipFill>
                    <a:blip r:embed="rId30"/>
                    <a:stretch>
                      <a:fillRect/>
                    </a:stretch>
                  </pic:blipFill>
                  <pic:spPr>
                    <a:xfrm>
                      <a:off x="0" y="0"/>
                      <a:ext cx="4793774" cy="3595619"/>
                    </a:xfrm>
                    <a:prstGeom prst="rect">
                      <a:avLst/>
                    </a:prstGeom>
                  </pic:spPr>
                </pic:pic>
              </a:graphicData>
            </a:graphic>
          </wp:inline>
        </w:drawing>
      </w:r>
    </w:p>
    <w:p w14:paraId="66C8F9F4" w14:textId="509609B8" w:rsidR="0062417E" w:rsidRDefault="0062417E" w:rsidP="0062417E">
      <w:pPr>
        <w:adjustRightInd w:val="0"/>
        <w:snapToGrid w:val="0"/>
        <w:jc w:val="center"/>
        <w:rPr>
          <w:rFonts w:ascii="宋体" w:eastAsia="宋体" w:hAnsi="宋体" w:cs="宋体"/>
          <w:b/>
          <w:szCs w:val="21"/>
        </w:rPr>
      </w:pPr>
      <w:r w:rsidRPr="0062417E">
        <w:rPr>
          <w:rFonts w:ascii="宋体" w:eastAsia="宋体" w:hAnsi="宋体" w:cs="宋体" w:hint="eastAsia"/>
          <w:b/>
          <w:szCs w:val="21"/>
        </w:rPr>
        <w:t>图3</w:t>
      </w:r>
      <w:r w:rsidRPr="0062417E">
        <w:rPr>
          <w:rFonts w:ascii="宋体" w:eastAsia="宋体" w:hAnsi="宋体" w:cs="宋体"/>
          <w:b/>
          <w:szCs w:val="21"/>
        </w:rPr>
        <w:t>.1.2</w:t>
      </w:r>
      <w:r w:rsidRPr="0062417E">
        <w:rPr>
          <w:rFonts w:ascii="宋体" w:eastAsia="宋体" w:hAnsi="宋体" w:cs="宋体" w:hint="eastAsia"/>
          <w:b/>
          <w:szCs w:val="21"/>
        </w:rPr>
        <w:t>-</w:t>
      </w:r>
      <w:r w:rsidRPr="0062417E">
        <w:rPr>
          <w:rFonts w:ascii="宋体" w:eastAsia="宋体" w:hAnsi="宋体" w:cs="宋体"/>
          <w:b/>
          <w:szCs w:val="21"/>
        </w:rPr>
        <w:t xml:space="preserve">1  </w:t>
      </w:r>
      <w:r w:rsidRPr="0062417E">
        <w:rPr>
          <w:rFonts w:ascii="宋体" w:eastAsia="宋体" w:hAnsi="宋体" w:cs="宋体" w:hint="eastAsia"/>
          <w:b/>
          <w:szCs w:val="21"/>
        </w:rPr>
        <w:t>热电部</w:t>
      </w:r>
      <w:r w:rsidR="005D027F">
        <w:rPr>
          <w:rFonts w:ascii="宋体" w:eastAsia="宋体" w:hAnsi="宋体" w:cs="宋体" w:hint="eastAsia"/>
          <w:b/>
          <w:szCs w:val="21"/>
        </w:rPr>
        <w:t>中和沉淀池</w:t>
      </w:r>
    </w:p>
    <w:p w14:paraId="3D7DD3A6" w14:textId="10CAF8EB" w:rsidR="005D027F" w:rsidRDefault="005D027F" w:rsidP="0062417E">
      <w:pPr>
        <w:adjustRightInd w:val="0"/>
        <w:snapToGrid w:val="0"/>
        <w:jc w:val="center"/>
        <w:rPr>
          <w:rFonts w:ascii="宋体" w:eastAsia="宋体" w:hAnsi="宋体" w:cs="宋体"/>
          <w:b/>
          <w:szCs w:val="21"/>
        </w:rPr>
      </w:pPr>
      <w:r>
        <w:rPr>
          <w:rFonts w:ascii="宋体" w:eastAsia="宋体" w:hAnsi="宋体" w:cs="宋体"/>
          <w:b/>
          <w:noProof/>
          <w:szCs w:val="21"/>
        </w:rPr>
        <w:lastRenderedPageBreak/>
        <w:drawing>
          <wp:inline distT="0" distB="0" distL="0" distR="0" wp14:anchorId="71FAA14A" wp14:editId="51BB9106">
            <wp:extent cx="4276725" cy="3207286"/>
            <wp:effectExtent l="0" t="0" r="0" b="0"/>
            <wp:docPr id="7091204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89542" cy="3216898"/>
                    </a:xfrm>
                    <a:prstGeom prst="rect">
                      <a:avLst/>
                    </a:prstGeom>
                    <a:noFill/>
                    <a:ln>
                      <a:noFill/>
                    </a:ln>
                  </pic:spPr>
                </pic:pic>
              </a:graphicData>
            </a:graphic>
          </wp:inline>
        </w:drawing>
      </w:r>
    </w:p>
    <w:p w14:paraId="28961567" w14:textId="76F54BEF" w:rsidR="005D027F" w:rsidRPr="0062417E" w:rsidRDefault="005D027F" w:rsidP="0062417E">
      <w:pPr>
        <w:adjustRightInd w:val="0"/>
        <w:snapToGrid w:val="0"/>
        <w:jc w:val="center"/>
        <w:rPr>
          <w:rFonts w:ascii="宋体" w:eastAsia="宋体" w:hAnsi="宋体" w:cs="宋体"/>
          <w:b/>
          <w:szCs w:val="21"/>
        </w:rPr>
      </w:pPr>
      <w:r w:rsidRPr="0062417E">
        <w:rPr>
          <w:rFonts w:ascii="宋体" w:eastAsia="宋体" w:hAnsi="宋体" w:cs="宋体" w:hint="eastAsia"/>
          <w:b/>
          <w:szCs w:val="21"/>
        </w:rPr>
        <w:t>图3</w:t>
      </w:r>
      <w:r w:rsidRPr="0062417E">
        <w:rPr>
          <w:rFonts w:ascii="宋体" w:eastAsia="宋体" w:hAnsi="宋体" w:cs="宋体"/>
          <w:b/>
          <w:szCs w:val="21"/>
        </w:rPr>
        <w:t>.1.2</w:t>
      </w:r>
      <w:r w:rsidRPr="0062417E">
        <w:rPr>
          <w:rFonts w:ascii="宋体" w:eastAsia="宋体" w:hAnsi="宋体" w:cs="宋体" w:hint="eastAsia"/>
          <w:b/>
          <w:szCs w:val="21"/>
        </w:rPr>
        <w:t>-</w:t>
      </w:r>
      <w:r>
        <w:rPr>
          <w:rFonts w:ascii="宋体" w:eastAsia="宋体" w:hAnsi="宋体" w:cs="宋体"/>
          <w:b/>
          <w:szCs w:val="21"/>
        </w:rPr>
        <w:t>2</w:t>
      </w:r>
      <w:r w:rsidRPr="0062417E">
        <w:rPr>
          <w:rFonts w:ascii="宋体" w:eastAsia="宋体" w:hAnsi="宋体" w:cs="宋体"/>
          <w:b/>
          <w:szCs w:val="21"/>
        </w:rPr>
        <w:t xml:space="preserve">  </w:t>
      </w:r>
      <w:r w:rsidRPr="0062417E">
        <w:rPr>
          <w:rFonts w:ascii="宋体" w:eastAsia="宋体" w:hAnsi="宋体" w:cs="宋体" w:hint="eastAsia"/>
          <w:b/>
          <w:szCs w:val="21"/>
        </w:rPr>
        <w:t>热电部</w:t>
      </w:r>
      <w:r>
        <w:rPr>
          <w:rFonts w:ascii="宋体" w:eastAsia="宋体" w:hAnsi="宋体" w:cs="宋体" w:hint="eastAsia"/>
          <w:b/>
          <w:szCs w:val="21"/>
        </w:rPr>
        <w:t>脱硫废水一体化处理设施</w:t>
      </w:r>
    </w:p>
    <w:p w14:paraId="07D2B233" w14:textId="67B1423A" w:rsidR="0004624F" w:rsidRDefault="00000000" w:rsidP="0062417E">
      <w:pPr>
        <w:spacing w:line="360" w:lineRule="auto"/>
        <w:ind w:firstLine="561"/>
        <w:outlineLvl w:val="2"/>
        <w:rPr>
          <w:rFonts w:ascii="宋体" w:eastAsia="宋体" w:hAnsi="宋体" w:cs="宋体"/>
          <w:bCs/>
          <w:sz w:val="28"/>
          <w:szCs w:val="28"/>
        </w:rPr>
      </w:pPr>
      <w:bookmarkStart w:id="97" w:name="_Toc154566750"/>
      <w:bookmarkStart w:id="98" w:name="_Toc154566843"/>
      <w:r>
        <w:rPr>
          <w:rFonts w:ascii="宋体" w:eastAsia="宋体" w:hAnsi="宋体" w:cs="宋体" w:hint="eastAsia"/>
          <w:bCs/>
          <w:sz w:val="28"/>
          <w:szCs w:val="28"/>
        </w:rPr>
        <w:t>3.</w:t>
      </w:r>
      <w:r w:rsidR="0062417E">
        <w:rPr>
          <w:rFonts w:ascii="宋体" w:eastAsia="宋体" w:hAnsi="宋体" w:cs="宋体"/>
          <w:bCs/>
          <w:sz w:val="28"/>
          <w:szCs w:val="28"/>
        </w:rPr>
        <w:t>1</w:t>
      </w:r>
      <w:r>
        <w:rPr>
          <w:rFonts w:ascii="宋体" w:eastAsia="宋体" w:hAnsi="宋体" w:cs="宋体" w:hint="eastAsia"/>
          <w:bCs/>
          <w:sz w:val="28"/>
          <w:szCs w:val="28"/>
        </w:rPr>
        <w:t>.3</w:t>
      </w:r>
      <w:r w:rsidR="003A5D14">
        <w:rPr>
          <w:rFonts w:ascii="宋体" w:eastAsia="宋体" w:hAnsi="宋体" w:cs="宋体"/>
          <w:bCs/>
          <w:sz w:val="28"/>
          <w:szCs w:val="28"/>
        </w:rPr>
        <w:t xml:space="preserve"> </w:t>
      </w:r>
      <w:r>
        <w:rPr>
          <w:rFonts w:ascii="宋体" w:eastAsia="宋体" w:hAnsi="宋体" w:cs="宋体" w:hint="eastAsia"/>
          <w:bCs/>
          <w:sz w:val="28"/>
          <w:szCs w:val="28"/>
        </w:rPr>
        <w:t>噪声治理措施</w:t>
      </w:r>
      <w:bookmarkEnd w:id="97"/>
      <w:bookmarkEnd w:id="98"/>
    </w:p>
    <w:p w14:paraId="16C8C799" w14:textId="0C01D792" w:rsidR="0062417E" w:rsidRDefault="00000000">
      <w:pPr>
        <w:spacing w:line="360" w:lineRule="auto"/>
        <w:ind w:firstLine="560"/>
        <w:rPr>
          <w:rFonts w:ascii="宋体" w:eastAsia="宋体" w:hAnsi="宋体" w:cs="宋体"/>
          <w:bCs/>
          <w:sz w:val="28"/>
          <w:szCs w:val="28"/>
        </w:rPr>
      </w:pPr>
      <w:r>
        <w:rPr>
          <w:rFonts w:ascii="宋体" w:eastAsia="宋体" w:hAnsi="宋体" w:cs="宋体"/>
          <w:bCs/>
          <w:sz w:val="28"/>
          <w:szCs w:val="28"/>
        </w:rPr>
        <w:t>扩建工程</w:t>
      </w:r>
      <w:bookmarkStart w:id="99" w:name="_Hlk163639402"/>
      <w:r>
        <w:rPr>
          <w:rFonts w:ascii="宋体" w:eastAsia="宋体" w:hAnsi="宋体" w:cs="宋体"/>
          <w:bCs/>
          <w:sz w:val="28"/>
          <w:szCs w:val="28"/>
        </w:rPr>
        <w:t>主要噪声源为汽轮发电机、锅炉引风机、送风机及各类泵等</w:t>
      </w:r>
      <w:r w:rsidR="003A5D14">
        <w:rPr>
          <w:rFonts w:ascii="宋体" w:eastAsia="宋体" w:hAnsi="宋体" w:cs="宋体" w:hint="eastAsia"/>
          <w:bCs/>
          <w:sz w:val="28"/>
          <w:szCs w:val="28"/>
        </w:rPr>
        <w:t>，</w:t>
      </w:r>
      <w:r w:rsidR="0062417E" w:rsidRPr="0062417E">
        <w:rPr>
          <w:rFonts w:ascii="宋体" w:eastAsia="宋体" w:hAnsi="宋体" w:cs="宋体" w:hint="eastAsia"/>
          <w:bCs/>
          <w:sz w:val="28"/>
          <w:szCs w:val="28"/>
        </w:rPr>
        <w:t>通过合理布局、减振安装、厂房屏蔽、设置隔声间等措施减少噪声污染。</w:t>
      </w:r>
      <w:bookmarkEnd w:id="99"/>
    </w:p>
    <w:p w14:paraId="53EDCAC3" w14:textId="1646A090" w:rsidR="0004624F" w:rsidRDefault="00000000" w:rsidP="003A5D14">
      <w:pPr>
        <w:spacing w:line="360" w:lineRule="auto"/>
        <w:ind w:firstLine="561"/>
        <w:outlineLvl w:val="2"/>
        <w:rPr>
          <w:rFonts w:ascii="宋体" w:eastAsia="宋体" w:hAnsi="宋体" w:cs="宋体"/>
          <w:bCs/>
          <w:sz w:val="28"/>
          <w:szCs w:val="28"/>
        </w:rPr>
      </w:pPr>
      <w:bookmarkStart w:id="100" w:name="_Toc154566751"/>
      <w:bookmarkStart w:id="101" w:name="_Toc154566844"/>
      <w:r>
        <w:rPr>
          <w:rFonts w:ascii="宋体" w:eastAsia="宋体" w:hAnsi="宋体" w:cs="宋体" w:hint="eastAsia"/>
          <w:bCs/>
          <w:sz w:val="28"/>
          <w:szCs w:val="28"/>
        </w:rPr>
        <w:t>3.</w:t>
      </w:r>
      <w:r w:rsidR="003A5D14">
        <w:rPr>
          <w:rFonts w:ascii="宋体" w:eastAsia="宋体" w:hAnsi="宋体" w:cs="宋体"/>
          <w:bCs/>
          <w:sz w:val="28"/>
          <w:szCs w:val="28"/>
        </w:rPr>
        <w:t>1</w:t>
      </w:r>
      <w:r>
        <w:rPr>
          <w:rFonts w:ascii="宋体" w:eastAsia="宋体" w:hAnsi="宋体" w:cs="宋体" w:hint="eastAsia"/>
          <w:bCs/>
          <w:sz w:val="28"/>
          <w:szCs w:val="28"/>
        </w:rPr>
        <w:t>.4</w:t>
      </w:r>
      <w:r w:rsidR="003A5D14">
        <w:rPr>
          <w:rFonts w:ascii="宋体" w:eastAsia="宋体" w:hAnsi="宋体" w:cs="宋体"/>
          <w:bCs/>
          <w:sz w:val="28"/>
          <w:szCs w:val="28"/>
        </w:rPr>
        <w:t xml:space="preserve"> </w:t>
      </w:r>
      <w:r>
        <w:rPr>
          <w:rFonts w:ascii="宋体" w:eastAsia="宋体" w:hAnsi="宋体" w:cs="宋体" w:hint="eastAsia"/>
          <w:bCs/>
          <w:sz w:val="28"/>
          <w:szCs w:val="28"/>
        </w:rPr>
        <w:t>固废治理措施</w:t>
      </w:r>
      <w:bookmarkEnd w:id="100"/>
      <w:bookmarkEnd w:id="101"/>
    </w:p>
    <w:p w14:paraId="648881A4" w14:textId="5FEE7064" w:rsidR="0004624F" w:rsidRDefault="00D42037" w:rsidP="000072D0">
      <w:pPr>
        <w:spacing w:line="360" w:lineRule="auto"/>
        <w:ind w:firstLineChars="200" w:firstLine="560"/>
        <w:rPr>
          <w:rFonts w:ascii="宋体" w:eastAsia="宋体" w:hAnsi="宋体"/>
          <w:sz w:val="28"/>
          <w:szCs w:val="28"/>
        </w:rPr>
      </w:pPr>
      <w:bookmarkStart w:id="102" w:name="_Hlk164062162"/>
      <w:r>
        <w:rPr>
          <w:rFonts w:ascii="宋体" w:eastAsia="宋体" w:hAnsi="宋体" w:hint="eastAsia"/>
          <w:sz w:val="28"/>
          <w:szCs w:val="28"/>
        </w:rPr>
        <w:t>本项目固废主要包括锅炉灰渣、脱硫石膏、废催化剂、废矿物油、废布袋和生活垃圾等。危险废物废催化剂</w:t>
      </w:r>
      <w:r w:rsidR="003724EE">
        <w:rPr>
          <w:rFonts w:ascii="宋体" w:eastAsia="宋体" w:hAnsi="宋体" w:hint="eastAsia"/>
          <w:sz w:val="28"/>
          <w:szCs w:val="28"/>
        </w:rPr>
        <w:t>（4年产生一次）</w:t>
      </w:r>
      <w:r>
        <w:rPr>
          <w:rFonts w:ascii="宋体" w:eastAsia="宋体" w:hAnsi="宋体" w:hint="eastAsia"/>
          <w:sz w:val="28"/>
          <w:szCs w:val="28"/>
        </w:rPr>
        <w:t>委托</w:t>
      </w:r>
      <w:r w:rsidR="000F0B3B">
        <w:rPr>
          <w:rFonts w:ascii="宋体" w:eastAsia="宋体" w:hAnsi="宋体" w:hint="eastAsia"/>
          <w:sz w:val="28"/>
          <w:szCs w:val="28"/>
        </w:rPr>
        <w:t>有资质单位</w:t>
      </w:r>
      <w:r>
        <w:rPr>
          <w:rFonts w:ascii="宋体" w:eastAsia="宋体" w:hAnsi="宋体" w:hint="eastAsia"/>
          <w:sz w:val="28"/>
          <w:szCs w:val="28"/>
        </w:rPr>
        <w:t>处置，废矿物油用于炼油装置回炼；一般固废灰渣及脱硫石膏委托安徽庆达石化有限责任公司处置，废布袋及生活垃圾由当地环卫部门统一清运。</w:t>
      </w:r>
      <w:bookmarkEnd w:id="102"/>
    </w:p>
    <w:p w14:paraId="093E24E4" w14:textId="04A5896F" w:rsidR="005F7F04" w:rsidRPr="005262C9" w:rsidRDefault="005F7F04" w:rsidP="000072D0">
      <w:pPr>
        <w:spacing w:line="360" w:lineRule="auto"/>
        <w:ind w:firstLineChars="200" w:firstLine="560"/>
        <w:rPr>
          <w:rFonts w:ascii="宋体" w:eastAsia="宋体" w:hAnsi="宋体"/>
          <w:sz w:val="28"/>
          <w:szCs w:val="28"/>
        </w:rPr>
      </w:pPr>
      <w:bookmarkStart w:id="103" w:name="_Hlk163659200"/>
      <w:r>
        <w:rPr>
          <w:rFonts w:ascii="宋体" w:eastAsia="宋体" w:hAnsi="宋体" w:hint="eastAsia"/>
          <w:sz w:val="28"/>
          <w:szCs w:val="28"/>
        </w:rPr>
        <w:t>本项目未新建灰库，依托原有2座灰库（有效容积1</w:t>
      </w:r>
      <w:r>
        <w:rPr>
          <w:rFonts w:ascii="宋体" w:eastAsia="宋体" w:hAnsi="宋体"/>
          <w:sz w:val="28"/>
          <w:szCs w:val="28"/>
        </w:rPr>
        <w:t>700</w:t>
      </w:r>
      <w:r>
        <w:rPr>
          <w:rFonts w:ascii="宋体" w:eastAsia="宋体" w:hAnsi="宋体" w:hint="eastAsia"/>
          <w:sz w:val="28"/>
          <w:szCs w:val="28"/>
        </w:rPr>
        <w:t>m</w:t>
      </w:r>
      <w:r w:rsidRPr="005F7F04">
        <w:rPr>
          <w:rFonts w:ascii="宋体" w:eastAsia="宋体" w:hAnsi="宋体"/>
          <w:sz w:val="28"/>
          <w:szCs w:val="28"/>
          <w:vertAlign w:val="superscript"/>
        </w:rPr>
        <w:t>3</w:t>
      </w:r>
      <w:r>
        <w:rPr>
          <w:rFonts w:ascii="宋体" w:eastAsia="宋体" w:hAnsi="宋体" w:hint="eastAsia"/>
          <w:sz w:val="28"/>
          <w:szCs w:val="28"/>
        </w:rPr>
        <w:t>），本项目建成后，</w:t>
      </w:r>
      <w:r w:rsidR="007E5D36">
        <w:rPr>
          <w:rFonts w:ascii="宋体" w:eastAsia="宋体" w:hAnsi="宋体" w:hint="eastAsia"/>
          <w:sz w:val="28"/>
          <w:szCs w:val="28"/>
        </w:rPr>
        <w:t>全厂灰渣产生量约为1</w:t>
      </w:r>
      <w:r w:rsidR="007E5D36">
        <w:rPr>
          <w:rFonts w:ascii="宋体" w:eastAsia="宋体" w:hAnsi="宋体"/>
          <w:sz w:val="28"/>
          <w:szCs w:val="28"/>
        </w:rPr>
        <w:t>000</w:t>
      </w:r>
      <w:r w:rsidR="007E5D36">
        <w:rPr>
          <w:rFonts w:ascii="宋体" w:eastAsia="宋体" w:hAnsi="宋体" w:hint="eastAsia"/>
          <w:sz w:val="28"/>
          <w:szCs w:val="28"/>
        </w:rPr>
        <w:t>t/d，</w:t>
      </w:r>
      <w:r w:rsidR="007E5D36">
        <w:rPr>
          <w:rFonts w:ascii="宋体" w:eastAsia="宋体" w:hAnsi="宋体"/>
          <w:sz w:val="28"/>
          <w:szCs w:val="28"/>
        </w:rPr>
        <w:t>3</w:t>
      </w:r>
      <w:r w:rsidR="007E5D36">
        <w:rPr>
          <w:rFonts w:ascii="宋体" w:eastAsia="宋体" w:hAnsi="宋体" w:hint="eastAsia"/>
          <w:sz w:val="28"/>
          <w:szCs w:val="28"/>
        </w:rPr>
        <w:t>天转运一次，可满足储存需求。</w:t>
      </w:r>
      <w:bookmarkEnd w:id="103"/>
    </w:p>
    <w:p w14:paraId="63E25282" w14:textId="6DA250A4" w:rsidR="0004624F" w:rsidRDefault="00000000" w:rsidP="003A5D14">
      <w:pPr>
        <w:spacing w:line="360" w:lineRule="auto"/>
        <w:ind w:firstLine="561"/>
        <w:outlineLvl w:val="2"/>
        <w:rPr>
          <w:rFonts w:ascii="宋体" w:eastAsia="宋体" w:hAnsi="宋体" w:cs="宋体"/>
          <w:bCs/>
          <w:sz w:val="28"/>
          <w:szCs w:val="28"/>
        </w:rPr>
      </w:pPr>
      <w:bookmarkStart w:id="104" w:name="_Toc154566752"/>
      <w:bookmarkStart w:id="105" w:name="_Toc154566845"/>
      <w:r>
        <w:rPr>
          <w:rFonts w:ascii="宋体" w:eastAsia="宋体" w:hAnsi="宋体" w:cs="宋体" w:hint="eastAsia"/>
          <w:bCs/>
          <w:sz w:val="28"/>
          <w:szCs w:val="28"/>
        </w:rPr>
        <w:t>3.</w:t>
      </w:r>
      <w:r w:rsidR="003A5D14">
        <w:rPr>
          <w:rFonts w:ascii="宋体" w:eastAsia="宋体" w:hAnsi="宋体" w:cs="宋体"/>
          <w:bCs/>
          <w:sz w:val="28"/>
          <w:szCs w:val="28"/>
        </w:rPr>
        <w:t>1</w:t>
      </w:r>
      <w:r>
        <w:rPr>
          <w:rFonts w:ascii="宋体" w:eastAsia="宋体" w:hAnsi="宋体" w:cs="宋体" w:hint="eastAsia"/>
          <w:bCs/>
          <w:sz w:val="28"/>
          <w:szCs w:val="28"/>
        </w:rPr>
        <w:t>.5</w:t>
      </w:r>
      <w:r w:rsidR="00AA31D1">
        <w:rPr>
          <w:rFonts w:ascii="宋体" w:eastAsia="宋体" w:hAnsi="宋体" w:cs="宋体"/>
          <w:bCs/>
          <w:sz w:val="28"/>
          <w:szCs w:val="28"/>
        </w:rPr>
        <w:t xml:space="preserve"> </w:t>
      </w:r>
      <w:r>
        <w:rPr>
          <w:rFonts w:ascii="宋体" w:eastAsia="宋体" w:hAnsi="宋体" w:cs="宋体" w:hint="eastAsia"/>
          <w:bCs/>
          <w:sz w:val="28"/>
          <w:szCs w:val="28"/>
        </w:rPr>
        <w:t>风险防范措施</w:t>
      </w:r>
      <w:bookmarkEnd w:id="104"/>
      <w:bookmarkEnd w:id="105"/>
    </w:p>
    <w:p w14:paraId="7C842E93" w14:textId="06FCA030" w:rsidR="0004624F" w:rsidRDefault="00000000" w:rsidP="003A5D14">
      <w:pPr>
        <w:spacing w:line="360" w:lineRule="auto"/>
        <w:ind w:firstLine="561"/>
        <w:outlineLvl w:val="3"/>
        <w:rPr>
          <w:rFonts w:ascii="宋体" w:eastAsia="宋体" w:hAnsi="宋体" w:cs="宋体"/>
          <w:bCs/>
          <w:sz w:val="28"/>
          <w:szCs w:val="28"/>
        </w:rPr>
      </w:pPr>
      <w:r>
        <w:rPr>
          <w:rFonts w:ascii="宋体" w:eastAsia="宋体" w:hAnsi="宋体" w:cs="宋体" w:hint="eastAsia"/>
          <w:bCs/>
          <w:sz w:val="28"/>
          <w:szCs w:val="28"/>
        </w:rPr>
        <w:lastRenderedPageBreak/>
        <w:t>3.</w:t>
      </w:r>
      <w:r w:rsidR="003A5D14">
        <w:rPr>
          <w:rFonts w:ascii="宋体" w:eastAsia="宋体" w:hAnsi="宋体" w:cs="宋体"/>
          <w:bCs/>
          <w:sz w:val="28"/>
          <w:szCs w:val="28"/>
        </w:rPr>
        <w:t>1</w:t>
      </w:r>
      <w:r>
        <w:rPr>
          <w:rFonts w:ascii="宋体" w:eastAsia="宋体" w:hAnsi="宋体" w:cs="宋体" w:hint="eastAsia"/>
          <w:bCs/>
          <w:sz w:val="28"/>
          <w:szCs w:val="28"/>
        </w:rPr>
        <w:t>.5</w:t>
      </w:r>
      <w:r>
        <w:rPr>
          <w:rFonts w:ascii="宋体" w:eastAsia="宋体" w:hAnsi="宋体" w:cs="宋体"/>
          <w:bCs/>
          <w:sz w:val="28"/>
          <w:szCs w:val="28"/>
        </w:rPr>
        <w:t>.</w:t>
      </w:r>
      <w:r>
        <w:rPr>
          <w:rFonts w:ascii="宋体" w:eastAsia="宋体" w:hAnsi="宋体" w:cs="宋体" w:hint="eastAsia"/>
          <w:bCs/>
          <w:sz w:val="28"/>
          <w:szCs w:val="28"/>
        </w:rPr>
        <w:t>1</w:t>
      </w:r>
      <w:r w:rsidR="00AA31D1">
        <w:rPr>
          <w:rFonts w:ascii="宋体" w:eastAsia="宋体" w:hAnsi="宋体" w:cs="宋体"/>
          <w:bCs/>
          <w:sz w:val="28"/>
          <w:szCs w:val="28"/>
        </w:rPr>
        <w:t xml:space="preserve"> </w:t>
      </w:r>
      <w:r w:rsidR="00AA31D1">
        <w:rPr>
          <w:rFonts w:ascii="宋体" w:eastAsia="宋体" w:hAnsi="宋体" w:cs="宋体" w:hint="eastAsia"/>
          <w:bCs/>
          <w:sz w:val="28"/>
          <w:szCs w:val="28"/>
        </w:rPr>
        <w:t>突发环境事件应急预案</w:t>
      </w:r>
    </w:p>
    <w:p w14:paraId="69C8BA16" w14:textId="77777777" w:rsidR="000D53B7" w:rsidRDefault="00AA31D1" w:rsidP="005262C9">
      <w:pPr>
        <w:spacing w:line="360" w:lineRule="auto"/>
        <w:ind w:firstLine="560"/>
        <w:rPr>
          <w:rFonts w:ascii="宋体" w:eastAsia="宋体" w:hAnsi="宋体" w:cs="宋体"/>
          <w:bCs/>
          <w:sz w:val="28"/>
          <w:szCs w:val="28"/>
        </w:rPr>
      </w:pPr>
      <w:bookmarkStart w:id="106" w:name="_Hlk163653319"/>
      <w:bookmarkStart w:id="107" w:name="_Hlk163653346"/>
      <w:bookmarkStart w:id="108" w:name="_Hlk164065470"/>
      <w:r>
        <w:rPr>
          <w:rFonts w:ascii="宋体" w:eastAsia="宋体" w:hAnsi="宋体" w:cs="宋体" w:hint="eastAsia"/>
          <w:bCs/>
          <w:sz w:val="28"/>
          <w:szCs w:val="28"/>
        </w:rPr>
        <w:t>中国石油化工股份有限安庆分公司</w:t>
      </w:r>
      <w:bookmarkEnd w:id="106"/>
      <w:r>
        <w:rPr>
          <w:rFonts w:ascii="宋体" w:eastAsia="宋体" w:hAnsi="宋体" w:cs="宋体" w:hint="eastAsia"/>
          <w:bCs/>
          <w:sz w:val="28"/>
          <w:szCs w:val="28"/>
        </w:rPr>
        <w:t>根据环境保护方面的法律、法规并结合该公司生产实际</w:t>
      </w:r>
      <w:r w:rsidR="000D53B7">
        <w:rPr>
          <w:rFonts w:ascii="宋体" w:eastAsia="宋体" w:hAnsi="宋体" w:cs="宋体" w:hint="eastAsia"/>
          <w:bCs/>
          <w:sz w:val="28"/>
          <w:szCs w:val="28"/>
        </w:rPr>
        <w:t>，于2022年12月修订</w:t>
      </w:r>
      <w:r>
        <w:rPr>
          <w:rFonts w:ascii="宋体" w:eastAsia="宋体" w:hAnsi="宋体" w:cs="宋体" w:hint="eastAsia"/>
          <w:bCs/>
          <w:sz w:val="28"/>
          <w:szCs w:val="28"/>
        </w:rPr>
        <w:t>了《中国石油化工股份有限安庆分公司突发环境事件应急预案》，</w:t>
      </w:r>
      <w:r w:rsidR="000D53B7">
        <w:rPr>
          <w:rFonts w:ascii="宋体" w:eastAsia="宋体" w:hAnsi="宋体" w:cs="宋体" w:hint="eastAsia"/>
          <w:bCs/>
          <w:sz w:val="28"/>
          <w:szCs w:val="28"/>
        </w:rPr>
        <w:t>在预案修订时已包含本项目内容；于2022年12月14日上报</w:t>
      </w:r>
      <w:r>
        <w:rPr>
          <w:rFonts w:ascii="宋体" w:eastAsia="宋体" w:hAnsi="宋体" w:cs="宋体" w:hint="eastAsia"/>
          <w:bCs/>
          <w:sz w:val="28"/>
          <w:szCs w:val="28"/>
        </w:rPr>
        <w:t>安庆市生态环境局备案（备案号：340800-2022-002-H）。</w:t>
      </w:r>
      <w:bookmarkEnd w:id="108"/>
    </w:p>
    <w:p w14:paraId="45AB0888" w14:textId="5497BCDA" w:rsidR="005262C9" w:rsidRDefault="000D53B7" w:rsidP="005262C9">
      <w:pPr>
        <w:spacing w:line="360" w:lineRule="auto"/>
        <w:ind w:firstLine="560"/>
        <w:rPr>
          <w:rFonts w:ascii="宋体" w:eastAsia="宋体" w:hAnsi="宋体" w:cs="宋体"/>
          <w:b/>
          <w:bCs/>
          <w:sz w:val="24"/>
          <w:szCs w:val="24"/>
        </w:rPr>
      </w:pPr>
      <w:bookmarkStart w:id="109" w:name="_Hlk164065511"/>
      <w:r>
        <w:rPr>
          <w:rFonts w:ascii="宋体" w:eastAsia="宋体" w:hAnsi="宋体" w:cs="宋体" w:hint="eastAsia"/>
          <w:bCs/>
          <w:sz w:val="28"/>
          <w:szCs w:val="28"/>
        </w:rPr>
        <w:t>企业</w:t>
      </w:r>
      <w:r w:rsidR="00AA31D1">
        <w:rPr>
          <w:rFonts w:ascii="宋体" w:eastAsia="宋体" w:hAnsi="宋体" w:cs="宋体" w:hint="eastAsia"/>
          <w:bCs/>
          <w:sz w:val="28"/>
          <w:szCs w:val="28"/>
        </w:rPr>
        <w:t>成立了公司环境突发事件应急救援指挥小组，安排了专门的应急救援值班人员，并定期组织应急演练。</w:t>
      </w:r>
      <w:bookmarkEnd w:id="107"/>
      <w:bookmarkEnd w:id="109"/>
    </w:p>
    <w:p w14:paraId="6E837772" w14:textId="249A079D" w:rsidR="0004624F" w:rsidRDefault="00000000" w:rsidP="003A5D14">
      <w:pPr>
        <w:spacing w:line="360" w:lineRule="auto"/>
        <w:ind w:firstLine="561"/>
        <w:outlineLvl w:val="3"/>
        <w:rPr>
          <w:rFonts w:ascii="宋体" w:eastAsia="宋体" w:hAnsi="宋体" w:cs="宋体"/>
          <w:bCs/>
          <w:sz w:val="28"/>
          <w:szCs w:val="28"/>
        </w:rPr>
      </w:pPr>
      <w:r>
        <w:rPr>
          <w:rFonts w:ascii="宋体" w:eastAsia="宋体" w:hAnsi="宋体" w:cs="宋体" w:hint="eastAsia"/>
          <w:bCs/>
          <w:sz w:val="28"/>
          <w:szCs w:val="28"/>
        </w:rPr>
        <w:t>3.</w:t>
      </w:r>
      <w:r w:rsidR="003A5D14">
        <w:rPr>
          <w:rFonts w:ascii="宋体" w:eastAsia="宋体" w:hAnsi="宋体" w:cs="宋体"/>
          <w:bCs/>
          <w:sz w:val="28"/>
          <w:szCs w:val="28"/>
        </w:rPr>
        <w:t>1</w:t>
      </w:r>
      <w:r>
        <w:rPr>
          <w:rFonts w:ascii="宋体" w:eastAsia="宋体" w:hAnsi="宋体" w:cs="宋体" w:hint="eastAsia"/>
          <w:bCs/>
          <w:sz w:val="28"/>
          <w:szCs w:val="28"/>
        </w:rPr>
        <w:t>.5.2</w:t>
      </w:r>
      <w:r w:rsidR="00AA31D1">
        <w:rPr>
          <w:rFonts w:ascii="宋体" w:eastAsia="宋体" w:hAnsi="宋体" w:cs="宋体"/>
          <w:bCs/>
          <w:sz w:val="28"/>
          <w:szCs w:val="28"/>
        </w:rPr>
        <w:t xml:space="preserve"> </w:t>
      </w:r>
      <w:r>
        <w:rPr>
          <w:rFonts w:ascii="宋体" w:eastAsia="宋体" w:hAnsi="宋体" w:cs="宋体"/>
          <w:bCs/>
          <w:sz w:val="28"/>
          <w:szCs w:val="28"/>
        </w:rPr>
        <w:t>三级防控体系管理</w:t>
      </w:r>
    </w:p>
    <w:p w14:paraId="448A4334"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本工程</w:t>
      </w:r>
      <w:r>
        <w:rPr>
          <w:rFonts w:ascii="宋体" w:eastAsia="宋体" w:hAnsi="宋体" w:cs="宋体"/>
          <w:bCs/>
          <w:sz w:val="28"/>
          <w:szCs w:val="28"/>
        </w:rPr>
        <w:t>对事故废水进行三级防控体系管理。</w:t>
      </w:r>
    </w:p>
    <w:p w14:paraId="07410639" w14:textId="77777777" w:rsidR="0004624F" w:rsidRDefault="00000000">
      <w:pPr>
        <w:spacing w:line="360" w:lineRule="auto"/>
        <w:ind w:firstLine="560"/>
        <w:rPr>
          <w:rFonts w:ascii="宋体" w:eastAsia="宋体" w:hAnsi="宋体" w:cs="宋体"/>
          <w:bCs/>
          <w:sz w:val="28"/>
          <w:szCs w:val="28"/>
        </w:rPr>
      </w:pPr>
      <w:bookmarkStart w:id="110" w:name="_Hlk164065670"/>
      <w:r>
        <w:rPr>
          <w:rFonts w:ascii="宋体" w:eastAsia="宋体" w:hAnsi="宋体" w:cs="宋体"/>
          <w:bCs/>
          <w:sz w:val="28"/>
          <w:szCs w:val="28"/>
        </w:rPr>
        <w:t>①一级防控措施</w:t>
      </w:r>
    </w:p>
    <w:p w14:paraId="528B2407" w14:textId="5CEDD63F" w:rsidR="001606C4" w:rsidRDefault="001606C4">
      <w:pPr>
        <w:spacing w:line="360" w:lineRule="auto"/>
        <w:ind w:firstLine="560"/>
        <w:rPr>
          <w:rFonts w:ascii="宋体" w:eastAsia="宋体" w:hAnsi="宋体" w:cs="宋体"/>
          <w:bCs/>
          <w:sz w:val="28"/>
          <w:szCs w:val="28"/>
        </w:rPr>
      </w:pPr>
      <w:r>
        <w:rPr>
          <w:rFonts w:ascii="宋体" w:eastAsia="宋体" w:hAnsi="宋体" w:cs="宋体" w:hint="eastAsia"/>
          <w:bCs/>
          <w:sz w:val="28"/>
          <w:szCs w:val="28"/>
        </w:rPr>
        <w:t>利用现有雨水井收集事故废水，关闭雨水外排阀门及直排冷却水应急阀门，打开至中和水池事故阀门，将事故</w:t>
      </w:r>
      <w:r w:rsidR="00C10D66">
        <w:rPr>
          <w:rFonts w:ascii="宋体" w:eastAsia="宋体" w:hAnsi="宋体" w:cs="宋体" w:hint="eastAsia"/>
          <w:bCs/>
          <w:sz w:val="28"/>
          <w:szCs w:val="28"/>
        </w:rPr>
        <w:t>水</w:t>
      </w:r>
      <w:r>
        <w:rPr>
          <w:rFonts w:ascii="宋体" w:eastAsia="宋体" w:hAnsi="宋体" w:cs="宋体" w:hint="eastAsia"/>
          <w:bCs/>
          <w:sz w:val="28"/>
          <w:szCs w:val="28"/>
        </w:rPr>
        <w:t>排至中和水池</w:t>
      </w:r>
      <w:r w:rsidR="00643C96">
        <w:rPr>
          <w:rFonts w:ascii="宋体" w:eastAsia="宋体" w:hAnsi="宋体" w:cs="宋体" w:hint="eastAsia"/>
          <w:bCs/>
          <w:sz w:val="28"/>
          <w:szCs w:val="28"/>
        </w:rPr>
        <w:t>。</w:t>
      </w:r>
    </w:p>
    <w:p w14:paraId="47BA2A64" w14:textId="77777777" w:rsidR="0004624F" w:rsidRPr="00643C96" w:rsidRDefault="00000000">
      <w:pPr>
        <w:spacing w:line="360" w:lineRule="auto"/>
        <w:ind w:firstLine="560"/>
        <w:rPr>
          <w:rFonts w:ascii="宋体" w:eastAsia="宋体" w:hAnsi="宋体" w:cs="宋体"/>
          <w:bCs/>
          <w:sz w:val="28"/>
          <w:szCs w:val="28"/>
        </w:rPr>
      </w:pPr>
      <w:r w:rsidRPr="00643C96">
        <w:rPr>
          <w:rFonts w:ascii="宋体" w:eastAsia="宋体" w:hAnsi="宋体" w:cs="宋体"/>
          <w:bCs/>
          <w:sz w:val="28"/>
          <w:szCs w:val="28"/>
        </w:rPr>
        <w:t>②二级防控措施</w:t>
      </w:r>
    </w:p>
    <w:p w14:paraId="4BF91AA4" w14:textId="248D365E" w:rsidR="0004624F" w:rsidRPr="00643C96" w:rsidRDefault="00000000">
      <w:pPr>
        <w:spacing w:line="360" w:lineRule="auto"/>
        <w:ind w:firstLine="560"/>
        <w:rPr>
          <w:rFonts w:ascii="宋体" w:eastAsia="宋体" w:hAnsi="宋体" w:cs="宋体"/>
          <w:bCs/>
          <w:sz w:val="28"/>
          <w:szCs w:val="28"/>
        </w:rPr>
      </w:pPr>
      <w:r w:rsidRPr="00643C96">
        <w:rPr>
          <w:rFonts w:ascii="宋体" w:eastAsia="宋体" w:hAnsi="宋体" w:cs="宋体"/>
          <w:bCs/>
          <w:sz w:val="28"/>
          <w:szCs w:val="28"/>
        </w:rPr>
        <w:t>当</w:t>
      </w:r>
      <w:r w:rsidR="00643C96" w:rsidRPr="00643C96">
        <w:rPr>
          <w:rFonts w:ascii="宋体" w:eastAsia="宋体" w:hAnsi="宋体" w:cs="宋体" w:hint="eastAsia"/>
          <w:bCs/>
          <w:sz w:val="28"/>
          <w:szCs w:val="28"/>
        </w:rPr>
        <w:t>中和水池</w:t>
      </w:r>
      <w:r w:rsidRPr="00643C96">
        <w:rPr>
          <w:rFonts w:ascii="宋体" w:eastAsia="宋体" w:hAnsi="宋体" w:cs="宋体"/>
          <w:bCs/>
          <w:sz w:val="28"/>
          <w:szCs w:val="28"/>
        </w:rPr>
        <w:t>液位上升过快时</w:t>
      </w:r>
      <w:r w:rsidR="00643C96" w:rsidRPr="00643C96">
        <w:rPr>
          <w:rFonts w:ascii="宋体" w:eastAsia="宋体" w:hAnsi="宋体" w:cs="宋体" w:hint="eastAsia"/>
          <w:bCs/>
          <w:sz w:val="28"/>
          <w:szCs w:val="28"/>
        </w:rPr>
        <w:t>，由中和水泵泵</w:t>
      </w:r>
      <w:r w:rsidRPr="00643C96">
        <w:rPr>
          <w:rFonts w:ascii="宋体" w:eastAsia="宋体" w:hAnsi="宋体" w:cs="宋体"/>
          <w:bCs/>
          <w:sz w:val="28"/>
          <w:szCs w:val="28"/>
        </w:rPr>
        <w:t>入</w:t>
      </w:r>
      <w:r w:rsidR="00643C96" w:rsidRPr="00643C96">
        <w:rPr>
          <w:rFonts w:ascii="宋体" w:eastAsia="宋体" w:hAnsi="宋体" w:cs="宋体" w:hint="eastAsia"/>
          <w:bCs/>
          <w:sz w:val="28"/>
          <w:szCs w:val="28"/>
        </w:rPr>
        <w:t>石化</w:t>
      </w:r>
      <w:r w:rsidRPr="00643C96">
        <w:rPr>
          <w:rFonts w:ascii="宋体" w:eastAsia="宋体" w:hAnsi="宋体" w:cs="宋体"/>
          <w:bCs/>
          <w:sz w:val="28"/>
          <w:szCs w:val="28"/>
        </w:rPr>
        <w:t>污水系统事故罐(10000m</w:t>
      </w:r>
      <w:r w:rsidRPr="00643C96">
        <w:rPr>
          <w:rFonts w:ascii="宋体" w:eastAsia="宋体" w:hAnsi="宋体" w:cs="宋体"/>
          <w:bCs/>
          <w:sz w:val="28"/>
          <w:szCs w:val="28"/>
          <w:vertAlign w:val="superscript"/>
        </w:rPr>
        <w:t>3</w:t>
      </w:r>
      <w:r w:rsidRPr="00643C96">
        <w:rPr>
          <w:rFonts w:ascii="宋体" w:eastAsia="宋体" w:hAnsi="宋体" w:cs="宋体"/>
          <w:bCs/>
          <w:sz w:val="28"/>
          <w:szCs w:val="28"/>
        </w:rPr>
        <w:t xml:space="preserve"> )，根据污染水质情况调送至污水系统进行处理。</w:t>
      </w:r>
    </w:p>
    <w:p w14:paraId="2E7FD707" w14:textId="77777777" w:rsidR="0004624F" w:rsidRPr="00643C96" w:rsidRDefault="00000000">
      <w:pPr>
        <w:spacing w:line="360" w:lineRule="auto"/>
        <w:ind w:firstLine="560"/>
        <w:rPr>
          <w:rFonts w:ascii="宋体" w:eastAsia="宋体" w:hAnsi="宋体" w:cs="宋体"/>
          <w:bCs/>
          <w:sz w:val="28"/>
          <w:szCs w:val="28"/>
        </w:rPr>
      </w:pPr>
      <w:r w:rsidRPr="00643C96">
        <w:rPr>
          <w:rFonts w:ascii="宋体" w:eastAsia="宋体" w:hAnsi="宋体" w:cs="宋体"/>
          <w:bCs/>
          <w:sz w:val="28"/>
          <w:szCs w:val="28"/>
        </w:rPr>
        <w:t>③三级防控措施</w:t>
      </w:r>
    </w:p>
    <w:p w14:paraId="7968EC06" w14:textId="2B4121C1" w:rsidR="0004624F" w:rsidRPr="00643C96" w:rsidRDefault="00000000">
      <w:pPr>
        <w:spacing w:line="360" w:lineRule="auto"/>
        <w:ind w:firstLine="560"/>
        <w:rPr>
          <w:rFonts w:ascii="宋体" w:eastAsia="宋体" w:hAnsi="宋体" w:cs="宋体"/>
          <w:bCs/>
          <w:sz w:val="28"/>
          <w:szCs w:val="28"/>
        </w:rPr>
      </w:pPr>
      <w:r w:rsidRPr="00643C96">
        <w:rPr>
          <w:rFonts w:ascii="宋体" w:eastAsia="宋体" w:hAnsi="宋体" w:cs="宋体"/>
          <w:bCs/>
          <w:sz w:val="28"/>
          <w:szCs w:val="28"/>
        </w:rPr>
        <w:t>当污水量过大，污水系统无法满足要求时，关闭切换阀门，将废水引入老</w:t>
      </w:r>
      <w:r w:rsidR="00C10D66">
        <w:rPr>
          <w:rFonts w:ascii="宋体" w:eastAsia="宋体" w:hAnsi="宋体" w:cs="宋体" w:hint="eastAsia"/>
          <w:bCs/>
          <w:sz w:val="28"/>
          <w:szCs w:val="28"/>
        </w:rPr>
        <w:t>厂</w:t>
      </w:r>
      <w:r w:rsidRPr="00643C96">
        <w:rPr>
          <w:rFonts w:ascii="宋体" w:eastAsia="宋体" w:hAnsi="宋体" w:cs="宋体"/>
          <w:bCs/>
          <w:sz w:val="28"/>
          <w:szCs w:val="28"/>
        </w:rPr>
        <w:t>区内1座事故储存/监控池(25000m</w:t>
      </w:r>
      <w:r w:rsidRPr="00643C96">
        <w:rPr>
          <w:rFonts w:ascii="宋体" w:eastAsia="宋体" w:hAnsi="宋体" w:cs="宋体"/>
          <w:bCs/>
          <w:sz w:val="28"/>
          <w:szCs w:val="28"/>
          <w:vertAlign w:val="superscript"/>
        </w:rPr>
        <w:t>3</w:t>
      </w:r>
      <w:r w:rsidRPr="00643C96">
        <w:rPr>
          <w:rFonts w:ascii="宋体" w:eastAsia="宋体" w:hAnsi="宋体" w:cs="宋体"/>
          <w:bCs/>
          <w:sz w:val="28"/>
          <w:szCs w:val="28"/>
        </w:rPr>
        <w:t>)。将污染控制在厂区，防止重大事故物料泄漏污染和消防废水造成地表水环境影响。</w:t>
      </w:r>
    </w:p>
    <w:p w14:paraId="4933A322" w14:textId="77777777" w:rsidR="0004624F" w:rsidRDefault="00000000">
      <w:pPr>
        <w:spacing w:line="360" w:lineRule="auto"/>
        <w:ind w:firstLine="560"/>
        <w:rPr>
          <w:rFonts w:ascii="宋体" w:eastAsia="宋体" w:hAnsi="宋体" w:cs="宋体"/>
          <w:bCs/>
          <w:sz w:val="28"/>
          <w:szCs w:val="28"/>
        </w:rPr>
      </w:pPr>
      <w:r>
        <w:rPr>
          <w:rFonts w:ascii="宋体" w:eastAsia="宋体" w:hAnsi="宋体" w:cs="宋体" w:hint="eastAsia"/>
          <w:bCs/>
          <w:sz w:val="28"/>
          <w:szCs w:val="28"/>
        </w:rPr>
        <w:t>本项目</w:t>
      </w:r>
      <w:r>
        <w:rPr>
          <w:rFonts w:ascii="宋体" w:eastAsia="宋体" w:hAnsi="宋体" w:cs="宋体"/>
          <w:bCs/>
          <w:sz w:val="28"/>
          <w:szCs w:val="28"/>
        </w:rPr>
        <w:t>依托石化现有事故废水的三级防控体系，一旦发生事故，切断雨水管网于外部水体的联系，将事故废水通过雨水地沟顺利进入</w:t>
      </w:r>
      <w:r>
        <w:rPr>
          <w:rFonts w:ascii="宋体" w:eastAsia="宋体" w:hAnsi="宋体" w:cs="宋体"/>
          <w:bCs/>
          <w:sz w:val="28"/>
          <w:szCs w:val="28"/>
        </w:rPr>
        <w:lastRenderedPageBreak/>
        <w:t>厂区事故池，确保事故状态下不对周围水环境造成污染。</w:t>
      </w:r>
      <w:bookmarkEnd w:id="110"/>
    </w:p>
    <w:p w14:paraId="1913836F" w14:textId="4422D206" w:rsidR="0004624F" w:rsidRDefault="00000000">
      <w:pPr>
        <w:spacing w:line="360" w:lineRule="auto"/>
        <w:outlineLvl w:val="1"/>
        <w:rPr>
          <w:rFonts w:ascii="宋体" w:eastAsia="宋体" w:hAnsi="宋体" w:cs="宋体"/>
          <w:b/>
          <w:sz w:val="28"/>
          <w:szCs w:val="28"/>
        </w:rPr>
      </w:pPr>
      <w:bookmarkStart w:id="111" w:name="_Toc154566617"/>
      <w:bookmarkStart w:id="112" w:name="_Toc154566753"/>
      <w:bookmarkStart w:id="113" w:name="_Toc154566846"/>
      <w:bookmarkStart w:id="114" w:name="_Toc154566909"/>
      <w:bookmarkStart w:id="115" w:name="_Toc154567025"/>
      <w:r>
        <w:rPr>
          <w:rFonts w:ascii="宋体" w:eastAsia="宋体" w:hAnsi="宋体" w:cs="宋体" w:hint="eastAsia"/>
          <w:b/>
          <w:sz w:val="28"/>
          <w:szCs w:val="28"/>
        </w:rPr>
        <w:t>3.2</w:t>
      </w:r>
      <w:r w:rsidR="00AA31D1">
        <w:rPr>
          <w:rFonts w:ascii="宋体" w:eastAsia="宋体" w:hAnsi="宋体" w:cs="宋体"/>
          <w:b/>
          <w:sz w:val="28"/>
          <w:szCs w:val="28"/>
        </w:rPr>
        <w:t xml:space="preserve"> </w:t>
      </w:r>
      <w:r>
        <w:rPr>
          <w:rFonts w:ascii="宋体" w:eastAsia="宋体" w:hAnsi="宋体" w:cs="宋体" w:hint="eastAsia"/>
          <w:b/>
          <w:sz w:val="28"/>
          <w:szCs w:val="28"/>
        </w:rPr>
        <w:t>“三同时”落实情况</w:t>
      </w:r>
      <w:bookmarkEnd w:id="111"/>
      <w:bookmarkEnd w:id="112"/>
      <w:bookmarkEnd w:id="113"/>
      <w:bookmarkEnd w:id="114"/>
      <w:bookmarkEnd w:id="115"/>
    </w:p>
    <w:p w14:paraId="1CA6089A" w14:textId="06E00EAB" w:rsidR="0004624F" w:rsidRDefault="00000000" w:rsidP="003A5D14">
      <w:pPr>
        <w:spacing w:line="360" w:lineRule="auto"/>
        <w:ind w:firstLine="561"/>
        <w:outlineLvl w:val="2"/>
        <w:rPr>
          <w:rFonts w:ascii="宋体" w:eastAsia="宋体" w:hAnsi="宋体" w:cs="宋体"/>
          <w:bCs/>
          <w:color w:val="FF0000"/>
          <w:sz w:val="28"/>
          <w:szCs w:val="28"/>
        </w:rPr>
      </w:pPr>
      <w:bookmarkStart w:id="116" w:name="_Toc154566754"/>
      <w:bookmarkStart w:id="117" w:name="_Toc154566847"/>
      <w:r>
        <w:rPr>
          <w:rFonts w:ascii="宋体" w:eastAsia="宋体" w:hAnsi="宋体" w:cs="宋体" w:hint="eastAsia"/>
          <w:bCs/>
          <w:sz w:val="28"/>
          <w:szCs w:val="28"/>
        </w:rPr>
        <w:t>3.2.1</w:t>
      </w:r>
      <w:r w:rsidR="00AA31D1">
        <w:rPr>
          <w:rFonts w:ascii="宋体" w:eastAsia="宋体" w:hAnsi="宋体" w:cs="宋体"/>
          <w:bCs/>
          <w:sz w:val="28"/>
          <w:szCs w:val="28"/>
        </w:rPr>
        <w:t xml:space="preserve"> </w:t>
      </w:r>
      <w:r>
        <w:rPr>
          <w:rFonts w:ascii="宋体" w:eastAsia="宋体" w:hAnsi="宋体" w:cs="宋体" w:hint="eastAsia"/>
          <w:bCs/>
          <w:sz w:val="28"/>
          <w:szCs w:val="28"/>
        </w:rPr>
        <w:t>本项目“三同时”落实情况</w:t>
      </w:r>
      <w:bookmarkEnd w:id="116"/>
      <w:bookmarkEnd w:id="117"/>
    </w:p>
    <w:p w14:paraId="24219AA6" w14:textId="77777777" w:rsidR="003E686C" w:rsidRDefault="003E686C">
      <w:pPr>
        <w:adjustRightInd w:val="0"/>
        <w:snapToGrid w:val="0"/>
        <w:spacing w:line="360" w:lineRule="exact"/>
        <w:jc w:val="center"/>
        <w:textAlignment w:val="baseline"/>
        <w:rPr>
          <w:rFonts w:ascii="宋体" w:hAnsi="宋体"/>
          <w:kern w:val="0"/>
        </w:rPr>
        <w:sectPr w:rsidR="003E686C" w:rsidSect="00670A06">
          <w:pgSz w:w="11906" w:h="16838"/>
          <w:pgMar w:top="1440" w:right="1800" w:bottom="1440" w:left="1800" w:header="851" w:footer="992" w:gutter="0"/>
          <w:cols w:space="425"/>
          <w:docGrid w:type="lines" w:linePitch="312"/>
        </w:sectPr>
      </w:pPr>
    </w:p>
    <w:p w14:paraId="3DA20713" w14:textId="4F2FF9A5" w:rsidR="003E686C" w:rsidRDefault="008814A4">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lastRenderedPageBreak/>
        <w:t>表3.2.</w:t>
      </w:r>
      <w:r>
        <w:rPr>
          <w:rFonts w:ascii="宋体" w:eastAsia="宋体" w:hAnsi="宋体" w:cs="宋体"/>
          <w:b/>
          <w:bCs/>
          <w:sz w:val="24"/>
          <w:szCs w:val="24"/>
        </w:rPr>
        <w:t>1</w:t>
      </w:r>
      <w:r>
        <w:rPr>
          <w:rFonts w:ascii="宋体" w:eastAsia="宋体" w:hAnsi="宋体" w:cs="宋体" w:hint="eastAsia"/>
          <w:b/>
          <w:bCs/>
          <w:sz w:val="24"/>
          <w:szCs w:val="24"/>
        </w:rPr>
        <w:t>-1</w:t>
      </w:r>
      <w:r>
        <w:rPr>
          <w:rFonts w:ascii="宋体" w:eastAsia="宋体" w:hAnsi="宋体" w:cs="宋体"/>
          <w:b/>
          <w:bCs/>
          <w:sz w:val="24"/>
          <w:szCs w:val="24"/>
        </w:rPr>
        <w:t xml:space="preserve">  </w:t>
      </w:r>
      <w:r>
        <w:rPr>
          <w:rFonts w:ascii="宋体" w:eastAsia="宋体" w:hAnsi="宋体" w:cs="宋体" w:hint="eastAsia"/>
          <w:b/>
          <w:bCs/>
          <w:sz w:val="24"/>
          <w:szCs w:val="24"/>
        </w:rPr>
        <w:t>本项目“三同时”落实情况一览表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9"/>
        <w:gridCol w:w="2000"/>
        <w:gridCol w:w="4422"/>
        <w:gridCol w:w="4162"/>
        <w:gridCol w:w="2745"/>
      </w:tblGrid>
      <w:tr w:rsidR="008814A4" w:rsidRPr="003E686C" w14:paraId="053CB308" w14:textId="77777777" w:rsidTr="00926AEB">
        <w:trPr>
          <w:trHeight w:val="340"/>
          <w:jc w:val="center"/>
        </w:trPr>
        <w:tc>
          <w:tcPr>
            <w:tcW w:w="939" w:type="pct"/>
            <w:gridSpan w:val="2"/>
            <w:vAlign w:val="center"/>
            <w:hideMark/>
          </w:tcPr>
          <w:p w14:paraId="1D678E3E" w14:textId="77777777" w:rsidR="008814A4" w:rsidRPr="003E686C" w:rsidRDefault="008814A4" w:rsidP="005F29AE">
            <w:pPr>
              <w:adjustRightInd w:val="0"/>
              <w:snapToGrid w:val="0"/>
              <w:jc w:val="center"/>
              <w:textAlignment w:val="baseline"/>
              <w:rPr>
                <w:rFonts w:ascii="宋体" w:eastAsia="宋体" w:hAnsi="宋体" w:cs="Times New Roman"/>
                <w:kern w:val="0"/>
                <w:szCs w:val="21"/>
              </w:rPr>
            </w:pPr>
            <w:r w:rsidRPr="003E686C">
              <w:rPr>
                <w:rFonts w:ascii="宋体" w:eastAsia="宋体" w:hAnsi="宋体"/>
                <w:kern w:val="0"/>
                <w:szCs w:val="21"/>
              </w:rPr>
              <w:t>源名/代码</w:t>
            </w:r>
          </w:p>
        </w:tc>
        <w:tc>
          <w:tcPr>
            <w:tcW w:w="1585" w:type="pct"/>
            <w:vAlign w:val="center"/>
            <w:hideMark/>
          </w:tcPr>
          <w:p w14:paraId="28C88F5B"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防治措施</w:t>
            </w:r>
          </w:p>
        </w:tc>
        <w:tc>
          <w:tcPr>
            <w:tcW w:w="1492" w:type="pct"/>
            <w:vAlign w:val="center"/>
            <w:hideMark/>
          </w:tcPr>
          <w:p w14:paraId="31305DB1"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治理效果</w:t>
            </w:r>
          </w:p>
        </w:tc>
        <w:tc>
          <w:tcPr>
            <w:tcW w:w="983" w:type="pct"/>
            <w:vAlign w:val="center"/>
          </w:tcPr>
          <w:p w14:paraId="27871BA8" w14:textId="77777777" w:rsidR="008814A4" w:rsidRPr="003E686C" w:rsidRDefault="008814A4" w:rsidP="005F29AE">
            <w:pPr>
              <w:autoSpaceDE w:val="0"/>
              <w:autoSpaceDN w:val="0"/>
              <w:adjustRightInd w:val="0"/>
              <w:snapToGrid w:val="0"/>
              <w:jc w:val="center"/>
              <w:rPr>
                <w:rFonts w:ascii="宋体" w:eastAsia="宋体" w:hAnsi="宋体"/>
                <w:kern w:val="0"/>
                <w:szCs w:val="21"/>
              </w:rPr>
            </w:pPr>
            <w:r>
              <w:rPr>
                <w:rFonts w:ascii="宋体" w:eastAsia="宋体" w:hAnsi="宋体" w:hint="eastAsia"/>
                <w:kern w:val="0"/>
                <w:szCs w:val="21"/>
              </w:rPr>
              <w:t>实际情况</w:t>
            </w:r>
          </w:p>
        </w:tc>
      </w:tr>
      <w:tr w:rsidR="008814A4" w:rsidRPr="003E686C" w14:paraId="7AF8C4CD" w14:textId="77777777" w:rsidTr="00926AEB">
        <w:trPr>
          <w:trHeight w:val="340"/>
          <w:jc w:val="center"/>
        </w:trPr>
        <w:tc>
          <w:tcPr>
            <w:tcW w:w="5000" w:type="pct"/>
            <w:gridSpan w:val="5"/>
            <w:vAlign w:val="center"/>
            <w:hideMark/>
          </w:tcPr>
          <w:p w14:paraId="04ACF9D3" w14:textId="77777777" w:rsidR="008814A4" w:rsidRPr="003E686C" w:rsidRDefault="008814A4" w:rsidP="005F29AE">
            <w:pPr>
              <w:autoSpaceDE w:val="0"/>
              <w:autoSpaceDN w:val="0"/>
              <w:adjustRightInd w:val="0"/>
              <w:snapToGrid w:val="0"/>
              <w:textAlignment w:val="baseline"/>
              <w:rPr>
                <w:rFonts w:ascii="宋体" w:eastAsia="宋体" w:hAnsi="宋体"/>
                <w:kern w:val="0"/>
                <w:szCs w:val="21"/>
              </w:rPr>
            </w:pPr>
            <w:r w:rsidRPr="003E686C">
              <w:rPr>
                <w:rFonts w:ascii="宋体" w:eastAsia="宋体" w:hAnsi="宋体"/>
                <w:kern w:val="0"/>
                <w:szCs w:val="21"/>
              </w:rPr>
              <w:t>一、工程废气处理设施</w:t>
            </w:r>
          </w:p>
        </w:tc>
      </w:tr>
      <w:tr w:rsidR="008814A4" w:rsidRPr="003E686C" w14:paraId="2F2BDD0D" w14:textId="77777777" w:rsidTr="00926AEB">
        <w:trPr>
          <w:trHeight w:val="340"/>
          <w:jc w:val="center"/>
        </w:trPr>
        <w:tc>
          <w:tcPr>
            <w:tcW w:w="222" w:type="pct"/>
            <w:vMerge w:val="restart"/>
            <w:vAlign w:val="center"/>
            <w:hideMark/>
          </w:tcPr>
          <w:p w14:paraId="34A2F2AC"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锅炉烟气</w:t>
            </w:r>
          </w:p>
        </w:tc>
        <w:tc>
          <w:tcPr>
            <w:tcW w:w="717" w:type="pct"/>
            <w:vAlign w:val="center"/>
            <w:hideMark/>
          </w:tcPr>
          <w:p w14:paraId="6A44703F"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二氧化硫</w:t>
            </w:r>
          </w:p>
        </w:tc>
        <w:tc>
          <w:tcPr>
            <w:tcW w:w="1585" w:type="pct"/>
            <w:vAlign w:val="center"/>
            <w:hideMark/>
          </w:tcPr>
          <w:p w14:paraId="5E9310D4"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1套石灰石-石膏湿法脱硫</w:t>
            </w:r>
          </w:p>
        </w:tc>
        <w:tc>
          <w:tcPr>
            <w:tcW w:w="1492" w:type="pct"/>
            <w:vMerge w:val="restart"/>
            <w:vAlign w:val="center"/>
          </w:tcPr>
          <w:p w14:paraId="4AF97D17"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148m烟囱，超低排放限值（即在基准氧含量6%条件下，烟尘、二氧化硫、氮氧化物排放浓度分别不高于10、35、50 mg/m</w:t>
            </w:r>
            <w:r w:rsidRPr="003E686C">
              <w:rPr>
                <w:rFonts w:ascii="宋体" w:eastAsia="宋体" w:hAnsi="宋体"/>
                <w:kern w:val="0"/>
                <w:szCs w:val="21"/>
                <w:vertAlign w:val="superscript"/>
              </w:rPr>
              <w:t>3</w:t>
            </w:r>
            <w:r w:rsidRPr="003E686C">
              <w:rPr>
                <w:rFonts w:ascii="宋体" w:eastAsia="宋体" w:hAnsi="宋体"/>
                <w:kern w:val="0"/>
                <w:szCs w:val="21"/>
              </w:rPr>
              <w:t>）</w:t>
            </w:r>
          </w:p>
        </w:tc>
        <w:tc>
          <w:tcPr>
            <w:tcW w:w="983" w:type="pct"/>
            <w:vMerge w:val="restart"/>
            <w:vAlign w:val="center"/>
          </w:tcPr>
          <w:p w14:paraId="6040C0A8" w14:textId="77777777" w:rsidR="008814A4" w:rsidRPr="003E686C" w:rsidRDefault="008814A4" w:rsidP="005F29AE">
            <w:pPr>
              <w:widowControl/>
              <w:adjustRightInd w:val="0"/>
              <w:snapToGrid w:val="0"/>
              <w:jc w:val="center"/>
              <w:rPr>
                <w:rFonts w:ascii="宋体" w:eastAsia="宋体" w:hAnsi="宋体"/>
                <w:kern w:val="0"/>
                <w:szCs w:val="21"/>
              </w:rPr>
            </w:pPr>
            <w:r>
              <w:rPr>
                <w:rFonts w:ascii="宋体" w:eastAsia="宋体" w:hAnsi="宋体" w:hint="eastAsia"/>
                <w:kern w:val="0"/>
                <w:szCs w:val="21"/>
              </w:rPr>
              <w:t>与环评一致</w:t>
            </w:r>
          </w:p>
        </w:tc>
      </w:tr>
      <w:tr w:rsidR="008814A4" w:rsidRPr="003E686C" w14:paraId="2E87D1BE" w14:textId="77777777" w:rsidTr="00926AEB">
        <w:trPr>
          <w:trHeight w:val="340"/>
          <w:jc w:val="center"/>
        </w:trPr>
        <w:tc>
          <w:tcPr>
            <w:tcW w:w="222" w:type="pct"/>
            <w:vMerge/>
            <w:vAlign w:val="center"/>
            <w:hideMark/>
          </w:tcPr>
          <w:p w14:paraId="40CC0467" w14:textId="77777777" w:rsidR="008814A4" w:rsidRPr="003E686C" w:rsidRDefault="008814A4" w:rsidP="005F29AE">
            <w:pPr>
              <w:widowControl/>
              <w:adjustRightInd w:val="0"/>
              <w:snapToGrid w:val="0"/>
              <w:jc w:val="left"/>
              <w:rPr>
                <w:rFonts w:ascii="宋体" w:eastAsia="宋体" w:hAnsi="宋体"/>
                <w:kern w:val="0"/>
                <w:szCs w:val="21"/>
              </w:rPr>
            </w:pPr>
          </w:p>
        </w:tc>
        <w:tc>
          <w:tcPr>
            <w:tcW w:w="717" w:type="pct"/>
            <w:vAlign w:val="center"/>
            <w:hideMark/>
          </w:tcPr>
          <w:p w14:paraId="6DD1C499"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氮氧化物</w:t>
            </w:r>
          </w:p>
        </w:tc>
        <w:tc>
          <w:tcPr>
            <w:tcW w:w="1585" w:type="pct"/>
            <w:vAlign w:val="center"/>
            <w:hideMark/>
          </w:tcPr>
          <w:p w14:paraId="237011FA"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1套氨法SCR脱硝</w:t>
            </w:r>
          </w:p>
        </w:tc>
        <w:tc>
          <w:tcPr>
            <w:tcW w:w="1492" w:type="pct"/>
            <w:vMerge/>
            <w:vAlign w:val="center"/>
          </w:tcPr>
          <w:p w14:paraId="1D6E68FB"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Merge/>
            <w:vAlign w:val="center"/>
          </w:tcPr>
          <w:p w14:paraId="2FBE31C3"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0D27A383" w14:textId="77777777" w:rsidTr="00926AEB">
        <w:trPr>
          <w:trHeight w:val="340"/>
          <w:jc w:val="center"/>
        </w:trPr>
        <w:tc>
          <w:tcPr>
            <w:tcW w:w="222" w:type="pct"/>
            <w:vMerge/>
            <w:vAlign w:val="center"/>
            <w:hideMark/>
          </w:tcPr>
          <w:p w14:paraId="2B863FF0" w14:textId="77777777" w:rsidR="008814A4" w:rsidRPr="003E686C" w:rsidRDefault="008814A4" w:rsidP="005F29AE">
            <w:pPr>
              <w:widowControl/>
              <w:adjustRightInd w:val="0"/>
              <w:snapToGrid w:val="0"/>
              <w:jc w:val="left"/>
              <w:rPr>
                <w:rFonts w:ascii="宋体" w:eastAsia="宋体" w:hAnsi="宋体"/>
                <w:kern w:val="0"/>
                <w:szCs w:val="21"/>
              </w:rPr>
            </w:pPr>
          </w:p>
        </w:tc>
        <w:tc>
          <w:tcPr>
            <w:tcW w:w="717" w:type="pct"/>
            <w:vAlign w:val="center"/>
            <w:hideMark/>
          </w:tcPr>
          <w:p w14:paraId="584FB2D4"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烟尘</w:t>
            </w:r>
          </w:p>
        </w:tc>
        <w:tc>
          <w:tcPr>
            <w:tcW w:w="1585" w:type="pct"/>
            <w:vAlign w:val="center"/>
            <w:hideMark/>
          </w:tcPr>
          <w:p w14:paraId="048C444A"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1套静电除尘器+超净尘布袋除尘</w:t>
            </w:r>
          </w:p>
        </w:tc>
        <w:tc>
          <w:tcPr>
            <w:tcW w:w="1492" w:type="pct"/>
            <w:vMerge/>
            <w:vAlign w:val="center"/>
          </w:tcPr>
          <w:p w14:paraId="1424731F"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Merge/>
            <w:vAlign w:val="center"/>
          </w:tcPr>
          <w:p w14:paraId="5561347E"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2F29369C" w14:textId="77777777" w:rsidTr="00926AEB">
        <w:trPr>
          <w:trHeight w:val="340"/>
          <w:jc w:val="center"/>
        </w:trPr>
        <w:tc>
          <w:tcPr>
            <w:tcW w:w="222" w:type="pct"/>
            <w:vMerge/>
            <w:vAlign w:val="center"/>
            <w:hideMark/>
          </w:tcPr>
          <w:p w14:paraId="44B894FB" w14:textId="77777777" w:rsidR="008814A4" w:rsidRPr="003E686C" w:rsidRDefault="008814A4" w:rsidP="005F29AE">
            <w:pPr>
              <w:widowControl/>
              <w:adjustRightInd w:val="0"/>
              <w:snapToGrid w:val="0"/>
              <w:jc w:val="left"/>
              <w:rPr>
                <w:rFonts w:ascii="宋体" w:eastAsia="宋体" w:hAnsi="宋体"/>
                <w:kern w:val="0"/>
                <w:szCs w:val="21"/>
              </w:rPr>
            </w:pPr>
          </w:p>
        </w:tc>
        <w:tc>
          <w:tcPr>
            <w:tcW w:w="717" w:type="pct"/>
            <w:vAlign w:val="center"/>
            <w:hideMark/>
          </w:tcPr>
          <w:p w14:paraId="78384A74"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汞</w:t>
            </w:r>
          </w:p>
        </w:tc>
        <w:tc>
          <w:tcPr>
            <w:tcW w:w="1585" w:type="pct"/>
            <w:vAlign w:val="center"/>
            <w:hideMark/>
          </w:tcPr>
          <w:p w14:paraId="228D4C36"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脱硫+脱硝+除尘协同处理</w:t>
            </w:r>
          </w:p>
        </w:tc>
        <w:tc>
          <w:tcPr>
            <w:tcW w:w="1492" w:type="pct"/>
            <w:vMerge/>
            <w:vAlign w:val="center"/>
          </w:tcPr>
          <w:p w14:paraId="21B18810"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Merge/>
            <w:vAlign w:val="center"/>
          </w:tcPr>
          <w:p w14:paraId="32BD9C7D"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6C9EB16E" w14:textId="77777777" w:rsidTr="00926AEB">
        <w:trPr>
          <w:trHeight w:val="340"/>
          <w:jc w:val="center"/>
        </w:trPr>
        <w:tc>
          <w:tcPr>
            <w:tcW w:w="222" w:type="pct"/>
            <w:vMerge/>
            <w:vAlign w:val="center"/>
            <w:hideMark/>
          </w:tcPr>
          <w:p w14:paraId="5B20D849" w14:textId="77777777" w:rsidR="008814A4" w:rsidRPr="003E686C" w:rsidRDefault="008814A4" w:rsidP="005F29AE">
            <w:pPr>
              <w:widowControl/>
              <w:adjustRightInd w:val="0"/>
              <w:snapToGrid w:val="0"/>
              <w:jc w:val="left"/>
              <w:rPr>
                <w:rFonts w:ascii="宋体" w:eastAsia="宋体" w:hAnsi="宋体"/>
                <w:kern w:val="0"/>
                <w:szCs w:val="21"/>
              </w:rPr>
            </w:pPr>
          </w:p>
        </w:tc>
        <w:tc>
          <w:tcPr>
            <w:tcW w:w="717" w:type="pct"/>
            <w:vAlign w:val="center"/>
            <w:hideMark/>
          </w:tcPr>
          <w:p w14:paraId="16164BA7"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w:t>
            </w:r>
          </w:p>
        </w:tc>
        <w:tc>
          <w:tcPr>
            <w:tcW w:w="1585" w:type="pct"/>
            <w:vAlign w:val="center"/>
            <w:hideMark/>
          </w:tcPr>
          <w:p w14:paraId="7061050E"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1套烟气在线监测装置（CEMS）</w:t>
            </w:r>
          </w:p>
        </w:tc>
        <w:tc>
          <w:tcPr>
            <w:tcW w:w="1492" w:type="pct"/>
            <w:vAlign w:val="center"/>
          </w:tcPr>
          <w:p w14:paraId="550BDD8D" w14:textId="77777777" w:rsidR="008814A4" w:rsidRPr="003E686C" w:rsidRDefault="008814A4" w:rsidP="005F29AE">
            <w:pPr>
              <w:adjustRightInd w:val="0"/>
              <w:snapToGrid w:val="0"/>
              <w:jc w:val="center"/>
              <w:textAlignment w:val="baseline"/>
              <w:rPr>
                <w:rFonts w:ascii="宋体" w:eastAsia="宋体" w:hAnsi="宋体"/>
                <w:kern w:val="0"/>
                <w:szCs w:val="21"/>
              </w:rPr>
            </w:pPr>
            <w:r>
              <w:rPr>
                <w:rFonts w:ascii="宋体" w:eastAsia="宋体" w:hAnsi="宋体" w:hint="eastAsia"/>
                <w:kern w:val="0"/>
                <w:szCs w:val="21"/>
              </w:rPr>
              <w:t>/</w:t>
            </w:r>
          </w:p>
        </w:tc>
        <w:tc>
          <w:tcPr>
            <w:tcW w:w="983" w:type="pct"/>
            <w:vMerge/>
            <w:vAlign w:val="center"/>
          </w:tcPr>
          <w:p w14:paraId="433F409D"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262F76E8" w14:textId="77777777" w:rsidTr="00926AEB">
        <w:trPr>
          <w:trHeight w:val="340"/>
          <w:jc w:val="center"/>
        </w:trPr>
        <w:tc>
          <w:tcPr>
            <w:tcW w:w="939" w:type="pct"/>
            <w:gridSpan w:val="2"/>
            <w:vAlign w:val="center"/>
            <w:hideMark/>
          </w:tcPr>
          <w:p w14:paraId="1F09C678"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粉煤灰库废气</w:t>
            </w:r>
          </w:p>
        </w:tc>
        <w:tc>
          <w:tcPr>
            <w:tcW w:w="1585" w:type="pct"/>
            <w:vAlign w:val="center"/>
            <w:hideMark/>
          </w:tcPr>
          <w:p w14:paraId="550FA6A9"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1套布袋除尘后分别经1根26米排气筒排放</w:t>
            </w:r>
          </w:p>
        </w:tc>
        <w:tc>
          <w:tcPr>
            <w:tcW w:w="1492" w:type="pct"/>
            <w:vMerge w:val="restart"/>
            <w:vAlign w:val="center"/>
          </w:tcPr>
          <w:p w14:paraId="54797CA8"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GB16297-1996《大气污染物综合排放标准》表2二级</w:t>
            </w:r>
          </w:p>
        </w:tc>
        <w:tc>
          <w:tcPr>
            <w:tcW w:w="983" w:type="pct"/>
            <w:vAlign w:val="center"/>
          </w:tcPr>
          <w:p w14:paraId="53B01C03" w14:textId="53E4E854" w:rsidR="008814A4" w:rsidRPr="00561C9D" w:rsidRDefault="008814A4" w:rsidP="005F29AE">
            <w:pPr>
              <w:widowControl/>
              <w:adjustRightInd w:val="0"/>
              <w:snapToGrid w:val="0"/>
              <w:jc w:val="center"/>
              <w:rPr>
                <w:rFonts w:ascii="宋体" w:eastAsia="宋体" w:hAnsi="宋体"/>
                <w:kern w:val="0"/>
                <w:szCs w:val="21"/>
              </w:rPr>
            </w:pPr>
            <w:r w:rsidRPr="00561C9D">
              <w:rPr>
                <w:rFonts w:ascii="宋体" w:eastAsia="宋体" w:hAnsi="宋体" w:cs="宋体" w:hint="eastAsia"/>
                <w:szCs w:val="21"/>
              </w:rPr>
              <w:t>粉煤灰库未建</w:t>
            </w:r>
            <w:r w:rsidR="00F53B86">
              <w:rPr>
                <w:rFonts w:ascii="宋体" w:eastAsia="宋体" w:hAnsi="宋体" w:cs="宋体" w:hint="eastAsia"/>
                <w:szCs w:val="21"/>
              </w:rPr>
              <w:t>，依托原有2座灰库</w:t>
            </w:r>
          </w:p>
        </w:tc>
      </w:tr>
      <w:tr w:rsidR="008814A4" w:rsidRPr="003E686C" w14:paraId="1118A2DF" w14:textId="77777777" w:rsidTr="00926AEB">
        <w:trPr>
          <w:trHeight w:val="340"/>
          <w:jc w:val="center"/>
        </w:trPr>
        <w:tc>
          <w:tcPr>
            <w:tcW w:w="939" w:type="pct"/>
            <w:gridSpan w:val="2"/>
            <w:vAlign w:val="center"/>
            <w:hideMark/>
          </w:tcPr>
          <w:p w14:paraId="05F177A1"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石灰石仓废气</w:t>
            </w:r>
          </w:p>
        </w:tc>
        <w:tc>
          <w:tcPr>
            <w:tcW w:w="1585" w:type="pct"/>
            <w:vAlign w:val="center"/>
            <w:hideMark/>
          </w:tcPr>
          <w:p w14:paraId="1B870AB2"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1套布袋除尘后分别经1根20米排气筒排放</w:t>
            </w:r>
          </w:p>
        </w:tc>
        <w:tc>
          <w:tcPr>
            <w:tcW w:w="1492" w:type="pct"/>
            <w:vMerge/>
            <w:vAlign w:val="center"/>
          </w:tcPr>
          <w:p w14:paraId="26B212C7"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Align w:val="center"/>
          </w:tcPr>
          <w:p w14:paraId="1887140B" w14:textId="77777777" w:rsidR="008814A4" w:rsidRPr="00561C9D" w:rsidRDefault="008814A4" w:rsidP="005F29AE">
            <w:pPr>
              <w:widowControl/>
              <w:adjustRightInd w:val="0"/>
              <w:snapToGrid w:val="0"/>
              <w:jc w:val="center"/>
              <w:rPr>
                <w:rFonts w:ascii="宋体" w:eastAsia="宋体" w:hAnsi="宋体"/>
                <w:kern w:val="0"/>
                <w:szCs w:val="21"/>
              </w:rPr>
            </w:pPr>
            <w:r w:rsidRPr="00561C9D">
              <w:rPr>
                <w:rFonts w:ascii="宋体" w:eastAsia="宋体" w:hAnsi="宋体" w:cs="宋体" w:hint="eastAsia"/>
                <w:szCs w:val="21"/>
              </w:rPr>
              <w:t>与环评一致</w:t>
            </w:r>
          </w:p>
        </w:tc>
      </w:tr>
      <w:tr w:rsidR="008814A4" w:rsidRPr="003E686C" w14:paraId="5111D52E" w14:textId="77777777" w:rsidTr="00926AEB">
        <w:trPr>
          <w:trHeight w:val="340"/>
          <w:jc w:val="center"/>
        </w:trPr>
        <w:tc>
          <w:tcPr>
            <w:tcW w:w="939" w:type="pct"/>
            <w:gridSpan w:val="2"/>
            <w:vAlign w:val="center"/>
            <w:hideMark/>
          </w:tcPr>
          <w:p w14:paraId="792CF350"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渣仓废气</w:t>
            </w:r>
          </w:p>
        </w:tc>
        <w:tc>
          <w:tcPr>
            <w:tcW w:w="1585" w:type="pct"/>
            <w:vAlign w:val="center"/>
            <w:hideMark/>
          </w:tcPr>
          <w:p w14:paraId="4C7F4E01"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1套布袋除尘后分别经1根15米排气筒排放</w:t>
            </w:r>
          </w:p>
        </w:tc>
        <w:tc>
          <w:tcPr>
            <w:tcW w:w="1492" w:type="pct"/>
            <w:vMerge/>
            <w:vAlign w:val="center"/>
          </w:tcPr>
          <w:p w14:paraId="4AE065A3"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Align w:val="center"/>
          </w:tcPr>
          <w:p w14:paraId="1DA7FFEC" w14:textId="0CE99516" w:rsidR="008814A4" w:rsidRPr="00561C9D" w:rsidRDefault="00CC771A" w:rsidP="005F29AE">
            <w:pPr>
              <w:widowControl/>
              <w:adjustRightInd w:val="0"/>
              <w:snapToGrid w:val="0"/>
              <w:jc w:val="center"/>
              <w:rPr>
                <w:rFonts w:ascii="宋体" w:eastAsia="宋体" w:hAnsi="宋体"/>
                <w:kern w:val="0"/>
                <w:szCs w:val="21"/>
              </w:rPr>
            </w:pPr>
            <w:r>
              <w:rPr>
                <w:rFonts w:ascii="宋体" w:eastAsia="宋体" w:hAnsi="宋体" w:cs="宋体" w:hint="eastAsia"/>
                <w:szCs w:val="21"/>
              </w:rPr>
              <w:t>2</w:t>
            </w:r>
            <w:r w:rsidR="008814A4" w:rsidRPr="00561C9D">
              <w:rPr>
                <w:rFonts w:ascii="宋体" w:eastAsia="宋体" w:hAnsi="宋体" w:cs="宋体" w:hint="eastAsia"/>
                <w:szCs w:val="21"/>
              </w:rPr>
              <w:t>套施+</w:t>
            </w:r>
            <w:r>
              <w:rPr>
                <w:rFonts w:ascii="宋体" w:eastAsia="宋体" w:hAnsi="宋体" w:cs="宋体" w:hint="eastAsia"/>
                <w:szCs w:val="21"/>
              </w:rPr>
              <w:t>2</w:t>
            </w:r>
            <w:r w:rsidR="008814A4" w:rsidRPr="00561C9D">
              <w:rPr>
                <w:rFonts w:ascii="宋体" w:eastAsia="宋体" w:hAnsi="宋体" w:cs="宋体" w:hint="eastAsia"/>
                <w:szCs w:val="21"/>
              </w:rPr>
              <w:t>根排气筒</w:t>
            </w:r>
          </w:p>
        </w:tc>
      </w:tr>
      <w:tr w:rsidR="008814A4" w:rsidRPr="003E686C" w14:paraId="0D8E71E9" w14:textId="77777777" w:rsidTr="00926AEB">
        <w:trPr>
          <w:trHeight w:val="340"/>
          <w:jc w:val="center"/>
        </w:trPr>
        <w:tc>
          <w:tcPr>
            <w:tcW w:w="939" w:type="pct"/>
            <w:gridSpan w:val="2"/>
            <w:vAlign w:val="center"/>
            <w:hideMark/>
          </w:tcPr>
          <w:p w14:paraId="342C1463"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煤仓废气</w:t>
            </w:r>
          </w:p>
        </w:tc>
        <w:tc>
          <w:tcPr>
            <w:tcW w:w="1585" w:type="pct"/>
            <w:vAlign w:val="center"/>
            <w:hideMark/>
          </w:tcPr>
          <w:p w14:paraId="1A16E92B"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1套布袋除尘后分别经1根25米排气筒排放</w:t>
            </w:r>
          </w:p>
        </w:tc>
        <w:tc>
          <w:tcPr>
            <w:tcW w:w="1492" w:type="pct"/>
            <w:vMerge/>
            <w:vAlign w:val="center"/>
          </w:tcPr>
          <w:p w14:paraId="7BFBC9DE"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Align w:val="center"/>
          </w:tcPr>
          <w:p w14:paraId="057C5325" w14:textId="760F3842" w:rsidR="008814A4" w:rsidRPr="00561C9D" w:rsidRDefault="00CC771A" w:rsidP="005F29AE">
            <w:pPr>
              <w:widowControl/>
              <w:adjustRightInd w:val="0"/>
              <w:snapToGrid w:val="0"/>
              <w:jc w:val="center"/>
              <w:rPr>
                <w:rFonts w:ascii="宋体" w:eastAsia="宋体" w:hAnsi="宋体"/>
                <w:kern w:val="0"/>
                <w:szCs w:val="21"/>
              </w:rPr>
            </w:pPr>
            <w:r>
              <w:rPr>
                <w:rFonts w:ascii="宋体" w:eastAsia="宋体" w:hAnsi="宋体" w:cs="宋体" w:hint="eastAsia"/>
                <w:szCs w:val="21"/>
              </w:rPr>
              <w:t>4</w:t>
            </w:r>
            <w:r w:rsidR="008814A4" w:rsidRPr="00561C9D">
              <w:rPr>
                <w:rFonts w:ascii="宋体" w:eastAsia="宋体" w:hAnsi="宋体" w:cs="宋体" w:hint="eastAsia"/>
                <w:szCs w:val="21"/>
              </w:rPr>
              <w:t>套施+</w:t>
            </w:r>
            <w:r>
              <w:rPr>
                <w:rFonts w:ascii="宋体" w:eastAsia="宋体" w:hAnsi="宋体" w:cs="宋体" w:hint="eastAsia"/>
                <w:szCs w:val="21"/>
              </w:rPr>
              <w:t>4</w:t>
            </w:r>
            <w:r w:rsidR="008814A4" w:rsidRPr="00561C9D">
              <w:rPr>
                <w:rFonts w:ascii="宋体" w:eastAsia="宋体" w:hAnsi="宋体" w:cs="宋体" w:hint="eastAsia"/>
                <w:szCs w:val="21"/>
              </w:rPr>
              <w:t>根排气筒</w:t>
            </w:r>
          </w:p>
        </w:tc>
      </w:tr>
      <w:tr w:rsidR="008814A4" w:rsidRPr="003E686C" w14:paraId="29383FE5" w14:textId="77777777" w:rsidTr="00926AEB">
        <w:trPr>
          <w:trHeight w:val="340"/>
          <w:jc w:val="center"/>
        </w:trPr>
        <w:tc>
          <w:tcPr>
            <w:tcW w:w="5000" w:type="pct"/>
            <w:gridSpan w:val="5"/>
            <w:vAlign w:val="center"/>
            <w:hideMark/>
          </w:tcPr>
          <w:p w14:paraId="2CB4A55A" w14:textId="77777777" w:rsidR="008814A4" w:rsidRPr="003E686C" w:rsidRDefault="008814A4" w:rsidP="005F29AE">
            <w:pPr>
              <w:widowControl/>
              <w:adjustRightInd w:val="0"/>
              <w:snapToGrid w:val="0"/>
              <w:rPr>
                <w:rFonts w:ascii="宋体" w:eastAsia="宋体" w:hAnsi="宋体"/>
                <w:kern w:val="0"/>
                <w:szCs w:val="21"/>
              </w:rPr>
            </w:pPr>
            <w:r w:rsidRPr="003E686C">
              <w:rPr>
                <w:rFonts w:ascii="宋体" w:eastAsia="宋体" w:hAnsi="宋体"/>
                <w:kern w:val="0"/>
                <w:szCs w:val="21"/>
              </w:rPr>
              <w:t>二、工程废水处理设施</w:t>
            </w:r>
          </w:p>
        </w:tc>
      </w:tr>
      <w:tr w:rsidR="008814A4" w:rsidRPr="003E686C" w14:paraId="58A48C45" w14:textId="77777777" w:rsidTr="00926AEB">
        <w:trPr>
          <w:trHeight w:val="340"/>
          <w:jc w:val="center"/>
        </w:trPr>
        <w:tc>
          <w:tcPr>
            <w:tcW w:w="939" w:type="pct"/>
            <w:gridSpan w:val="2"/>
            <w:vAlign w:val="center"/>
            <w:hideMark/>
          </w:tcPr>
          <w:p w14:paraId="6DF7F1A1"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化学制水装置酸碱再生废水</w:t>
            </w:r>
          </w:p>
        </w:tc>
        <w:tc>
          <w:tcPr>
            <w:tcW w:w="1585" w:type="pct"/>
            <w:vMerge w:val="restart"/>
            <w:vAlign w:val="center"/>
            <w:hideMark/>
          </w:tcPr>
          <w:p w14:paraId="5BFDAB97"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化学制水装置酸碱再生废水经中和沉淀预处理，其他冲洗水经沉淀预处理后，统一排入石化现有污水处理场集中处理后排入长江</w:t>
            </w:r>
          </w:p>
        </w:tc>
        <w:tc>
          <w:tcPr>
            <w:tcW w:w="1492" w:type="pct"/>
            <w:vMerge w:val="restart"/>
            <w:vAlign w:val="center"/>
            <w:hideMark/>
          </w:tcPr>
          <w:p w14:paraId="2DACB4AC" w14:textId="13AD03E8"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达到《石油炼制工业污染物排放标准》（GB31570-2015）、《石油化学工业污染物排放标准》（GB31571-2015）、《合成氨工业水污染物排放标准》（GB13458-2013）</w:t>
            </w:r>
            <w:r w:rsidR="00501FCF">
              <w:rPr>
                <w:rFonts w:ascii="宋体" w:eastAsia="宋体" w:hAnsi="宋体" w:hint="eastAsia"/>
                <w:kern w:val="0"/>
                <w:szCs w:val="21"/>
              </w:rPr>
              <w:t>三</w:t>
            </w:r>
            <w:r w:rsidRPr="003E686C">
              <w:rPr>
                <w:rFonts w:ascii="宋体" w:eastAsia="宋体" w:hAnsi="宋体"/>
                <w:kern w:val="0"/>
                <w:szCs w:val="21"/>
              </w:rPr>
              <w:t>个排放标准直接排放中规定的最小浓度限值</w:t>
            </w:r>
          </w:p>
        </w:tc>
        <w:tc>
          <w:tcPr>
            <w:tcW w:w="983" w:type="pct"/>
            <w:vMerge w:val="restart"/>
            <w:vAlign w:val="center"/>
          </w:tcPr>
          <w:p w14:paraId="559BE4C7" w14:textId="77777777" w:rsidR="008814A4" w:rsidRPr="003E686C" w:rsidRDefault="008814A4" w:rsidP="005F29AE">
            <w:pPr>
              <w:widowControl/>
              <w:adjustRightInd w:val="0"/>
              <w:snapToGrid w:val="0"/>
              <w:jc w:val="center"/>
              <w:rPr>
                <w:rFonts w:ascii="宋体" w:eastAsia="宋体" w:hAnsi="宋体"/>
                <w:kern w:val="0"/>
                <w:szCs w:val="21"/>
              </w:rPr>
            </w:pPr>
            <w:r>
              <w:rPr>
                <w:rFonts w:ascii="宋体" w:eastAsia="宋体" w:hAnsi="宋体" w:hint="eastAsia"/>
                <w:kern w:val="0"/>
                <w:szCs w:val="21"/>
              </w:rPr>
              <w:t>与环评一致</w:t>
            </w:r>
          </w:p>
        </w:tc>
      </w:tr>
      <w:tr w:rsidR="008814A4" w:rsidRPr="003E686C" w14:paraId="4597A311" w14:textId="77777777" w:rsidTr="00926AEB">
        <w:trPr>
          <w:trHeight w:val="340"/>
          <w:jc w:val="center"/>
        </w:trPr>
        <w:tc>
          <w:tcPr>
            <w:tcW w:w="939" w:type="pct"/>
            <w:gridSpan w:val="2"/>
            <w:vAlign w:val="center"/>
            <w:hideMark/>
          </w:tcPr>
          <w:p w14:paraId="3BA61513"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输煤系统冲洗水</w:t>
            </w:r>
          </w:p>
        </w:tc>
        <w:tc>
          <w:tcPr>
            <w:tcW w:w="1585" w:type="pct"/>
            <w:vMerge/>
            <w:vAlign w:val="center"/>
            <w:hideMark/>
          </w:tcPr>
          <w:p w14:paraId="6D8343DB" w14:textId="77777777" w:rsidR="008814A4" w:rsidRPr="003E686C" w:rsidRDefault="008814A4" w:rsidP="005F29AE">
            <w:pPr>
              <w:widowControl/>
              <w:adjustRightInd w:val="0"/>
              <w:snapToGrid w:val="0"/>
              <w:jc w:val="left"/>
              <w:rPr>
                <w:rFonts w:ascii="宋体" w:eastAsia="宋体" w:hAnsi="宋体"/>
                <w:kern w:val="0"/>
                <w:szCs w:val="21"/>
              </w:rPr>
            </w:pPr>
          </w:p>
        </w:tc>
        <w:tc>
          <w:tcPr>
            <w:tcW w:w="1492" w:type="pct"/>
            <w:vMerge/>
            <w:vAlign w:val="center"/>
            <w:hideMark/>
          </w:tcPr>
          <w:p w14:paraId="5FCF0D1C"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Merge/>
            <w:vAlign w:val="center"/>
          </w:tcPr>
          <w:p w14:paraId="2536E262"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0496D1F6" w14:textId="77777777" w:rsidTr="00926AEB">
        <w:trPr>
          <w:trHeight w:val="340"/>
          <w:jc w:val="center"/>
        </w:trPr>
        <w:tc>
          <w:tcPr>
            <w:tcW w:w="939" w:type="pct"/>
            <w:gridSpan w:val="2"/>
            <w:vAlign w:val="center"/>
            <w:hideMark/>
          </w:tcPr>
          <w:p w14:paraId="6557985E"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锅炉房冲洗水</w:t>
            </w:r>
          </w:p>
        </w:tc>
        <w:tc>
          <w:tcPr>
            <w:tcW w:w="1585" w:type="pct"/>
            <w:vMerge/>
            <w:vAlign w:val="center"/>
            <w:hideMark/>
          </w:tcPr>
          <w:p w14:paraId="6C7D3C24" w14:textId="77777777" w:rsidR="008814A4" w:rsidRPr="003E686C" w:rsidRDefault="008814A4" w:rsidP="005F29AE">
            <w:pPr>
              <w:widowControl/>
              <w:adjustRightInd w:val="0"/>
              <w:snapToGrid w:val="0"/>
              <w:jc w:val="left"/>
              <w:rPr>
                <w:rFonts w:ascii="宋体" w:eastAsia="宋体" w:hAnsi="宋体"/>
                <w:kern w:val="0"/>
                <w:szCs w:val="21"/>
              </w:rPr>
            </w:pPr>
          </w:p>
        </w:tc>
        <w:tc>
          <w:tcPr>
            <w:tcW w:w="1492" w:type="pct"/>
            <w:vMerge/>
            <w:vAlign w:val="center"/>
            <w:hideMark/>
          </w:tcPr>
          <w:p w14:paraId="1B7923CC"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Merge/>
            <w:vAlign w:val="center"/>
          </w:tcPr>
          <w:p w14:paraId="115F002F"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61259A4E" w14:textId="77777777" w:rsidTr="00926AEB">
        <w:trPr>
          <w:trHeight w:val="340"/>
          <w:jc w:val="center"/>
        </w:trPr>
        <w:tc>
          <w:tcPr>
            <w:tcW w:w="939" w:type="pct"/>
            <w:gridSpan w:val="2"/>
            <w:vAlign w:val="center"/>
            <w:hideMark/>
          </w:tcPr>
          <w:p w14:paraId="29017767"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除尘器、灰库设施冲洗水</w:t>
            </w:r>
          </w:p>
        </w:tc>
        <w:tc>
          <w:tcPr>
            <w:tcW w:w="1585" w:type="pct"/>
            <w:vMerge/>
            <w:vAlign w:val="center"/>
            <w:hideMark/>
          </w:tcPr>
          <w:p w14:paraId="384E6443" w14:textId="77777777" w:rsidR="008814A4" w:rsidRPr="003E686C" w:rsidRDefault="008814A4" w:rsidP="005F29AE">
            <w:pPr>
              <w:widowControl/>
              <w:adjustRightInd w:val="0"/>
              <w:snapToGrid w:val="0"/>
              <w:jc w:val="left"/>
              <w:rPr>
                <w:rFonts w:ascii="宋体" w:eastAsia="宋体" w:hAnsi="宋体"/>
                <w:kern w:val="0"/>
                <w:szCs w:val="21"/>
              </w:rPr>
            </w:pPr>
          </w:p>
        </w:tc>
        <w:tc>
          <w:tcPr>
            <w:tcW w:w="1492" w:type="pct"/>
            <w:vMerge/>
            <w:vAlign w:val="center"/>
            <w:hideMark/>
          </w:tcPr>
          <w:p w14:paraId="326940DF"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Merge/>
            <w:vAlign w:val="center"/>
          </w:tcPr>
          <w:p w14:paraId="0AEA7F62"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5B48C04C" w14:textId="77777777" w:rsidTr="00926AEB">
        <w:trPr>
          <w:trHeight w:val="340"/>
          <w:jc w:val="center"/>
        </w:trPr>
        <w:tc>
          <w:tcPr>
            <w:tcW w:w="939" w:type="pct"/>
            <w:gridSpan w:val="2"/>
            <w:vAlign w:val="center"/>
            <w:hideMark/>
          </w:tcPr>
          <w:p w14:paraId="7A9D9C04"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脱硫废水</w:t>
            </w:r>
          </w:p>
        </w:tc>
        <w:tc>
          <w:tcPr>
            <w:tcW w:w="1585" w:type="pct"/>
            <w:vAlign w:val="center"/>
            <w:hideMark/>
          </w:tcPr>
          <w:p w14:paraId="0B77450F"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脱硫废水专用处置装置</w:t>
            </w:r>
          </w:p>
        </w:tc>
        <w:tc>
          <w:tcPr>
            <w:tcW w:w="1492" w:type="pct"/>
            <w:vMerge w:val="restart"/>
            <w:vAlign w:val="center"/>
            <w:hideMark/>
          </w:tcPr>
          <w:p w14:paraId="79A110CF" w14:textId="77777777" w:rsidR="008814A4" w:rsidRPr="003E686C" w:rsidRDefault="008814A4" w:rsidP="005F29AE">
            <w:pPr>
              <w:adjustRightInd w:val="0"/>
              <w:snapToGrid w:val="0"/>
              <w:jc w:val="center"/>
              <w:rPr>
                <w:rFonts w:ascii="宋体" w:eastAsia="宋体" w:hAnsi="宋体"/>
                <w:kern w:val="0"/>
                <w:szCs w:val="21"/>
              </w:rPr>
            </w:pPr>
            <w:r w:rsidRPr="003E686C">
              <w:rPr>
                <w:rFonts w:ascii="宋体" w:eastAsia="宋体" w:hAnsi="宋体"/>
                <w:kern w:val="0"/>
                <w:szCs w:val="21"/>
              </w:rPr>
              <w:t>进入锅炉冲渣水系统回用，不外排</w:t>
            </w:r>
          </w:p>
        </w:tc>
        <w:tc>
          <w:tcPr>
            <w:tcW w:w="983" w:type="pct"/>
            <w:vMerge/>
            <w:vAlign w:val="center"/>
          </w:tcPr>
          <w:p w14:paraId="330ED687"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6F30576E" w14:textId="77777777" w:rsidTr="00926AEB">
        <w:trPr>
          <w:trHeight w:val="340"/>
          <w:jc w:val="center"/>
        </w:trPr>
        <w:tc>
          <w:tcPr>
            <w:tcW w:w="939" w:type="pct"/>
            <w:gridSpan w:val="2"/>
            <w:vAlign w:val="center"/>
            <w:hideMark/>
          </w:tcPr>
          <w:p w14:paraId="110619D9"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锅炉定期排水</w:t>
            </w:r>
          </w:p>
        </w:tc>
        <w:tc>
          <w:tcPr>
            <w:tcW w:w="1585" w:type="pct"/>
            <w:vAlign w:val="center"/>
            <w:hideMark/>
          </w:tcPr>
          <w:p w14:paraId="321A6570"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w:t>
            </w:r>
          </w:p>
        </w:tc>
        <w:tc>
          <w:tcPr>
            <w:tcW w:w="1492" w:type="pct"/>
            <w:vMerge/>
            <w:vAlign w:val="center"/>
            <w:hideMark/>
          </w:tcPr>
          <w:p w14:paraId="39B237BB"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Merge/>
            <w:vAlign w:val="center"/>
          </w:tcPr>
          <w:p w14:paraId="0510C3B3"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3B6C6636" w14:textId="77777777" w:rsidTr="00926AEB">
        <w:trPr>
          <w:trHeight w:val="340"/>
          <w:jc w:val="center"/>
        </w:trPr>
        <w:tc>
          <w:tcPr>
            <w:tcW w:w="939" w:type="pct"/>
            <w:gridSpan w:val="2"/>
            <w:vAlign w:val="center"/>
            <w:hideMark/>
          </w:tcPr>
          <w:p w14:paraId="2C971A03"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排水管线</w:t>
            </w:r>
          </w:p>
        </w:tc>
        <w:tc>
          <w:tcPr>
            <w:tcW w:w="1585" w:type="pct"/>
            <w:vAlign w:val="center"/>
            <w:hideMark/>
          </w:tcPr>
          <w:p w14:paraId="3BCDB317"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清污分流、雨水排水管线</w:t>
            </w:r>
          </w:p>
        </w:tc>
        <w:tc>
          <w:tcPr>
            <w:tcW w:w="1492" w:type="pct"/>
            <w:vMerge w:val="restart"/>
            <w:vAlign w:val="center"/>
            <w:hideMark/>
          </w:tcPr>
          <w:p w14:paraId="5D5C5691"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满足要求</w:t>
            </w:r>
          </w:p>
        </w:tc>
        <w:tc>
          <w:tcPr>
            <w:tcW w:w="983" w:type="pct"/>
            <w:vMerge/>
            <w:vAlign w:val="center"/>
          </w:tcPr>
          <w:p w14:paraId="3A71D104"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4CF0D40C" w14:textId="77777777" w:rsidTr="00926AEB">
        <w:trPr>
          <w:trHeight w:val="501"/>
          <w:jc w:val="center"/>
        </w:trPr>
        <w:tc>
          <w:tcPr>
            <w:tcW w:w="939" w:type="pct"/>
            <w:gridSpan w:val="2"/>
            <w:vAlign w:val="center"/>
            <w:hideMark/>
          </w:tcPr>
          <w:p w14:paraId="489A04B3"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排污口规范化</w:t>
            </w:r>
          </w:p>
        </w:tc>
        <w:tc>
          <w:tcPr>
            <w:tcW w:w="1585" w:type="pct"/>
            <w:vAlign w:val="center"/>
            <w:hideMark/>
          </w:tcPr>
          <w:p w14:paraId="57B3341F"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规范排污口</w:t>
            </w:r>
          </w:p>
        </w:tc>
        <w:tc>
          <w:tcPr>
            <w:tcW w:w="1492" w:type="pct"/>
            <w:vMerge/>
            <w:vAlign w:val="center"/>
            <w:hideMark/>
          </w:tcPr>
          <w:p w14:paraId="10E37516"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Merge/>
            <w:vAlign w:val="center"/>
          </w:tcPr>
          <w:p w14:paraId="010F8F15"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7DE1A0F2" w14:textId="77777777" w:rsidTr="00926AEB">
        <w:trPr>
          <w:trHeight w:val="340"/>
          <w:jc w:val="center"/>
        </w:trPr>
        <w:tc>
          <w:tcPr>
            <w:tcW w:w="5000" w:type="pct"/>
            <w:gridSpan w:val="5"/>
            <w:vAlign w:val="center"/>
            <w:hideMark/>
          </w:tcPr>
          <w:p w14:paraId="4E03ABC6" w14:textId="77777777" w:rsidR="008814A4" w:rsidRPr="003E686C" w:rsidRDefault="008814A4" w:rsidP="005F29AE">
            <w:pPr>
              <w:widowControl/>
              <w:adjustRightInd w:val="0"/>
              <w:snapToGrid w:val="0"/>
              <w:rPr>
                <w:rFonts w:ascii="宋体" w:eastAsia="宋体" w:hAnsi="宋体"/>
                <w:kern w:val="0"/>
                <w:szCs w:val="21"/>
              </w:rPr>
            </w:pPr>
            <w:r w:rsidRPr="003E686C">
              <w:rPr>
                <w:rFonts w:ascii="宋体" w:eastAsia="宋体" w:hAnsi="宋体"/>
                <w:kern w:val="0"/>
                <w:szCs w:val="21"/>
              </w:rPr>
              <w:lastRenderedPageBreak/>
              <w:t>三、防渗</w:t>
            </w:r>
          </w:p>
        </w:tc>
      </w:tr>
      <w:tr w:rsidR="008814A4" w:rsidRPr="003E686C" w14:paraId="3615276F" w14:textId="77777777" w:rsidTr="00926AEB">
        <w:trPr>
          <w:trHeight w:val="340"/>
          <w:jc w:val="center"/>
        </w:trPr>
        <w:tc>
          <w:tcPr>
            <w:tcW w:w="939" w:type="pct"/>
            <w:gridSpan w:val="2"/>
            <w:vAlign w:val="center"/>
            <w:hideMark/>
          </w:tcPr>
          <w:p w14:paraId="53E851D5"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排水、污水管线</w:t>
            </w:r>
          </w:p>
        </w:tc>
        <w:tc>
          <w:tcPr>
            <w:tcW w:w="1585" w:type="pct"/>
            <w:vAlign w:val="center"/>
            <w:hideMark/>
          </w:tcPr>
          <w:p w14:paraId="12984434"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污水排水沟及各类污水管线等基础进行防渗处理；输送含有污染物的管道尽可能地上敷设</w:t>
            </w:r>
          </w:p>
        </w:tc>
        <w:tc>
          <w:tcPr>
            <w:tcW w:w="1492" w:type="pct"/>
            <w:vMerge w:val="restart"/>
            <w:vAlign w:val="center"/>
            <w:hideMark/>
          </w:tcPr>
          <w:p w14:paraId="767D40F9"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防止地下水污染</w:t>
            </w:r>
          </w:p>
        </w:tc>
        <w:tc>
          <w:tcPr>
            <w:tcW w:w="983" w:type="pct"/>
            <w:vMerge w:val="restart"/>
            <w:vAlign w:val="center"/>
          </w:tcPr>
          <w:p w14:paraId="3E32989A" w14:textId="77777777" w:rsidR="008814A4" w:rsidRPr="003E686C" w:rsidRDefault="008814A4" w:rsidP="005F29AE">
            <w:pPr>
              <w:widowControl/>
              <w:adjustRightInd w:val="0"/>
              <w:snapToGrid w:val="0"/>
              <w:jc w:val="center"/>
              <w:rPr>
                <w:rFonts w:ascii="宋体" w:eastAsia="宋体" w:hAnsi="宋体"/>
                <w:kern w:val="0"/>
                <w:szCs w:val="21"/>
              </w:rPr>
            </w:pPr>
            <w:r>
              <w:rPr>
                <w:rFonts w:ascii="宋体" w:eastAsia="宋体" w:hAnsi="宋体" w:hint="eastAsia"/>
                <w:kern w:val="0"/>
                <w:szCs w:val="21"/>
              </w:rPr>
              <w:t>与环评一致</w:t>
            </w:r>
          </w:p>
        </w:tc>
      </w:tr>
      <w:tr w:rsidR="008814A4" w:rsidRPr="003E686C" w14:paraId="6717577E" w14:textId="77777777" w:rsidTr="00926AEB">
        <w:trPr>
          <w:trHeight w:val="340"/>
          <w:jc w:val="center"/>
        </w:trPr>
        <w:tc>
          <w:tcPr>
            <w:tcW w:w="939" w:type="pct"/>
            <w:gridSpan w:val="2"/>
            <w:vAlign w:val="center"/>
            <w:hideMark/>
          </w:tcPr>
          <w:p w14:paraId="64969ED8"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脱硫装置区、脱硝装置区、轻油罐区、酸碱罐区、污水预处理池等区域</w:t>
            </w:r>
          </w:p>
        </w:tc>
        <w:tc>
          <w:tcPr>
            <w:tcW w:w="1585" w:type="pct"/>
            <w:vAlign w:val="center"/>
            <w:hideMark/>
          </w:tcPr>
          <w:p w14:paraId="0158B64A" w14:textId="77777777" w:rsidR="008814A4" w:rsidRPr="003E686C" w:rsidRDefault="008814A4" w:rsidP="005F29AE">
            <w:pPr>
              <w:widowControl/>
              <w:adjustRightInd w:val="0"/>
              <w:snapToGrid w:val="0"/>
              <w:jc w:val="center"/>
              <w:rPr>
                <w:rFonts w:ascii="宋体" w:eastAsia="宋体" w:hAnsi="宋体"/>
                <w:kern w:val="0"/>
                <w:szCs w:val="21"/>
              </w:rPr>
            </w:pPr>
            <w:r w:rsidRPr="003E686C">
              <w:rPr>
                <w:rFonts w:ascii="宋体" w:eastAsia="宋体" w:hAnsi="宋体"/>
                <w:kern w:val="0"/>
                <w:szCs w:val="21"/>
              </w:rPr>
              <w:t>混凝土+HDPE材料防渗</w:t>
            </w:r>
          </w:p>
        </w:tc>
        <w:tc>
          <w:tcPr>
            <w:tcW w:w="1492" w:type="pct"/>
            <w:vMerge/>
            <w:vAlign w:val="center"/>
            <w:hideMark/>
          </w:tcPr>
          <w:p w14:paraId="4355E4FD" w14:textId="77777777" w:rsidR="008814A4" w:rsidRPr="003E686C" w:rsidRDefault="008814A4" w:rsidP="005F29AE">
            <w:pPr>
              <w:widowControl/>
              <w:adjustRightInd w:val="0"/>
              <w:snapToGrid w:val="0"/>
              <w:jc w:val="left"/>
              <w:rPr>
                <w:rFonts w:ascii="宋体" w:eastAsia="宋体" w:hAnsi="宋体"/>
                <w:kern w:val="0"/>
                <w:szCs w:val="21"/>
              </w:rPr>
            </w:pPr>
          </w:p>
        </w:tc>
        <w:tc>
          <w:tcPr>
            <w:tcW w:w="983" w:type="pct"/>
            <w:vMerge/>
            <w:vAlign w:val="center"/>
          </w:tcPr>
          <w:p w14:paraId="513E88EA" w14:textId="77777777" w:rsidR="008814A4" w:rsidRPr="003E686C" w:rsidRDefault="008814A4" w:rsidP="005F29AE">
            <w:pPr>
              <w:widowControl/>
              <w:adjustRightInd w:val="0"/>
              <w:snapToGrid w:val="0"/>
              <w:jc w:val="center"/>
              <w:rPr>
                <w:rFonts w:ascii="宋体" w:eastAsia="宋体" w:hAnsi="宋体"/>
                <w:kern w:val="0"/>
                <w:szCs w:val="21"/>
              </w:rPr>
            </w:pPr>
          </w:p>
        </w:tc>
      </w:tr>
      <w:tr w:rsidR="008814A4" w:rsidRPr="003E686C" w14:paraId="600D3819" w14:textId="77777777" w:rsidTr="00926AEB">
        <w:trPr>
          <w:trHeight w:val="340"/>
          <w:jc w:val="center"/>
        </w:trPr>
        <w:tc>
          <w:tcPr>
            <w:tcW w:w="939" w:type="pct"/>
            <w:gridSpan w:val="2"/>
            <w:vAlign w:val="center"/>
            <w:hideMark/>
          </w:tcPr>
          <w:p w14:paraId="0584587D"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四、噪声</w:t>
            </w:r>
          </w:p>
        </w:tc>
        <w:tc>
          <w:tcPr>
            <w:tcW w:w="1585" w:type="pct"/>
            <w:vAlign w:val="center"/>
            <w:hideMark/>
          </w:tcPr>
          <w:p w14:paraId="41437379"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减振、消声、隔声</w:t>
            </w:r>
          </w:p>
        </w:tc>
        <w:tc>
          <w:tcPr>
            <w:tcW w:w="1492" w:type="pct"/>
            <w:vAlign w:val="center"/>
            <w:hideMark/>
          </w:tcPr>
          <w:p w14:paraId="53B1CE69"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满足《工业企业厂界环境噪声排放标准》(GB12348-2008)中3类标准</w:t>
            </w:r>
          </w:p>
        </w:tc>
        <w:tc>
          <w:tcPr>
            <w:tcW w:w="983" w:type="pct"/>
            <w:vAlign w:val="center"/>
          </w:tcPr>
          <w:p w14:paraId="674869BC" w14:textId="77777777" w:rsidR="008814A4" w:rsidRPr="003E686C" w:rsidRDefault="008814A4" w:rsidP="005F29AE">
            <w:pPr>
              <w:widowControl/>
              <w:adjustRightInd w:val="0"/>
              <w:snapToGrid w:val="0"/>
              <w:jc w:val="center"/>
              <w:rPr>
                <w:rFonts w:ascii="宋体" w:eastAsia="宋体" w:hAnsi="宋体"/>
                <w:kern w:val="0"/>
                <w:szCs w:val="21"/>
              </w:rPr>
            </w:pPr>
            <w:r>
              <w:rPr>
                <w:rFonts w:ascii="宋体" w:eastAsia="宋体" w:hAnsi="宋体" w:hint="eastAsia"/>
                <w:kern w:val="0"/>
                <w:szCs w:val="21"/>
              </w:rPr>
              <w:t>与环评一致</w:t>
            </w:r>
          </w:p>
        </w:tc>
      </w:tr>
      <w:tr w:rsidR="008814A4" w:rsidRPr="003E686C" w14:paraId="73ACA326" w14:textId="77777777" w:rsidTr="00926AEB">
        <w:trPr>
          <w:trHeight w:val="340"/>
          <w:jc w:val="center"/>
        </w:trPr>
        <w:tc>
          <w:tcPr>
            <w:tcW w:w="939" w:type="pct"/>
            <w:gridSpan w:val="2"/>
            <w:vAlign w:val="center"/>
            <w:hideMark/>
          </w:tcPr>
          <w:p w14:paraId="762DF903"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五、固废</w:t>
            </w:r>
          </w:p>
        </w:tc>
        <w:tc>
          <w:tcPr>
            <w:tcW w:w="1585" w:type="pct"/>
            <w:vAlign w:val="center"/>
            <w:hideMark/>
          </w:tcPr>
          <w:p w14:paraId="5CB6D170"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粉煤灰库、渣仓</w:t>
            </w:r>
          </w:p>
        </w:tc>
        <w:tc>
          <w:tcPr>
            <w:tcW w:w="1492" w:type="pct"/>
            <w:vAlign w:val="center"/>
            <w:hideMark/>
          </w:tcPr>
          <w:p w14:paraId="6C8D9E83" w14:textId="77777777" w:rsidR="008814A4" w:rsidRPr="003E686C" w:rsidRDefault="008814A4" w:rsidP="005F29AE">
            <w:pPr>
              <w:adjustRightInd w:val="0"/>
              <w:snapToGrid w:val="0"/>
              <w:jc w:val="center"/>
              <w:textAlignment w:val="baseline"/>
              <w:rPr>
                <w:rFonts w:ascii="宋体" w:eastAsia="宋体" w:hAnsi="宋体"/>
                <w:kern w:val="0"/>
                <w:szCs w:val="21"/>
              </w:rPr>
            </w:pPr>
            <w:r w:rsidRPr="003E686C">
              <w:rPr>
                <w:rFonts w:ascii="宋体" w:eastAsia="宋体" w:hAnsi="宋体"/>
                <w:kern w:val="0"/>
                <w:szCs w:val="21"/>
              </w:rPr>
              <w:t>一般固废暂存后综合利用；废催化剂定期更换时直接交由有资质单位处理；废润滑油经收集后回于炼油装置回炼；废布袋及生活垃圾交由环卫部门处理</w:t>
            </w:r>
          </w:p>
        </w:tc>
        <w:tc>
          <w:tcPr>
            <w:tcW w:w="983" w:type="pct"/>
            <w:vAlign w:val="center"/>
          </w:tcPr>
          <w:p w14:paraId="1006E5DA" w14:textId="77777777" w:rsidR="008814A4" w:rsidRPr="003E686C" w:rsidRDefault="008814A4" w:rsidP="005F29AE">
            <w:pPr>
              <w:widowControl/>
              <w:adjustRightInd w:val="0"/>
              <w:snapToGrid w:val="0"/>
              <w:jc w:val="center"/>
              <w:rPr>
                <w:rFonts w:ascii="宋体" w:eastAsia="宋体" w:hAnsi="宋体"/>
                <w:kern w:val="0"/>
                <w:szCs w:val="21"/>
              </w:rPr>
            </w:pPr>
            <w:r w:rsidRPr="003724EE">
              <w:rPr>
                <w:rFonts w:ascii="宋体" w:eastAsia="宋体" w:hAnsi="宋体" w:hint="eastAsia"/>
                <w:kern w:val="0"/>
                <w:szCs w:val="21"/>
              </w:rPr>
              <w:t>与环评一致</w:t>
            </w:r>
          </w:p>
        </w:tc>
      </w:tr>
    </w:tbl>
    <w:p w14:paraId="7FB9FE8E" w14:textId="77777777" w:rsidR="008814A4" w:rsidRDefault="008814A4">
      <w:pPr>
        <w:spacing w:line="360" w:lineRule="auto"/>
        <w:jc w:val="center"/>
        <w:rPr>
          <w:rFonts w:ascii="宋体" w:eastAsia="宋体" w:hAnsi="宋体" w:cs="宋体"/>
          <w:b/>
          <w:bCs/>
          <w:sz w:val="24"/>
          <w:szCs w:val="24"/>
        </w:rPr>
      </w:pPr>
    </w:p>
    <w:p w14:paraId="38369CA2" w14:textId="4E9001E5" w:rsidR="008814A4" w:rsidRDefault="008814A4">
      <w:pPr>
        <w:spacing w:line="360" w:lineRule="auto"/>
        <w:jc w:val="center"/>
        <w:rPr>
          <w:rFonts w:ascii="宋体" w:eastAsia="宋体" w:hAnsi="宋体" w:cs="宋体"/>
          <w:b/>
          <w:bCs/>
          <w:sz w:val="24"/>
          <w:szCs w:val="24"/>
        </w:rPr>
        <w:sectPr w:rsidR="008814A4" w:rsidSect="00670A06">
          <w:pgSz w:w="16838" w:h="11906" w:orient="landscape"/>
          <w:pgMar w:top="1797" w:right="1440" w:bottom="1797" w:left="1440" w:header="851" w:footer="992" w:gutter="0"/>
          <w:cols w:space="425"/>
          <w:docGrid w:type="linesAndChars" w:linePitch="312"/>
        </w:sectPr>
      </w:pPr>
    </w:p>
    <w:p w14:paraId="2847EBED" w14:textId="2F74176D"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lastRenderedPageBreak/>
        <w:t>表3.</w:t>
      </w:r>
      <w:r w:rsidR="008814A4">
        <w:rPr>
          <w:rFonts w:ascii="宋体" w:eastAsia="宋体" w:hAnsi="宋体" w:cs="宋体"/>
          <w:b/>
          <w:bCs/>
          <w:sz w:val="24"/>
          <w:szCs w:val="24"/>
        </w:rPr>
        <w:t>2.</w:t>
      </w:r>
      <w:r>
        <w:rPr>
          <w:rFonts w:ascii="宋体" w:eastAsia="宋体" w:hAnsi="宋体" w:cs="宋体" w:hint="eastAsia"/>
          <w:b/>
          <w:bCs/>
          <w:sz w:val="24"/>
          <w:szCs w:val="24"/>
        </w:rPr>
        <w:t>1-</w:t>
      </w:r>
      <w:r w:rsidR="008814A4">
        <w:rPr>
          <w:rFonts w:ascii="宋体" w:eastAsia="宋体" w:hAnsi="宋体" w:cs="宋体"/>
          <w:b/>
          <w:bCs/>
          <w:sz w:val="24"/>
          <w:szCs w:val="24"/>
        </w:rPr>
        <w:t xml:space="preserve">2  </w:t>
      </w:r>
      <w:r>
        <w:rPr>
          <w:rFonts w:ascii="宋体" w:eastAsia="宋体" w:hAnsi="宋体" w:cs="宋体" w:hint="eastAsia"/>
          <w:b/>
          <w:bCs/>
          <w:sz w:val="24"/>
          <w:szCs w:val="24"/>
        </w:rPr>
        <w:t>主要污染源治理措施投资一览表</w:t>
      </w:r>
    </w:p>
    <w:tbl>
      <w:tblPr>
        <w:tblStyle w:val="ac"/>
        <w:tblW w:w="8541" w:type="dxa"/>
        <w:tblBorders>
          <w:left w:val="none" w:sz="0" w:space="0" w:color="auto"/>
          <w:right w:val="none" w:sz="0" w:space="0" w:color="auto"/>
        </w:tblBorders>
        <w:tblLook w:val="04A0" w:firstRow="1" w:lastRow="0" w:firstColumn="1" w:lastColumn="0" w:noHBand="0" w:noVBand="1"/>
      </w:tblPr>
      <w:tblGrid>
        <w:gridCol w:w="1027"/>
        <w:gridCol w:w="1473"/>
        <w:gridCol w:w="1704"/>
        <w:gridCol w:w="2918"/>
        <w:gridCol w:w="1419"/>
      </w:tblGrid>
      <w:tr w:rsidR="006C2820" w:rsidRPr="00D2326D" w14:paraId="2D0FB03C" w14:textId="77777777" w:rsidTr="00396E74">
        <w:trPr>
          <w:trHeight w:val="397"/>
        </w:trPr>
        <w:tc>
          <w:tcPr>
            <w:tcW w:w="1027" w:type="dxa"/>
            <w:tcBorders>
              <w:tl2br w:val="nil"/>
              <w:tr2bl w:val="nil"/>
            </w:tcBorders>
            <w:vAlign w:val="center"/>
          </w:tcPr>
          <w:p w14:paraId="4D3E9533" w14:textId="77777777" w:rsidR="006C2820" w:rsidRPr="005F627C" w:rsidRDefault="006C2820" w:rsidP="00396E74">
            <w:pPr>
              <w:jc w:val="center"/>
              <w:rPr>
                <w:rFonts w:ascii="宋体" w:eastAsia="宋体" w:hAnsi="宋体" w:cs="宋体"/>
                <w:b/>
                <w:bCs/>
                <w:szCs w:val="21"/>
              </w:rPr>
            </w:pPr>
            <w:bookmarkStart w:id="118" w:name="_Toc154566755"/>
            <w:bookmarkStart w:id="119" w:name="_Toc154566848"/>
            <w:r w:rsidRPr="005F627C">
              <w:rPr>
                <w:rFonts w:ascii="宋体" w:eastAsia="宋体" w:hAnsi="宋体" w:cs="宋体" w:hint="eastAsia"/>
                <w:b/>
                <w:bCs/>
                <w:szCs w:val="21"/>
              </w:rPr>
              <w:t>污染物类别</w:t>
            </w:r>
          </w:p>
        </w:tc>
        <w:tc>
          <w:tcPr>
            <w:tcW w:w="1473" w:type="dxa"/>
            <w:tcBorders>
              <w:tl2br w:val="nil"/>
              <w:tr2bl w:val="nil"/>
            </w:tcBorders>
            <w:vAlign w:val="center"/>
          </w:tcPr>
          <w:p w14:paraId="74EE9759" w14:textId="77777777" w:rsidR="006C2820" w:rsidRPr="005F627C" w:rsidRDefault="006C2820" w:rsidP="00396E74">
            <w:pPr>
              <w:jc w:val="center"/>
              <w:rPr>
                <w:rFonts w:ascii="宋体" w:eastAsia="宋体" w:hAnsi="宋体" w:cs="宋体"/>
                <w:b/>
                <w:bCs/>
                <w:szCs w:val="21"/>
              </w:rPr>
            </w:pPr>
            <w:r w:rsidRPr="005F627C">
              <w:rPr>
                <w:rFonts w:ascii="宋体" w:eastAsia="宋体" w:hAnsi="宋体" w:cs="宋体" w:hint="eastAsia"/>
                <w:b/>
                <w:bCs/>
                <w:szCs w:val="21"/>
              </w:rPr>
              <w:t>污染源名称</w:t>
            </w:r>
          </w:p>
        </w:tc>
        <w:tc>
          <w:tcPr>
            <w:tcW w:w="1704" w:type="dxa"/>
            <w:tcBorders>
              <w:tl2br w:val="nil"/>
              <w:tr2bl w:val="nil"/>
            </w:tcBorders>
            <w:vAlign w:val="center"/>
          </w:tcPr>
          <w:p w14:paraId="003118AA" w14:textId="77777777" w:rsidR="006C2820" w:rsidRPr="005F627C" w:rsidRDefault="006C2820" w:rsidP="00396E74">
            <w:pPr>
              <w:jc w:val="center"/>
              <w:rPr>
                <w:rFonts w:ascii="宋体" w:eastAsia="宋体" w:hAnsi="宋体" w:cs="宋体"/>
                <w:b/>
                <w:bCs/>
                <w:szCs w:val="21"/>
              </w:rPr>
            </w:pPr>
            <w:r w:rsidRPr="005F627C">
              <w:rPr>
                <w:rFonts w:ascii="宋体" w:eastAsia="宋体" w:hAnsi="宋体" w:cs="宋体" w:hint="eastAsia"/>
                <w:b/>
                <w:bCs/>
                <w:szCs w:val="21"/>
              </w:rPr>
              <w:t>主要污染物</w:t>
            </w:r>
          </w:p>
        </w:tc>
        <w:tc>
          <w:tcPr>
            <w:tcW w:w="2918" w:type="dxa"/>
            <w:tcBorders>
              <w:tl2br w:val="nil"/>
              <w:tr2bl w:val="nil"/>
            </w:tcBorders>
            <w:vAlign w:val="center"/>
          </w:tcPr>
          <w:p w14:paraId="768BD173" w14:textId="77777777" w:rsidR="006C2820" w:rsidRPr="005F627C" w:rsidRDefault="006C2820" w:rsidP="00396E74">
            <w:pPr>
              <w:jc w:val="center"/>
              <w:rPr>
                <w:rFonts w:ascii="宋体" w:eastAsia="宋体" w:hAnsi="宋体" w:cs="宋体"/>
                <w:b/>
                <w:bCs/>
                <w:szCs w:val="21"/>
              </w:rPr>
            </w:pPr>
            <w:r w:rsidRPr="005F627C">
              <w:rPr>
                <w:rFonts w:ascii="宋体" w:eastAsia="宋体" w:hAnsi="宋体" w:cs="宋体" w:hint="eastAsia"/>
                <w:b/>
                <w:bCs/>
                <w:szCs w:val="21"/>
              </w:rPr>
              <w:t>治理措施及方法</w:t>
            </w:r>
          </w:p>
        </w:tc>
        <w:tc>
          <w:tcPr>
            <w:tcW w:w="1419" w:type="dxa"/>
            <w:tcBorders>
              <w:tl2br w:val="nil"/>
              <w:tr2bl w:val="nil"/>
            </w:tcBorders>
            <w:vAlign w:val="center"/>
          </w:tcPr>
          <w:p w14:paraId="6CEF229C" w14:textId="77777777" w:rsidR="006C2820" w:rsidRPr="005F627C" w:rsidRDefault="006C2820" w:rsidP="00396E74">
            <w:pPr>
              <w:jc w:val="center"/>
              <w:rPr>
                <w:rFonts w:ascii="宋体" w:eastAsia="宋体" w:hAnsi="宋体" w:cs="宋体"/>
                <w:b/>
                <w:bCs/>
                <w:szCs w:val="21"/>
              </w:rPr>
            </w:pPr>
            <w:r w:rsidRPr="005F627C">
              <w:rPr>
                <w:rFonts w:ascii="宋体" w:eastAsia="宋体" w:hAnsi="宋体" w:cs="宋体" w:hint="eastAsia"/>
                <w:b/>
                <w:bCs/>
                <w:szCs w:val="21"/>
              </w:rPr>
              <w:t>治理投资/万元</w:t>
            </w:r>
          </w:p>
        </w:tc>
      </w:tr>
      <w:tr w:rsidR="006C2820" w:rsidRPr="00D2326D" w14:paraId="61BC5EFC" w14:textId="77777777" w:rsidTr="00396E74">
        <w:trPr>
          <w:trHeight w:val="397"/>
        </w:trPr>
        <w:tc>
          <w:tcPr>
            <w:tcW w:w="1027" w:type="dxa"/>
            <w:vMerge w:val="restart"/>
            <w:tcBorders>
              <w:tl2br w:val="nil"/>
              <w:tr2bl w:val="nil"/>
            </w:tcBorders>
            <w:vAlign w:val="center"/>
          </w:tcPr>
          <w:p w14:paraId="4DE8C77C"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烟尘和气态污染物</w:t>
            </w:r>
          </w:p>
        </w:tc>
        <w:tc>
          <w:tcPr>
            <w:tcW w:w="1473" w:type="dxa"/>
            <w:vMerge w:val="restart"/>
            <w:tcBorders>
              <w:tl2br w:val="nil"/>
              <w:tr2bl w:val="nil"/>
            </w:tcBorders>
            <w:vAlign w:val="center"/>
          </w:tcPr>
          <w:p w14:paraId="7639CA24"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锅炉烟气</w:t>
            </w:r>
          </w:p>
        </w:tc>
        <w:tc>
          <w:tcPr>
            <w:tcW w:w="1704" w:type="dxa"/>
            <w:vMerge w:val="restart"/>
            <w:tcBorders>
              <w:tl2br w:val="nil"/>
              <w:tr2bl w:val="nil"/>
            </w:tcBorders>
            <w:vAlign w:val="center"/>
          </w:tcPr>
          <w:p w14:paraId="220CCF13"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二氧化硫、氮氧化物、烟尘、汞及其化合物、氨</w:t>
            </w:r>
          </w:p>
        </w:tc>
        <w:tc>
          <w:tcPr>
            <w:tcW w:w="2918" w:type="dxa"/>
            <w:tcBorders>
              <w:tl2br w:val="nil"/>
              <w:tr2bl w:val="nil"/>
            </w:tcBorders>
            <w:vAlign w:val="center"/>
          </w:tcPr>
          <w:p w14:paraId="6070D974"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高效电袋除尘器</w:t>
            </w:r>
          </w:p>
        </w:tc>
        <w:tc>
          <w:tcPr>
            <w:tcW w:w="1419" w:type="dxa"/>
            <w:tcBorders>
              <w:tl2br w:val="nil"/>
              <w:tr2bl w:val="nil"/>
            </w:tcBorders>
            <w:vAlign w:val="center"/>
          </w:tcPr>
          <w:p w14:paraId="645310E7"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szCs w:val="21"/>
              </w:rPr>
              <w:t>1931</w:t>
            </w:r>
          </w:p>
        </w:tc>
      </w:tr>
      <w:tr w:rsidR="006C2820" w:rsidRPr="00D2326D" w14:paraId="78FB2DDA" w14:textId="77777777" w:rsidTr="00396E74">
        <w:trPr>
          <w:trHeight w:val="397"/>
        </w:trPr>
        <w:tc>
          <w:tcPr>
            <w:tcW w:w="1027" w:type="dxa"/>
            <w:vMerge/>
            <w:tcBorders>
              <w:tl2br w:val="nil"/>
              <w:tr2bl w:val="nil"/>
            </w:tcBorders>
            <w:vAlign w:val="center"/>
          </w:tcPr>
          <w:p w14:paraId="1294C70F" w14:textId="77777777" w:rsidR="006C2820" w:rsidRPr="005F627C" w:rsidRDefault="006C2820" w:rsidP="00396E74">
            <w:pPr>
              <w:jc w:val="center"/>
              <w:rPr>
                <w:rFonts w:ascii="宋体" w:eastAsia="宋体" w:hAnsi="宋体" w:cs="宋体"/>
                <w:szCs w:val="21"/>
              </w:rPr>
            </w:pPr>
          </w:p>
        </w:tc>
        <w:tc>
          <w:tcPr>
            <w:tcW w:w="1473" w:type="dxa"/>
            <w:vMerge/>
            <w:tcBorders>
              <w:tl2br w:val="nil"/>
              <w:tr2bl w:val="nil"/>
            </w:tcBorders>
            <w:vAlign w:val="center"/>
          </w:tcPr>
          <w:p w14:paraId="70A5584C" w14:textId="77777777" w:rsidR="006C2820" w:rsidRPr="005F627C" w:rsidRDefault="006C2820" w:rsidP="00396E74">
            <w:pPr>
              <w:jc w:val="center"/>
              <w:rPr>
                <w:rFonts w:ascii="宋体" w:eastAsia="宋体" w:hAnsi="宋体" w:cs="宋体"/>
                <w:szCs w:val="21"/>
              </w:rPr>
            </w:pPr>
          </w:p>
        </w:tc>
        <w:tc>
          <w:tcPr>
            <w:tcW w:w="1704" w:type="dxa"/>
            <w:vMerge/>
            <w:tcBorders>
              <w:tl2br w:val="nil"/>
              <w:tr2bl w:val="nil"/>
            </w:tcBorders>
            <w:vAlign w:val="center"/>
          </w:tcPr>
          <w:p w14:paraId="12395140" w14:textId="77777777" w:rsidR="006C2820" w:rsidRPr="005F627C" w:rsidRDefault="006C2820" w:rsidP="00396E74">
            <w:pPr>
              <w:jc w:val="center"/>
              <w:rPr>
                <w:rFonts w:ascii="宋体" w:eastAsia="宋体" w:hAnsi="宋体" w:cs="宋体"/>
                <w:szCs w:val="21"/>
              </w:rPr>
            </w:pPr>
          </w:p>
        </w:tc>
        <w:tc>
          <w:tcPr>
            <w:tcW w:w="2918" w:type="dxa"/>
            <w:tcBorders>
              <w:tl2br w:val="nil"/>
              <w:tr2bl w:val="nil"/>
            </w:tcBorders>
            <w:vAlign w:val="center"/>
          </w:tcPr>
          <w:p w14:paraId="3BEEBE9F"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SCR脱硝系统</w:t>
            </w:r>
          </w:p>
        </w:tc>
        <w:tc>
          <w:tcPr>
            <w:tcW w:w="1419" w:type="dxa"/>
            <w:tcBorders>
              <w:tl2br w:val="nil"/>
              <w:tr2bl w:val="nil"/>
            </w:tcBorders>
            <w:vAlign w:val="center"/>
          </w:tcPr>
          <w:p w14:paraId="5113A058"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szCs w:val="21"/>
              </w:rPr>
              <w:t>93</w:t>
            </w:r>
          </w:p>
        </w:tc>
      </w:tr>
      <w:tr w:rsidR="006C2820" w:rsidRPr="00D2326D" w14:paraId="313DD5CD" w14:textId="77777777" w:rsidTr="00396E74">
        <w:trPr>
          <w:trHeight w:val="397"/>
        </w:trPr>
        <w:tc>
          <w:tcPr>
            <w:tcW w:w="1027" w:type="dxa"/>
            <w:vMerge/>
            <w:tcBorders>
              <w:tl2br w:val="nil"/>
              <w:tr2bl w:val="nil"/>
            </w:tcBorders>
            <w:vAlign w:val="center"/>
          </w:tcPr>
          <w:p w14:paraId="571AF4E3" w14:textId="77777777" w:rsidR="006C2820" w:rsidRPr="005F627C" w:rsidRDefault="006C2820" w:rsidP="00396E74">
            <w:pPr>
              <w:jc w:val="center"/>
              <w:rPr>
                <w:rFonts w:ascii="宋体" w:eastAsia="宋体" w:hAnsi="宋体" w:cs="宋体"/>
                <w:szCs w:val="21"/>
              </w:rPr>
            </w:pPr>
          </w:p>
        </w:tc>
        <w:tc>
          <w:tcPr>
            <w:tcW w:w="1473" w:type="dxa"/>
            <w:vMerge/>
            <w:tcBorders>
              <w:tl2br w:val="nil"/>
              <w:tr2bl w:val="nil"/>
            </w:tcBorders>
            <w:vAlign w:val="center"/>
          </w:tcPr>
          <w:p w14:paraId="4031897F" w14:textId="77777777" w:rsidR="006C2820" w:rsidRPr="005F627C" w:rsidRDefault="006C2820" w:rsidP="00396E74">
            <w:pPr>
              <w:jc w:val="center"/>
              <w:rPr>
                <w:rFonts w:ascii="宋体" w:eastAsia="宋体" w:hAnsi="宋体" w:cs="宋体"/>
                <w:szCs w:val="21"/>
              </w:rPr>
            </w:pPr>
          </w:p>
        </w:tc>
        <w:tc>
          <w:tcPr>
            <w:tcW w:w="1704" w:type="dxa"/>
            <w:vMerge/>
            <w:tcBorders>
              <w:tl2br w:val="nil"/>
              <w:tr2bl w:val="nil"/>
            </w:tcBorders>
            <w:vAlign w:val="center"/>
          </w:tcPr>
          <w:p w14:paraId="4774AF98" w14:textId="77777777" w:rsidR="006C2820" w:rsidRPr="005F627C" w:rsidRDefault="006C2820" w:rsidP="00396E74">
            <w:pPr>
              <w:jc w:val="center"/>
              <w:rPr>
                <w:rFonts w:ascii="宋体" w:eastAsia="宋体" w:hAnsi="宋体" w:cs="宋体"/>
                <w:szCs w:val="21"/>
              </w:rPr>
            </w:pPr>
          </w:p>
        </w:tc>
        <w:tc>
          <w:tcPr>
            <w:tcW w:w="2918" w:type="dxa"/>
            <w:tcBorders>
              <w:tl2br w:val="nil"/>
              <w:tr2bl w:val="nil"/>
            </w:tcBorders>
            <w:vAlign w:val="center"/>
          </w:tcPr>
          <w:p w14:paraId="6281279E"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石灰石-石膏湿法脱硫系统</w:t>
            </w:r>
          </w:p>
        </w:tc>
        <w:tc>
          <w:tcPr>
            <w:tcW w:w="1419" w:type="dxa"/>
            <w:tcBorders>
              <w:tl2br w:val="nil"/>
              <w:tr2bl w:val="nil"/>
            </w:tcBorders>
            <w:vAlign w:val="center"/>
          </w:tcPr>
          <w:p w14:paraId="0FD9CA98"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szCs w:val="21"/>
              </w:rPr>
              <w:t>2578</w:t>
            </w:r>
          </w:p>
        </w:tc>
      </w:tr>
      <w:tr w:rsidR="006C2820" w:rsidRPr="00D2326D" w14:paraId="03332792" w14:textId="77777777" w:rsidTr="00396E74">
        <w:trPr>
          <w:trHeight w:val="397"/>
        </w:trPr>
        <w:tc>
          <w:tcPr>
            <w:tcW w:w="1027" w:type="dxa"/>
            <w:vMerge/>
            <w:tcBorders>
              <w:tl2br w:val="nil"/>
              <w:tr2bl w:val="nil"/>
            </w:tcBorders>
            <w:vAlign w:val="center"/>
          </w:tcPr>
          <w:p w14:paraId="2C3FF63C" w14:textId="77777777" w:rsidR="006C2820" w:rsidRPr="005F627C" w:rsidRDefault="006C2820" w:rsidP="00396E74">
            <w:pPr>
              <w:jc w:val="center"/>
              <w:rPr>
                <w:rFonts w:ascii="宋体" w:eastAsia="宋体" w:hAnsi="宋体" w:cs="宋体"/>
                <w:szCs w:val="21"/>
              </w:rPr>
            </w:pPr>
          </w:p>
        </w:tc>
        <w:tc>
          <w:tcPr>
            <w:tcW w:w="1473" w:type="dxa"/>
            <w:vMerge/>
            <w:tcBorders>
              <w:tl2br w:val="nil"/>
              <w:tr2bl w:val="nil"/>
            </w:tcBorders>
            <w:vAlign w:val="center"/>
          </w:tcPr>
          <w:p w14:paraId="2CD630B1" w14:textId="77777777" w:rsidR="006C2820" w:rsidRPr="005F627C" w:rsidRDefault="006C2820" w:rsidP="00396E74">
            <w:pPr>
              <w:jc w:val="center"/>
              <w:rPr>
                <w:rFonts w:ascii="宋体" w:eastAsia="宋体" w:hAnsi="宋体" w:cs="宋体"/>
                <w:szCs w:val="21"/>
              </w:rPr>
            </w:pPr>
          </w:p>
        </w:tc>
        <w:tc>
          <w:tcPr>
            <w:tcW w:w="1704" w:type="dxa"/>
            <w:vMerge/>
            <w:tcBorders>
              <w:tl2br w:val="nil"/>
              <w:tr2bl w:val="nil"/>
            </w:tcBorders>
            <w:vAlign w:val="center"/>
          </w:tcPr>
          <w:p w14:paraId="3016C86C" w14:textId="77777777" w:rsidR="006C2820" w:rsidRPr="005F627C" w:rsidRDefault="006C2820" w:rsidP="00396E74">
            <w:pPr>
              <w:jc w:val="center"/>
              <w:rPr>
                <w:rFonts w:ascii="宋体" w:eastAsia="宋体" w:hAnsi="宋体" w:cs="宋体"/>
                <w:szCs w:val="21"/>
              </w:rPr>
            </w:pPr>
          </w:p>
        </w:tc>
        <w:tc>
          <w:tcPr>
            <w:tcW w:w="2918" w:type="dxa"/>
            <w:tcBorders>
              <w:tl2br w:val="nil"/>
              <w:tr2bl w:val="nil"/>
            </w:tcBorders>
            <w:vAlign w:val="center"/>
          </w:tcPr>
          <w:p w14:paraId="7513B411"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烟囱及烟道</w:t>
            </w:r>
          </w:p>
        </w:tc>
        <w:tc>
          <w:tcPr>
            <w:tcW w:w="1419" w:type="dxa"/>
            <w:tcBorders>
              <w:tl2br w:val="nil"/>
              <w:tr2bl w:val="nil"/>
            </w:tcBorders>
            <w:vAlign w:val="center"/>
          </w:tcPr>
          <w:p w14:paraId="0FEFF268"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szCs w:val="21"/>
              </w:rPr>
              <w:t>657</w:t>
            </w:r>
          </w:p>
        </w:tc>
      </w:tr>
      <w:tr w:rsidR="006C2820" w:rsidRPr="00D2326D" w14:paraId="30E829BD" w14:textId="77777777" w:rsidTr="00396E74">
        <w:trPr>
          <w:trHeight w:val="397"/>
        </w:trPr>
        <w:tc>
          <w:tcPr>
            <w:tcW w:w="1027" w:type="dxa"/>
            <w:vMerge/>
            <w:tcBorders>
              <w:tl2br w:val="nil"/>
              <w:tr2bl w:val="nil"/>
            </w:tcBorders>
            <w:vAlign w:val="center"/>
          </w:tcPr>
          <w:p w14:paraId="5C81D0D2" w14:textId="77777777" w:rsidR="006C2820" w:rsidRPr="005F627C" w:rsidRDefault="006C2820" w:rsidP="00396E74">
            <w:pPr>
              <w:jc w:val="center"/>
              <w:rPr>
                <w:rFonts w:ascii="宋体" w:eastAsia="宋体" w:hAnsi="宋体" w:cs="宋体"/>
                <w:szCs w:val="21"/>
              </w:rPr>
            </w:pPr>
          </w:p>
        </w:tc>
        <w:tc>
          <w:tcPr>
            <w:tcW w:w="1473" w:type="dxa"/>
            <w:tcBorders>
              <w:tl2br w:val="nil"/>
              <w:tr2bl w:val="nil"/>
            </w:tcBorders>
            <w:vAlign w:val="center"/>
          </w:tcPr>
          <w:p w14:paraId="7B34FEC0" w14:textId="77777777" w:rsidR="006C2820" w:rsidRPr="005F627C" w:rsidRDefault="006C2820" w:rsidP="00396E74">
            <w:pPr>
              <w:jc w:val="center"/>
              <w:rPr>
                <w:szCs w:val="21"/>
              </w:rPr>
            </w:pPr>
            <w:r w:rsidRPr="005F627C">
              <w:rPr>
                <w:rFonts w:ascii="宋体" w:eastAsia="宋体" w:hAnsi="宋体" w:cs="宋体" w:hint="eastAsia"/>
                <w:szCs w:val="21"/>
              </w:rPr>
              <w:t>石灰石仓废气、渣仓废气、煤仓废气</w:t>
            </w:r>
          </w:p>
        </w:tc>
        <w:tc>
          <w:tcPr>
            <w:tcW w:w="1704" w:type="dxa"/>
            <w:tcBorders>
              <w:tl2br w:val="nil"/>
              <w:tr2bl w:val="nil"/>
            </w:tcBorders>
            <w:vAlign w:val="center"/>
          </w:tcPr>
          <w:p w14:paraId="3B1E0343" w14:textId="77777777" w:rsidR="006C2820" w:rsidRPr="005F627C" w:rsidRDefault="006C2820" w:rsidP="00396E74">
            <w:pPr>
              <w:jc w:val="center"/>
              <w:rPr>
                <w:szCs w:val="21"/>
              </w:rPr>
            </w:pPr>
            <w:r w:rsidRPr="005F627C">
              <w:rPr>
                <w:rFonts w:ascii="宋体" w:eastAsia="宋体" w:hAnsi="宋体" w:cs="宋体" w:hint="eastAsia"/>
                <w:szCs w:val="21"/>
              </w:rPr>
              <w:t>颗粒物</w:t>
            </w:r>
          </w:p>
        </w:tc>
        <w:tc>
          <w:tcPr>
            <w:tcW w:w="2918" w:type="dxa"/>
            <w:tcBorders>
              <w:tl2br w:val="nil"/>
              <w:tr2bl w:val="nil"/>
            </w:tcBorders>
            <w:vAlign w:val="center"/>
          </w:tcPr>
          <w:p w14:paraId="096FF065"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石灰石仓、渣仓仓顶、煤仓设置的袋式除尘器+排气筒；自动洒水设施</w:t>
            </w:r>
          </w:p>
        </w:tc>
        <w:tc>
          <w:tcPr>
            <w:tcW w:w="1419" w:type="dxa"/>
            <w:tcBorders>
              <w:tl2br w:val="nil"/>
              <w:tr2bl w:val="nil"/>
            </w:tcBorders>
            <w:vAlign w:val="center"/>
          </w:tcPr>
          <w:p w14:paraId="2665F802"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szCs w:val="21"/>
              </w:rPr>
              <w:t>17</w:t>
            </w:r>
          </w:p>
        </w:tc>
      </w:tr>
      <w:tr w:rsidR="006C2820" w:rsidRPr="00D2326D" w14:paraId="7F11D9A4" w14:textId="77777777" w:rsidTr="00396E74">
        <w:trPr>
          <w:trHeight w:val="397"/>
        </w:trPr>
        <w:tc>
          <w:tcPr>
            <w:tcW w:w="1027" w:type="dxa"/>
            <w:vMerge w:val="restart"/>
            <w:tcBorders>
              <w:tl2br w:val="nil"/>
              <w:tr2bl w:val="nil"/>
            </w:tcBorders>
            <w:vAlign w:val="center"/>
          </w:tcPr>
          <w:p w14:paraId="5595F64D" w14:textId="77777777" w:rsidR="006C2820" w:rsidRPr="00D2326D" w:rsidRDefault="006C2820" w:rsidP="00396E74">
            <w:pPr>
              <w:jc w:val="center"/>
              <w:rPr>
                <w:rFonts w:ascii="宋体" w:eastAsia="宋体" w:hAnsi="宋体" w:cs="宋体"/>
                <w:color w:val="FF0000"/>
                <w:szCs w:val="21"/>
                <w:highlight w:val="yellow"/>
              </w:rPr>
            </w:pPr>
            <w:r w:rsidRPr="005F627C">
              <w:rPr>
                <w:rFonts w:ascii="宋体" w:eastAsia="宋体" w:hAnsi="宋体" w:cs="宋体" w:hint="eastAsia"/>
                <w:szCs w:val="21"/>
              </w:rPr>
              <w:t>废水</w:t>
            </w:r>
          </w:p>
        </w:tc>
        <w:tc>
          <w:tcPr>
            <w:tcW w:w="6095" w:type="dxa"/>
            <w:gridSpan w:val="3"/>
            <w:tcBorders>
              <w:tl2br w:val="nil"/>
              <w:tr2bl w:val="nil"/>
            </w:tcBorders>
            <w:vAlign w:val="center"/>
          </w:tcPr>
          <w:p w14:paraId="7516BC1D"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生活污水、工业废水处理及回用系统</w:t>
            </w:r>
          </w:p>
        </w:tc>
        <w:tc>
          <w:tcPr>
            <w:tcW w:w="1419" w:type="dxa"/>
            <w:tcBorders>
              <w:tl2br w:val="nil"/>
              <w:tr2bl w:val="nil"/>
            </w:tcBorders>
            <w:vAlign w:val="center"/>
          </w:tcPr>
          <w:p w14:paraId="043BA411" w14:textId="77777777" w:rsidR="006C2820" w:rsidRPr="005F627C" w:rsidRDefault="006C2820" w:rsidP="00396E74">
            <w:pPr>
              <w:jc w:val="center"/>
              <w:rPr>
                <w:rFonts w:ascii="宋体" w:eastAsia="宋体" w:hAnsi="宋体" w:cs="宋体"/>
                <w:szCs w:val="21"/>
              </w:rPr>
            </w:pPr>
            <w:r>
              <w:rPr>
                <w:rFonts w:ascii="宋体" w:eastAsia="宋体" w:hAnsi="宋体" w:cs="宋体" w:hint="eastAsia"/>
                <w:szCs w:val="21"/>
              </w:rPr>
              <w:t>2</w:t>
            </w:r>
            <w:r>
              <w:rPr>
                <w:rFonts w:ascii="宋体" w:eastAsia="宋体" w:hAnsi="宋体" w:cs="宋体"/>
                <w:szCs w:val="21"/>
              </w:rPr>
              <w:t>33</w:t>
            </w:r>
          </w:p>
        </w:tc>
      </w:tr>
      <w:tr w:rsidR="006C2820" w:rsidRPr="00D2326D" w14:paraId="693D4C35" w14:textId="77777777" w:rsidTr="00396E74">
        <w:trPr>
          <w:trHeight w:val="397"/>
        </w:trPr>
        <w:tc>
          <w:tcPr>
            <w:tcW w:w="1027" w:type="dxa"/>
            <w:vMerge/>
            <w:tcBorders>
              <w:tl2br w:val="nil"/>
              <w:tr2bl w:val="nil"/>
            </w:tcBorders>
            <w:vAlign w:val="center"/>
          </w:tcPr>
          <w:p w14:paraId="6AD774FE" w14:textId="77777777" w:rsidR="006C2820" w:rsidRDefault="006C2820" w:rsidP="00396E74">
            <w:pPr>
              <w:jc w:val="center"/>
              <w:rPr>
                <w:rFonts w:ascii="宋体" w:eastAsia="宋体" w:hAnsi="宋体" w:cs="宋体"/>
                <w:color w:val="FF0000"/>
                <w:szCs w:val="21"/>
                <w:highlight w:val="yellow"/>
              </w:rPr>
            </w:pPr>
          </w:p>
        </w:tc>
        <w:tc>
          <w:tcPr>
            <w:tcW w:w="6095" w:type="dxa"/>
            <w:gridSpan w:val="3"/>
            <w:tcBorders>
              <w:tl2br w:val="nil"/>
              <w:tr2bl w:val="nil"/>
            </w:tcBorders>
            <w:vAlign w:val="center"/>
          </w:tcPr>
          <w:p w14:paraId="66B01D65"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事故水收集措施</w:t>
            </w:r>
          </w:p>
        </w:tc>
        <w:tc>
          <w:tcPr>
            <w:tcW w:w="1419" w:type="dxa"/>
            <w:tcBorders>
              <w:tl2br w:val="nil"/>
              <w:tr2bl w:val="nil"/>
            </w:tcBorders>
            <w:vAlign w:val="center"/>
          </w:tcPr>
          <w:p w14:paraId="0D64A5E7" w14:textId="77777777" w:rsidR="006C2820" w:rsidRPr="005F627C" w:rsidRDefault="006C2820" w:rsidP="00396E74">
            <w:pPr>
              <w:jc w:val="center"/>
              <w:rPr>
                <w:rFonts w:ascii="宋体" w:eastAsia="宋体" w:hAnsi="宋体" w:cs="宋体"/>
                <w:szCs w:val="21"/>
              </w:rPr>
            </w:pPr>
            <w:r>
              <w:rPr>
                <w:rFonts w:ascii="宋体" w:eastAsia="宋体" w:hAnsi="宋体" w:cs="宋体" w:hint="eastAsia"/>
                <w:szCs w:val="21"/>
              </w:rPr>
              <w:t>4</w:t>
            </w:r>
            <w:r>
              <w:rPr>
                <w:rFonts w:ascii="宋体" w:eastAsia="宋体" w:hAnsi="宋体" w:cs="宋体"/>
                <w:szCs w:val="21"/>
              </w:rPr>
              <w:t>5</w:t>
            </w:r>
          </w:p>
        </w:tc>
      </w:tr>
      <w:tr w:rsidR="006C2820" w:rsidRPr="00D2326D" w14:paraId="2ED7E858" w14:textId="77777777" w:rsidTr="00396E74">
        <w:trPr>
          <w:trHeight w:val="397"/>
        </w:trPr>
        <w:tc>
          <w:tcPr>
            <w:tcW w:w="1027" w:type="dxa"/>
            <w:tcBorders>
              <w:tl2br w:val="nil"/>
              <w:tr2bl w:val="nil"/>
            </w:tcBorders>
            <w:vAlign w:val="center"/>
          </w:tcPr>
          <w:p w14:paraId="6FA17D6B"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噪声</w:t>
            </w:r>
          </w:p>
        </w:tc>
        <w:tc>
          <w:tcPr>
            <w:tcW w:w="1473" w:type="dxa"/>
            <w:tcBorders>
              <w:tl2br w:val="nil"/>
              <w:tr2bl w:val="nil"/>
            </w:tcBorders>
            <w:vAlign w:val="center"/>
          </w:tcPr>
          <w:p w14:paraId="21556EDB"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风机、发电机、泵等</w:t>
            </w:r>
          </w:p>
        </w:tc>
        <w:tc>
          <w:tcPr>
            <w:tcW w:w="1704" w:type="dxa"/>
            <w:tcBorders>
              <w:tl2br w:val="nil"/>
              <w:tr2bl w:val="nil"/>
            </w:tcBorders>
            <w:vAlign w:val="center"/>
          </w:tcPr>
          <w:p w14:paraId="658A7A22"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Leq(A)</w:t>
            </w:r>
          </w:p>
        </w:tc>
        <w:tc>
          <w:tcPr>
            <w:tcW w:w="2918" w:type="dxa"/>
            <w:tcBorders>
              <w:tl2br w:val="nil"/>
              <w:tr2bl w:val="nil"/>
            </w:tcBorders>
            <w:vAlign w:val="center"/>
          </w:tcPr>
          <w:p w14:paraId="0C7C5B7F"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机配套消声器、空压机配隔声罩、主厂房内部吸声处理等</w:t>
            </w:r>
          </w:p>
        </w:tc>
        <w:tc>
          <w:tcPr>
            <w:tcW w:w="1419" w:type="dxa"/>
            <w:tcBorders>
              <w:tl2br w:val="nil"/>
              <w:tr2bl w:val="nil"/>
            </w:tcBorders>
            <w:vAlign w:val="center"/>
          </w:tcPr>
          <w:p w14:paraId="19CED541"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szCs w:val="21"/>
              </w:rPr>
              <w:t>10</w:t>
            </w:r>
          </w:p>
        </w:tc>
      </w:tr>
      <w:tr w:rsidR="006C2820" w:rsidRPr="00D2326D" w14:paraId="5AB7F782" w14:textId="77777777" w:rsidTr="00396E74">
        <w:trPr>
          <w:trHeight w:val="397"/>
        </w:trPr>
        <w:tc>
          <w:tcPr>
            <w:tcW w:w="2500" w:type="dxa"/>
            <w:gridSpan w:val="2"/>
            <w:tcBorders>
              <w:tl2br w:val="nil"/>
              <w:tr2bl w:val="nil"/>
            </w:tcBorders>
            <w:vAlign w:val="center"/>
          </w:tcPr>
          <w:p w14:paraId="2BF9479E"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固体废物</w:t>
            </w:r>
          </w:p>
        </w:tc>
        <w:tc>
          <w:tcPr>
            <w:tcW w:w="1704" w:type="dxa"/>
            <w:tcBorders>
              <w:tl2br w:val="nil"/>
              <w:tr2bl w:val="nil"/>
            </w:tcBorders>
            <w:vAlign w:val="center"/>
          </w:tcPr>
          <w:p w14:paraId="153D5576"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一般固废、危险废物</w:t>
            </w:r>
          </w:p>
        </w:tc>
        <w:tc>
          <w:tcPr>
            <w:tcW w:w="2918" w:type="dxa"/>
            <w:tcBorders>
              <w:tl2br w:val="nil"/>
              <w:tr2bl w:val="nil"/>
            </w:tcBorders>
            <w:vAlign w:val="center"/>
          </w:tcPr>
          <w:p w14:paraId="6D045A45"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石灰石仓、渣仓</w:t>
            </w:r>
          </w:p>
        </w:tc>
        <w:tc>
          <w:tcPr>
            <w:tcW w:w="1419" w:type="dxa"/>
            <w:tcBorders>
              <w:tl2br w:val="nil"/>
              <w:tr2bl w:val="nil"/>
            </w:tcBorders>
            <w:vAlign w:val="center"/>
          </w:tcPr>
          <w:p w14:paraId="5B07F111"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szCs w:val="21"/>
              </w:rPr>
              <w:t>1356</w:t>
            </w:r>
          </w:p>
        </w:tc>
      </w:tr>
      <w:tr w:rsidR="006C2820" w:rsidRPr="00D2326D" w14:paraId="18CE8E19" w14:textId="77777777" w:rsidTr="00396E74">
        <w:trPr>
          <w:trHeight w:val="397"/>
        </w:trPr>
        <w:tc>
          <w:tcPr>
            <w:tcW w:w="2500" w:type="dxa"/>
            <w:gridSpan w:val="2"/>
            <w:tcBorders>
              <w:tl2br w:val="nil"/>
              <w:tr2bl w:val="nil"/>
            </w:tcBorders>
            <w:vAlign w:val="center"/>
          </w:tcPr>
          <w:p w14:paraId="5E9F2A5D"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绿化</w:t>
            </w:r>
          </w:p>
        </w:tc>
        <w:tc>
          <w:tcPr>
            <w:tcW w:w="1704" w:type="dxa"/>
            <w:tcBorders>
              <w:tl2br w:val="nil"/>
              <w:tr2bl w:val="nil"/>
            </w:tcBorders>
            <w:vAlign w:val="center"/>
          </w:tcPr>
          <w:p w14:paraId="1B292075"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w:t>
            </w:r>
          </w:p>
        </w:tc>
        <w:tc>
          <w:tcPr>
            <w:tcW w:w="2918" w:type="dxa"/>
            <w:tcBorders>
              <w:tl2br w:val="nil"/>
              <w:tr2bl w:val="nil"/>
            </w:tcBorders>
            <w:vAlign w:val="center"/>
          </w:tcPr>
          <w:p w14:paraId="13CEE6D9"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hint="eastAsia"/>
                <w:szCs w:val="21"/>
              </w:rPr>
              <w:t>/</w:t>
            </w:r>
          </w:p>
        </w:tc>
        <w:tc>
          <w:tcPr>
            <w:tcW w:w="1419" w:type="dxa"/>
            <w:tcBorders>
              <w:tl2br w:val="nil"/>
              <w:tr2bl w:val="nil"/>
            </w:tcBorders>
            <w:vAlign w:val="center"/>
          </w:tcPr>
          <w:p w14:paraId="037ACB1B" w14:textId="77777777" w:rsidR="006C2820" w:rsidRPr="005F627C" w:rsidRDefault="006C2820" w:rsidP="00396E74">
            <w:pPr>
              <w:jc w:val="center"/>
              <w:rPr>
                <w:rFonts w:ascii="宋体" w:eastAsia="宋体" w:hAnsi="宋体" w:cs="宋体"/>
                <w:szCs w:val="21"/>
              </w:rPr>
            </w:pPr>
            <w:r w:rsidRPr="005F627C">
              <w:rPr>
                <w:rFonts w:ascii="宋体" w:eastAsia="宋体" w:hAnsi="宋体" w:cs="宋体"/>
                <w:szCs w:val="21"/>
              </w:rPr>
              <w:t>19</w:t>
            </w:r>
          </w:p>
        </w:tc>
      </w:tr>
    </w:tbl>
    <w:p w14:paraId="572AD146" w14:textId="5C9F6B78" w:rsidR="0004624F" w:rsidRDefault="00000000" w:rsidP="003A5D14">
      <w:pPr>
        <w:spacing w:line="360" w:lineRule="auto"/>
        <w:ind w:firstLine="561"/>
        <w:outlineLvl w:val="2"/>
        <w:rPr>
          <w:rFonts w:ascii="宋体" w:eastAsia="宋体" w:hAnsi="宋体" w:cs="宋体"/>
          <w:bCs/>
          <w:sz w:val="28"/>
          <w:szCs w:val="28"/>
        </w:rPr>
      </w:pPr>
      <w:r>
        <w:rPr>
          <w:rFonts w:ascii="宋体" w:eastAsia="宋体" w:hAnsi="宋体" w:cs="宋体" w:hint="eastAsia"/>
          <w:bCs/>
          <w:sz w:val="28"/>
          <w:szCs w:val="28"/>
        </w:rPr>
        <w:t>3.2.2</w:t>
      </w:r>
      <w:r w:rsidR="00AA31D1">
        <w:rPr>
          <w:rFonts w:ascii="宋体" w:eastAsia="宋体" w:hAnsi="宋体" w:cs="宋体"/>
          <w:bCs/>
          <w:sz w:val="28"/>
          <w:szCs w:val="28"/>
        </w:rPr>
        <w:t xml:space="preserve"> </w:t>
      </w:r>
      <w:r>
        <w:rPr>
          <w:rFonts w:ascii="宋体" w:eastAsia="宋体" w:hAnsi="宋体" w:cs="宋体" w:hint="eastAsia"/>
          <w:bCs/>
          <w:sz w:val="28"/>
          <w:szCs w:val="28"/>
        </w:rPr>
        <w:t>项目变动情况</w:t>
      </w:r>
      <w:bookmarkEnd w:id="118"/>
      <w:bookmarkEnd w:id="119"/>
    </w:p>
    <w:p w14:paraId="20AB5F78" w14:textId="18599163" w:rsidR="0004624F" w:rsidRDefault="00000000">
      <w:pPr>
        <w:spacing w:line="360" w:lineRule="auto"/>
        <w:ind w:firstLine="560"/>
        <w:rPr>
          <w:rFonts w:ascii="宋体" w:eastAsia="宋体" w:hAnsi="宋体" w:cs="宋体"/>
          <w:bCs/>
          <w:sz w:val="28"/>
          <w:szCs w:val="28"/>
        </w:rPr>
      </w:pPr>
      <w:r>
        <w:rPr>
          <w:rFonts w:ascii="宋体" w:eastAsia="宋体" w:hAnsi="宋体" w:cs="宋体"/>
          <w:bCs/>
          <w:sz w:val="28"/>
          <w:szCs w:val="28"/>
        </w:rPr>
        <w:t>本项目实际建设内容与《关于印发环评管理中部分行业建设项目重大变动清单的通知》（环办</w:t>
      </w:r>
      <w:r w:rsidR="00D2326D" w:rsidRPr="00D2326D">
        <w:rPr>
          <w:rFonts w:ascii="宋体" w:eastAsia="宋体" w:hAnsi="宋体" w:cs="宋体" w:hint="eastAsia"/>
          <w:bCs/>
          <w:sz w:val="28"/>
          <w:szCs w:val="28"/>
        </w:rPr>
        <w:t>〔</w:t>
      </w:r>
      <w:r>
        <w:rPr>
          <w:rFonts w:ascii="宋体" w:eastAsia="宋体" w:hAnsi="宋体" w:cs="宋体"/>
          <w:bCs/>
          <w:sz w:val="28"/>
          <w:szCs w:val="28"/>
        </w:rPr>
        <w:t>2015</w:t>
      </w:r>
      <w:r w:rsidR="00D2326D" w:rsidRPr="00D2326D">
        <w:rPr>
          <w:rFonts w:ascii="宋体" w:eastAsia="宋体" w:hAnsi="宋体" w:cs="宋体" w:hint="eastAsia"/>
          <w:bCs/>
          <w:sz w:val="28"/>
          <w:szCs w:val="28"/>
        </w:rPr>
        <w:t>〕</w:t>
      </w:r>
      <w:r>
        <w:rPr>
          <w:rFonts w:ascii="宋体" w:eastAsia="宋体" w:hAnsi="宋体" w:cs="宋体"/>
          <w:bCs/>
          <w:sz w:val="28"/>
          <w:szCs w:val="28"/>
        </w:rPr>
        <w:t>52 号）中“火电建设项目重大变动清单（试行）”分析情况详见表 3.</w:t>
      </w:r>
      <w:r>
        <w:rPr>
          <w:rFonts w:ascii="宋体" w:eastAsia="宋体" w:hAnsi="宋体" w:cs="宋体" w:hint="eastAsia"/>
          <w:bCs/>
          <w:sz w:val="28"/>
          <w:szCs w:val="28"/>
        </w:rPr>
        <w:t>2.</w:t>
      </w:r>
      <w:r w:rsidR="00405EE4">
        <w:rPr>
          <w:rFonts w:ascii="宋体" w:eastAsia="宋体" w:hAnsi="宋体" w:cs="宋体"/>
          <w:bCs/>
          <w:sz w:val="28"/>
          <w:szCs w:val="28"/>
        </w:rPr>
        <w:t>2</w:t>
      </w:r>
      <w:r>
        <w:rPr>
          <w:rFonts w:ascii="宋体" w:eastAsia="宋体" w:hAnsi="宋体" w:cs="宋体"/>
          <w:bCs/>
          <w:sz w:val="28"/>
          <w:szCs w:val="28"/>
        </w:rPr>
        <w:t>-1。</w:t>
      </w:r>
    </w:p>
    <w:p w14:paraId="14073E5D" w14:textId="29681859" w:rsidR="0004624F" w:rsidRDefault="00000000">
      <w:pPr>
        <w:spacing w:line="360" w:lineRule="auto"/>
        <w:jc w:val="center"/>
        <w:rPr>
          <w:rFonts w:ascii="宋体" w:eastAsia="宋体" w:hAnsi="宋体" w:cs="宋体"/>
          <w:b/>
          <w:bCs/>
          <w:sz w:val="24"/>
          <w:szCs w:val="24"/>
        </w:rPr>
      </w:pPr>
      <w:r>
        <w:rPr>
          <w:rFonts w:ascii="宋体" w:eastAsia="宋体" w:hAnsi="宋体" w:cs="宋体"/>
          <w:b/>
          <w:bCs/>
          <w:sz w:val="24"/>
          <w:szCs w:val="24"/>
        </w:rPr>
        <w:t>表 3.</w:t>
      </w:r>
      <w:r>
        <w:rPr>
          <w:rFonts w:ascii="宋体" w:eastAsia="宋体" w:hAnsi="宋体" w:cs="宋体" w:hint="eastAsia"/>
          <w:b/>
          <w:bCs/>
          <w:sz w:val="24"/>
          <w:szCs w:val="24"/>
        </w:rPr>
        <w:t>2.</w:t>
      </w:r>
      <w:r w:rsidR="00405EE4">
        <w:rPr>
          <w:rFonts w:ascii="宋体" w:eastAsia="宋体" w:hAnsi="宋体" w:cs="宋体"/>
          <w:b/>
          <w:bCs/>
          <w:sz w:val="24"/>
          <w:szCs w:val="24"/>
        </w:rPr>
        <w:t>2</w:t>
      </w:r>
      <w:r>
        <w:rPr>
          <w:rFonts w:ascii="宋体" w:eastAsia="宋体" w:hAnsi="宋体" w:cs="宋体"/>
          <w:b/>
          <w:bCs/>
          <w:sz w:val="24"/>
          <w:szCs w:val="24"/>
        </w:rPr>
        <w:t>-1</w:t>
      </w:r>
      <w:r w:rsidR="00405EE4">
        <w:rPr>
          <w:rFonts w:ascii="宋体" w:eastAsia="宋体" w:hAnsi="宋体" w:cs="宋体"/>
          <w:b/>
          <w:bCs/>
          <w:sz w:val="24"/>
          <w:szCs w:val="24"/>
        </w:rPr>
        <w:t xml:space="preserve">  </w:t>
      </w:r>
      <w:r>
        <w:rPr>
          <w:rFonts w:ascii="宋体" w:eastAsia="宋体" w:hAnsi="宋体" w:cs="宋体"/>
          <w:b/>
          <w:bCs/>
          <w:sz w:val="24"/>
          <w:szCs w:val="24"/>
        </w:rPr>
        <w:t>项目实际建设内容与“重大变动清单（试行）”分析</w:t>
      </w:r>
    </w:p>
    <w:tbl>
      <w:tblPr>
        <w:tblStyle w:val="ac"/>
        <w:tblW w:w="8684" w:type="dxa"/>
        <w:jc w:val="center"/>
        <w:tblLook w:val="04A0" w:firstRow="1" w:lastRow="0" w:firstColumn="1" w:lastColumn="0" w:noHBand="0" w:noVBand="1"/>
      </w:tblPr>
      <w:tblGrid>
        <w:gridCol w:w="540"/>
        <w:gridCol w:w="712"/>
        <w:gridCol w:w="4418"/>
        <w:gridCol w:w="1951"/>
        <w:gridCol w:w="1063"/>
      </w:tblGrid>
      <w:tr w:rsidR="0004624F" w14:paraId="24B024A8" w14:textId="77777777" w:rsidTr="00926AEB">
        <w:trPr>
          <w:trHeight w:val="397"/>
          <w:jc w:val="center"/>
        </w:trPr>
        <w:tc>
          <w:tcPr>
            <w:tcW w:w="540" w:type="dxa"/>
            <w:tcBorders>
              <w:left w:val="nil"/>
            </w:tcBorders>
            <w:vAlign w:val="center"/>
          </w:tcPr>
          <w:p w14:paraId="74F0328D" w14:textId="77777777" w:rsidR="0004624F" w:rsidRDefault="00000000">
            <w:pPr>
              <w:jc w:val="center"/>
              <w:rPr>
                <w:rFonts w:ascii="宋体" w:eastAsia="宋体" w:hAnsi="宋体" w:cs="宋体"/>
                <w:szCs w:val="21"/>
              </w:rPr>
            </w:pPr>
            <w:r>
              <w:rPr>
                <w:rFonts w:ascii="宋体" w:eastAsia="宋体" w:hAnsi="宋体" w:cs="宋体" w:hint="eastAsia"/>
                <w:szCs w:val="21"/>
              </w:rPr>
              <w:t>序号</w:t>
            </w:r>
          </w:p>
        </w:tc>
        <w:tc>
          <w:tcPr>
            <w:tcW w:w="712" w:type="dxa"/>
            <w:vAlign w:val="center"/>
          </w:tcPr>
          <w:p w14:paraId="3DD030FA" w14:textId="77777777" w:rsidR="0004624F" w:rsidRDefault="00000000">
            <w:pPr>
              <w:jc w:val="center"/>
              <w:rPr>
                <w:rFonts w:ascii="宋体" w:eastAsia="宋体" w:hAnsi="宋体" w:cs="宋体"/>
                <w:szCs w:val="21"/>
              </w:rPr>
            </w:pPr>
            <w:r>
              <w:rPr>
                <w:rFonts w:ascii="宋体" w:eastAsia="宋体" w:hAnsi="宋体" w:cs="宋体" w:hint="eastAsia"/>
                <w:szCs w:val="21"/>
              </w:rPr>
              <w:t>分类</w:t>
            </w:r>
          </w:p>
        </w:tc>
        <w:tc>
          <w:tcPr>
            <w:tcW w:w="4418" w:type="dxa"/>
            <w:vAlign w:val="center"/>
          </w:tcPr>
          <w:p w14:paraId="76F3B411" w14:textId="77777777" w:rsidR="0004624F" w:rsidRDefault="00000000">
            <w:pPr>
              <w:jc w:val="center"/>
              <w:rPr>
                <w:rFonts w:ascii="宋体" w:eastAsia="宋体" w:hAnsi="宋体" w:cs="宋体"/>
                <w:szCs w:val="21"/>
              </w:rPr>
            </w:pPr>
            <w:r>
              <w:rPr>
                <w:rFonts w:ascii="宋体" w:eastAsia="宋体" w:hAnsi="宋体" w:cs="宋体" w:hint="eastAsia"/>
                <w:szCs w:val="21"/>
              </w:rPr>
              <w:t>文件要求</w:t>
            </w:r>
          </w:p>
        </w:tc>
        <w:tc>
          <w:tcPr>
            <w:tcW w:w="1951" w:type="dxa"/>
            <w:vAlign w:val="center"/>
          </w:tcPr>
          <w:p w14:paraId="7E4FFACA" w14:textId="77777777" w:rsidR="0004624F" w:rsidRDefault="00000000">
            <w:pPr>
              <w:jc w:val="center"/>
              <w:rPr>
                <w:rFonts w:ascii="宋体" w:eastAsia="宋体" w:hAnsi="宋体" w:cs="宋体"/>
                <w:szCs w:val="21"/>
              </w:rPr>
            </w:pPr>
            <w:r>
              <w:rPr>
                <w:rFonts w:ascii="宋体" w:eastAsia="宋体" w:hAnsi="宋体" w:cs="宋体" w:hint="eastAsia"/>
                <w:szCs w:val="21"/>
              </w:rPr>
              <w:t>实际建设情况</w:t>
            </w:r>
          </w:p>
        </w:tc>
        <w:tc>
          <w:tcPr>
            <w:tcW w:w="1063" w:type="dxa"/>
            <w:tcBorders>
              <w:right w:val="nil"/>
            </w:tcBorders>
            <w:vAlign w:val="center"/>
          </w:tcPr>
          <w:p w14:paraId="5D551915" w14:textId="77777777" w:rsidR="0004624F" w:rsidRDefault="00000000">
            <w:pPr>
              <w:jc w:val="center"/>
              <w:rPr>
                <w:rFonts w:ascii="宋体" w:eastAsia="宋体" w:hAnsi="宋体" w:cs="宋体"/>
                <w:szCs w:val="21"/>
              </w:rPr>
            </w:pPr>
            <w:r>
              <w:rPr>
                <w:rFonts w:ascii="宋体" w:eastAsia="宋体" w:hAnsi="宋体" w:cs="宋体" w:hint="eastAsia"/>
                <w:szCs w:val="21"/>
              </w:rPr>
              <w:t>是否属于重大变动</w:t>
            </w:r>
          </w:p>
        </w:tc>
      </w:tr>
      <w:tr w:rsidR="0004624F" w14:paraId="6D80A953" w14:textId="77777777" w:rsidTr="00926AEB">
        <w:trPr>
          <w:trHeight w:val="397"/>
          <w:jc w:val="center"/>
        </w:trPr>
        <w:tc>
          <w:tcPr>
            <w:tcW w:w="540" w:type="dxa"/>
            <w:vMerge w:val="restart"/>
            <w:tcBorders>
              <w:left w:val="nil"/>
            </w:tcBorders>
            <w:vAlign w:val="center"/>
          </w:tcPr>
          <w:p w14:paraId="147AF556" w14:textId="77777777" w:rsidR="0004624F" w:rsidRDefault="00000000">
            <w:pPr>
              <w:jc w:val="center"/>
              <w:rPr>
                <w:rFonts w:ascii="宋体" w:eastAsia="宋体" w:hAnsi="宋体" w:cs="宋体"/>
                <w:szCs w:val="21"/>
              </w:rPr>
            </w:pPr>
            <w:r>
              <w:rPr>
                <w:rFonts w:ascii="宋体" w:eastAsia="宋体" w:hAnsi="宋体" w:cs="宋体" w:hint="eastAsia"/>
                <w:szCs w:val="21"/>
              </w:rPr>
              <w:t>1</w:t>
            </w:r>
          </w:p>
        </w:tc>
        <w:tc>
          <w:tcPr>
            <w:tcW w:w="712" w:type="dxa"/>
            <w:vMerge w:val="restart"/>
            <w:vAlign w:val="center"/>
          </w:tcPr>
          <w:p w14:paraId="4C228F7A" w14:textId="77777777" w:rsidR="0004624F" w:rsidRDefault="00000000">
            <w:pPr>
              <w:jc w:val="center"/>
              <w:rPr>
                <w:rFonts w:ascii="宋体" w:eastAsia="宋体" w:hAnsi="宋体" w:cs="宋体"/>
                <w:szCs w:val="21"/>
              </w:rPr>
            </w:pPr>
            <w:r>
              <w:rPr>
                <w:rFonts w:ascii="宋体" w:eastAsia="宋体" w:hAnsi="宋体" w:cs="宋体" w:hint="eastAsia"/>
                <w:szCs w:val="21"/>
              </w:rPr>
              <w:t>性质</w:t>
            </w:r>
          </w:p>
        </w:tc>
        <w:tc>
          <w:tcPr>
            <w:tcW w:w="4418" w:type="dxa"/>
            <w:vAlign w:val="center"/>
          </w:tcPr>
          <w:p w14:paraId="64E70DBD" w14:textId="77777777" w:rsidR="0004624F" w:rsidRDefault="00000000">
            <w:pPr>
              <w:jc w:val="center"/>
              <w:rPr>
                <w:rFonts w:ascii="宋体" w:eastAsia="宋体" w:hAnsi="宋体" w:cs="宋体"/>
                <w:szCs w:val="21"/>
              </w:rPr>
            </w:pPr>
            <w:r>
              <w:rPr>
                <w:rFonts w:ascii="宋体" w:eastAsia="宋体" w:hAnsi="宋体" w:cs="宋体" w:hint="eastAsia"/>
                <w:szCs w:val="21"/>
              </w:rPr>
              <w:t>1.由热电联产机组、矸石综合利用机组 变为普通发电机组，或由普通发电机组 变为矸石综合利用机组 。</w:t>
            </w:r>
          </w:p>
        </w:tc>
        <w:tc>
          <w:tcPr>
            <w:tcW w:w="1951" w:type="dxa"/>
            <w:vMerge w:val="restart"/>
            <w:vAlign w:val="center"/>
          </w:tcPr>
          <w:p w14:paraId="0F07045F" w14:textId="1DD3AE25" w:rsidR="0004624F" w:rsidRDefault="00000000">
            <w:pPr>
              <w:jc w:val="center"/>
              <w:rPr>
                <w:rFonts w:ascii="宋体" w:eastAsia="宋体" w:hAnsi="宋体" w:cs="宋体"/>
                <w:szCs w:val="21"/>
              </w:rPr>
            </w:pPr>
            <w:r>
              <w:rPr>
                <w:rFonts w:ascii="宋体" w:eastAsia="宋体" w:hAnsi="宋体" w:cs="宋体" w:hint="eastAsia"/>
                <w:szCs w:val="21"/>
              </w:rPr>
              <w:t>本项目性质没有发生变化，供热替代量没有发生变化</w:t>
            </w:r>
          </w:p>
        </w:tc>
        <w:tc>
          <w:tcPr>
            <w:tcW w:w="1063" w:type="dxa"/>
            <w:tcBorders>
              <w:right w:val="nil"/>
            </w:tcBorders>
            <w:vAlign w:val="center"/>
          </w:tcPr>
          <w:p w14:paraId="1B3F7BE4" w14:textId="77777777" w:rsidR="0004624F" w:rsidRDefault="00000000">
            <w:pPr>
              <w:jc w:val="center"/>
              <w:rPr>
                <w:rFonts w:ascii="宋体" w:eastAsia="宋体" w:hAnsi="宋体" w:cs="宋体"/>
                <w:szCs w:val="21"/>
              </w:rPr>
            </w:pPr>
            <w:r>
              <w:rPr>
                <w:rFonts w:ascii="宋体" w:eastAsia="宋体" w:hAnsi="宋体" w:cs="宋体" w:hint="eastAsia"/>
                <w:szCs w:val="21"/>
              </w:rPr>
              <w:t>否</w:t>
            </w:r>
          </w:p>
        </w:tc>
      </w:tr>
      <w:tr w:rsidR="0004624F" w14:paraId="35533ED5" w14:textId="77777777" w:rsidTr="00926AEB">
        <w:trPr>
          <w:trHeight w:val="397"/>
          <w:jc w:val="center"/>
        </w:trPr>
        <w:tc>
          <w:tcPr>
            <w:tcW w:w="540" w:type="dxa"/>
            <w:vMerge/>
            <w:tcBorders>
              <w:left w:val="nil"/>
            </w:tcBorders>
            <w:vAlign w:val="center"/>
          </w:tcPr>
          <w:p w14:paraId="7BECCAA3" w14:textId="77777777" w:rsidR="0004624F" w:rsidRDefault="0004624F">
            <w:pPr>
              <w:jc w:val="center"/>
              <w:rPr>
                <w:rFonts w:ascii="宋体" w:eastAsia="宋体" w:hAnsi="宋体" w:cs="宋体"/>
                <w:szCs w:val="21"/>
              </w:rPr>
            </w:pPr>
          </w:p>
        </w:tc>
        <w:tc>
          <w:tcPr>
            <w:tcW w:w="712" w:type="dxa"/>
            <w:vMerge/>
            <w:vAlign w:val="center"/>
          </w:tcPr>
          <w:p w14:paraId="4626C839" w14:textId="77777777" w:rsidR="0004624F" w:rsidRDefault="0004624F">
            <w:pPr>
              <w:jc w:val="center"/>
              <w:rPr>
                <w:rFonts w:ascii="宋体" w:eastAsia="宋体" w:hAnsi="宋体" w:cs="宋体"/>
                <w:szCs w:val="21"/>
              </w:rPr>
            </w:pPr>
          </w:p>
        </w:tc>
        <w:tc>
          <w:tcPr>
            <w:tcW w:w="4418" w:type="dxa"/>
            <w:vAlign w:val="center"/>
          </w:tcPr>
          <w:p w14:paraId="58DC1A08" w14:textId="77777777" w:rsidR="0004624F" w:rsidRDefault="00000000">
            <w:pPr>
              <w:jc w:val="center"/>
              <w:rPr>
                <w:rFonts w:ascii="宋体" w:eastAsia="宋体" w:hAnsi="宋体" w:cs="宋体"/>
                <w:szCs w:val="21"/>
              </w:rPr>
            </w:pPr>
            <w:r>
              <w:rPr>
                <w:rFonts w:ascii="宋体" w:eastAsia="宋体" w:hAnsi="宋体" w:cs="宋体" w:hint="eastAsia"/>
                <w:szCs w:val="21"/>
              </w:rPr>
              <w:t>2.热电联产机组供热替代量减少10%及以上。</w:t>
            </w:r>
          </w:p>
        </w:tc>
        <w:tc>
          <w:tcPr>
            <w:tcW w:w="1951" w:type="dxa"/>
            <w:vMerge/>
            <w:vAlign w:val="center"/>
          </w:tcPr>
          <w:p w14:paraId="0EDF9142" w14:textId="77777777" w:rsidR="0004624F" w:rsidRDefault="0004624F">
            <w:pPr>
              <w:jc w:val="center"/>
              <w:rPr>
                <w:rFonts w:ascii="宋体" w:eastAsia="宋体" w:hAnsi="宋体" w:cs="宋体"/>
                <w:szCs w:val="21"/>
              </w:rPr>
            </w:pPr>
          </w:p>
        </w:tc>
        <w:tc>
          <w:tcPr>
            <w:tcW w:w="1063" w:type="dxa"/>
            <w:tcBorders>
              <w:right w:val="nil"/>
            </w:tcBorders>
            <w:vAlign w:val="center"/>
          </w:tcPr>
          <w:p w14:paraId="31D4371E" w14:textId="77777777" w:rsidR="0004624F" w:rsidRDefault="00000000">
            <w:pPr>
              <w:jc w:val="center"/>
              <w:rPr>
                <w:rFonts w:ascii="宋体" w:eastAsia="宋体" w:hAnsi="宋体" w:cs="宋体"/>
                <w:szCs w:val="21"/>
              </w:rPr>
            </w:pPr>
            <w:r>
              <w:rPr>
                <w:rFonts w:ascii="宋体" w:eastAsia="宋体" w:hAnsi="宋体" w:cs="宋体" w:hint="eastAsia"/>
                <w:szCs w:val="21"/>
              </w:rPr>
              <w:t>否</w:t>
            </w:r>
          </w:p>
        </w:tc>
      </w:tr>
      <w:tr w:rsidR="0004624F" w14:paraId="0E935A9D" w14:textId="77777777" w:rsidTr="00926AEB">
        <w:trPr>
          <w:trHeight w:val="441"/>
          <w:jc w:val="center"/>
        </w:trPr>
        <w:tc>
          <w:tcPr>
            <w:tcW w:w="540" w:type="dxa"/>
            <w:vMerge w:val="restart"/>
            <w:tcBorders>
              <w:left w:val="nil"/>
            </w:tcBorders>
            <w:vAlign w:val="center"/>
          </w:tcPr>
          <w:p w14:paraId="559E4F6A" w14:textId="77777777" w:rsidR="0004624F" w:rsidRDefault="00000000">
            <w:pPr>
              <w:jc w:val="center"/>
              <w:rPr>
                <w:rFonts w:ascii="宋体" w:eastAsia="宋体" w:hAnsi="宋体" w:cs="宋体"/>
                <w:szCs w:val="21"/>
              </w:rPr>
            </w:pPr>
            <w:r>
              <w:rPr>
                <w:rFonts w:ascii="宋体" w:eastAsia="宋体" w:hAnsi="宋体" w:cs="宋体" w:hint="eastAsia"/>
                <w:szCs w:val="21"/>
              </w:rPr>
              <w:t>2</w:t>
            </w:r>
          </w:p>
        </w:tc>
        <w:tc>
          <w:tcPr>
            <w:tcW w:w="712" w:type="dxa"/>
            <w:vMerge w:val="restart"/>
            <w:vAlign w:val="center"/>
          </w:tcPr>
          <w:p w14:paraId="35596DC6" w14:textId="77777777" w:rsidR="0004624F" w:rsidRDefault="00000000">
            <w:pPr>
              <w:jc w:val="center"/>
              <w:rPr>
                <w:rFonts w:ascii="宋体" w:eastAsia="宋体" w:hAnsi="宋体" w:cs="宋体"/>
                <w:szCs w:val="21"/>
              </w:rPr>
            </w:pPr>
            <w:r>
              <w:rPr>
                <w:rFonts w:ascii="宋体" w:eastAsia="宋体" w:hAnsi="宋体" w:cs="宋体" w:hint="eastAsia"/>
                <w:szCs w:val="21"/>
              </w:rPr>
              <w:t>规模</w:t>
            </w:r>
          </w:p>
        </w:tc>
        <w:tc>
          <w:tcPr>
            <w:tcW w:w="4418" w:type="dxa"/>
            <w:vAlign w:val="center"/>
          </w:tcPr>
          <w:p w14:paraId="42D51DB8" w14:textId="77777777" w:rsidR="0004624F" w:rsidRDefault="00000000">
            <w:pPr>
              <w:jc w:val="center"/>
              <w:rPr>
                <w:rFonts w:ascii="宋体" w:eastAsia="宋体" w:hAnsi="宋体" w:cs="宋体"/>
                <w:szCs w:val="21"/>
              </w:rPr>
            </w:pPr>
            <w:r>
              <w:rPr>
                <w:rFonts w:ascii="宋体" w:eastAsia="宋体" w:hAnsi="宋体" w:cs="宋体" w:hint="eastAsia"/>
                <w:szCs w:val="21"/>
              </w:rPr>
              <w:t>3.单机装机规模变化后超越同等级规模。</w:t>
            </w:r>
          </w:p>
        </w:tc>
        <w:tc>
          <w:tcPr>
            <w:tcW w:w="1951" w:type="dxa"/>
            <w:vMerge w:val="restart"/>
            <w:vAlign w:val="center"/>
          </w:tcPr>
          <w:p w14:paraId="04E1FF0E" w14:textId="77777777" w:rsidR="0004624F" w:rsidRDefault="00000000">
            <w:pPr>
              <w:jc w:val="center"/>
              <w:rPr>
                <w:rFonts w:ascii="宋体" w:eastAsia="宋体" w:hAnsi="宋体" w:cs="宋体"/>
                <w:szCs w:val="21"/>
              </w:rPr>
            </w:pPr>
            <w:r>
              <w:rPr>
                <w:rFonts w:ascii="宋体" w:eastAsia="宋体" w:hAnsi="宋体" w:cs="宋体" w:hint="eastAsia"/>
                <w:szCs w:val="21"/>
              </w:rPr>
              <w:t>本项目规模没有发生变化</w:t>
            </w:r>
          </w:p>
        </w:tc>
        <w:tc>
          <w:tcPr>
            <w:tcW w:w="1063" w:type="dxa"/>
            <w:tcBorders>
              <w:right w:val="nil"/>
            </w:tcBorders>
            <w:vAlign w:val="center"/>
          </w:tcPr>
          <w:p w14:paraId="6D025C14" w14:textId="77777777" w:rsidR="0004624F" w:rsidRDefault="00000000">
            <w:pPr>
              <w:jc w:val="center"/>
              <w:rPr>
                <w:rFonts w:ascii="宋体" w:eastAsia="宋体" w:hAnsi="宋体" w:cs="宋体"/>
                <w:szCs w:val="21"/>
              </w:rPr>
            </w:pPr>
            <w:r>
              <w:rPr>
                <w:rFonts w:ascii="宋体" w:eastAsia="宋体" w:hAnsi="宋体" w:cs="宋体" w:hint="eastAsia"/>
                <w:szCs w:val="21"/>
              </w:rPr>
              <w:t>否</w:t>
            </w:r>
          </w:p>
        </w:tc>
      </w:tr>
      <w:tr w:rsidR="0004624F" w14:paraId="3871AA1A" w14:textId="77777777" w:rsidTr="00926AEB">
        <w:trPr>
          <w:trHeight w:val="397"/>
          <w:jc w:val="center"/>
        </w:trPr>
        <w:tc>
          <w:tcPr>
            <w:tcW w:w="540" w:type="dxa"/>
            <w:vMerge/>
            <w:tcBorders>
              <w:left w:val="nil"/>
            </w:tcBorders>
            <w:vAlign w:val="center"/>
          </w:tcPr>
          <w:p w14:paraId="4607E984" w14:textId="77777777" w:rsidR="0004624F" w:rsidRDefault="0004624F">
            <w:pPr>
              <w:jc w:val="center"/>
              <w:rPr>
                <w:rFonts w:ascii="宋体" w:eastAsia="宋体" w:hAnsi="宋体" w:cs="宋体"/>
                <w:szCs w:val="21"/>
              </w:rPr>
            </w:pPr>
          </w:p>
        </w:tc>
        <w:tc>
          <w:tcPr>
            <w:tcW w:w="712" w:type="dxa"/>
            <w:vMerge/>
            <w:vAlign w:val="center"/>
          </w:tcPr>
          <w:p w14:paraId="3896346F" w14:textId="77777777" w:rsidR="0004624F" w:rsidRDefault="0004624F">
            <w:pPr>
              <w:jc w:val="center"/>
              <w:rPr>
                <w:rFonts w:ascii="宋体" w:eastAsia="宋体" w:hAnsi="宋体" w:cs="宋体"/>
                <w:szCs w:val="21"/>
              </w:rPr>
            </w:pPr>
          </w:p>
        </w:tc>
        <w:tc>
          <w:tcPr>
            <w:tcW w:w="4418" w:type="dxa"/>
            <w:vAlign w:val="center"/>
          </w:tcPr>
          <w:p w14:paraId="75666B1A" w14:textId="77777777" w:rsidR="0004624F" w:rsidRDefault="00000000">
            <w:pPr>
              <w:jc w:val="center"/>
              <w:rPr>
                <w:rFonts w:ascii="宋体" w:eastAsia="宋体" w:hAnsi="宋体" w:cs="宋体"/>
                <w:szCs w:val="21"/>
              </w:rPr>
            </w:pPr>
            <w:r>
              <w:rPr>
                <w:rFonts w:ascii="宋体" w:eastAsia="宋体" w:hAnsi="宋体" w:cs="宋体" w:hint="eastAsia"/>
                <w:szCs w:val="21"/>
              </w:rPr>
              <w:t>4.锅炉容量变化后超越同等级规模。</w:t>
            </w:r>
          </w:p>
        </w:tc>
        <w:tc>
          <w:tcPr>
            <w:tcW w:w="1951" w:type="dxa"/>
            <w:vMerge/>
            <w:vAlign w:val="center"/>
          </w:tcPr>
          <w:p w14:paraId="7527AA0C" w14:textId="77777777" w:rsidR="0004624F" w:rsidRDefault="0004624F">
            <w:pPr>
              <w:jc w:val="center"/>
              <w:rPr>
                <w:rFonts w:ascii="宋体" w:eastAsia="宋体" w:hAnsi="宋体" w:cs="宋体"/>
                <w:szCs w:val="21"/>
              </w:rPr>
            </w:pPr>
          </w:p>
        </w:tc>
        <w:tc>
          <w:tcPr>
            <w:tcW w:w="1063" w:type="dxa"/>
            <w:tcBorders>
              <w:right w:val="nil"/>
            </w:tcBorders>
            <w:vAlign w:val="center"/>
          </w:tcPr>
          <w:p w14:paraId="0DB373E4" w14:textId="77777777" w:rsidR="0004624F" w:rsidRDefault="00000000">
            <w:pPr>
              <w:jc w:val="center"/>
              <w:rPr>
                <w:rFonts w:ascii="宋体" w:eastAsia="宋体" w:hAnsi="宋体" w:cs="宋体"/>
                <w:szCs w:val="21"/>
              </w:rPr>
            </w:pPr>
            <w:r>
              <w:rPr>
                <w:rFonts w:ascii="宋体" w:eastAsia="宋体" w:hAnsi="宋体" w:cs="宋体" w:hint="eastAsia"/>
                <w:szCs w:val="21"/>
              </w:rPr>
              <w:t>否</w:t>
            </w:r>
          </w:p>
        </w:tc>
      </w:tr>
      <w:tr w:rsidR="0004624F" w14:paraId="458730B6" w14:textId="77777777" w:rsidTr="00926AEB">
        <w:trPr>
          <w:trHeight w:val="397"/>
          <w:jc w:val="center"/>
        </w:trPr>
        <w:tc>
          <w:tcPr>
            <w:tcW w:w="540" w:type="dxa"/>
            <w:tcBorders>
              <w:left w:val="nil"/>
            </w:tcBorders>
            <w:vAlign w:val="center"/>
          </w:tcPr>
          <w:p w14:paraId="7B976ABA" w14:textId="77777777" w:rsidR="0004624F" w:rsidRDefault="00000000">
            <w:pPr>
              <w:jc w:val="center"/>
              <w:rPr>
                <w:rFonts w:ascii="宋体" w:eastAsia="宋体" w:hAnsi="宋体" w:cs="宋体"/>
                <w:szCs w:val="21"/>
              </w:rPr>
            </w:pPr>
            <w:r>
              <w:rPr>
                <w:rFonts w:ascii="宋体" w:eastAsia="宋体" w:hAnsi="宋体" w:cs="宋体" w:hint="eastAsia"/>
                <w:szCs w:val="21"/>
              </w:rPr>
              <w:t>3</w:t>
            </w:r>
          </w:p>
        </w:tc>
        <w:tc>
          <w:tcPr>
            <w:tcW w:w="712" w:type="dxa"/>
            <w:vAlign w:val="center"/>
          </w:tcPr>
          <w:p w14:paraId="7AE6661D" w14:textId="77777777" w:rsidR="0004624F" w:rsidRDefault="00000000">
            <w:pPr>
              <w:jc w:val="center"/>
              <w:rPr>
                <w:rFonts w:ascii="宋体" w:eastAsia="宋体" w:hAnsi="宋体" w:cs="宋体"/>
                <w:szCs w:val="21"/>
              </w:rPr>
            </w:pPr>
            <w:r>
              <w:rPr>
                <w:rFonts w:ascii="宋体" w:eastAsia="宋体" w:hAnsi="宋体" w:cs="宋体" w:hint="eastAsia"/>
                <w:szCs w:val="21"/>
              </w:rPr>
              <w:t>地点</w:t>
            </w:r>
          </w:p>
        </w:tc>
        <w:tc>
          <w:tcPr>
            <w:tcW w:w="4418" w:type="dxa"/>
            <w:vAlign w:val="center"/>
          </w:tcPr>
          <w:p w14:paraId="73E8732C" w14:textId="77777777" w:rsidR="0004624F" w:rsidRDefault="00000000">
            <w:pPr>
              <w:jc w:val="center"/>
              <w:rPr>
                <w:rFonts w:ascii="宋体" w:eastAsia="宋体" w:hAnsi="宋体" w:cs="宋体"/>
                <w:szCs w:val="21"/>
              </w:rPr>
            </w:pPr>
            <w:r>
              <w:rPr>
                <w:rFonts w:ascii="宋体" w:eastAsia="宋体" w:hAnsi="宋体" w:cs="宋体" w:hint="eastAsia"/>
                <w:szCs w:val="21"/>
              </w:rPr>
              <w:t>5.电厂（含配套灰场）重新选址；在原厂址（含配套灰场）或附近调整（包括总平面布置发生变化）导致不利环境影响加重。</w:t>
            </w:r>
          </w:p>
        </w:tc>
        <w:tc>
          <w:tcPr>
            <w:tcW w:w="1951" w:type="dxa"/>
            <w:vAlign w:val="center"/>
          </w:tcPr>
          <w:p w14:paraId="37975CF1" w14:textId="77777777" w:rsidR="0004624F" w:rsidRDefault="00000000">
            <w:pPr>
              <w:jc w:val="center"/>
              <w:rPr>
                <w:rFonts w:ascii="宋体" w:eastAsia="宋体" w:hAnsi="宋体" w:cs="宋体"/>
                <w:szCs w:val="21"/>
              </w:rPr>
            </w:pPr>
            <w:r>
              <w:rPr>
                <w:rFonts w:ascii="宋体" w:eastAsia="宋体" w:hAnsi="宋体" w:cs="宋体" w:hint="eastAsia"/>
                <w:szCs w:val="21"/>
              </w:rPr>
              <w:t>本项目建设地点未发生变化，未导致不利环境影响加重</w:t>
            </w:r>
          </w:p>
        </w:tc>
        <w:tc>
          <w:tcPr>
            <w:tcW w:w="1063" w:type="dxa"/>
            <w:tcBorders>
              <w:right w:val="nil"/>
            </w:tcBorders>
            <w:vAlign w:val="center"/>
          </w:tcPr>
          <w:p w14:paraId="44D54A10" w14:textId="77777777" w:rsidR="0004624F" w:rsidRDefault="00000000">
            <w:pPr>
              <w:jc w:val="center"/>
              <w:rPr>
                <w:rFonts w:ascii="宋体" w:eastAsia="宋体" w:hAnsi="宋体" w:cs="宋体"/>
                <w:szCs w:val="21"/>
              </w:rPr>
            </w:pPr>
            <w:r>
              <w:rPr>
                <w:rFonts w:ascii="宋体" w:eastAsia="宋体" w:hAnsi="宋体" w:cs="宋体" w:hint="eastAsia"/>
                <w:szCs w:val="21"/>
              </w:rPr>
              <w:t>否</w:t>
            </w:r>
          </w:p>
        </w:tc>
      </w:tr>
      <w:tr w:rsidR="0004624F" w14:paraId="7B0940BE" w14:textId="77777777" w:rsidTr="00926AEB">
        <w:trPr>
          <w:trHeight w:val="397"/>
          <w:jc w:val="center"/>
        </w:trPr>
        <w:tc>
          <w:tcPr>
            <w:tcW w:w="540" w:type="dxa"/>
            <w:vMerge w:val="restart"/>
            <w:tcBorders>
              <w:left w:val="nil"/>
            </w:tcBorders>
            <w:vAlign w:val="center"/>
          </w:tcPr>
          <w:p w14:paraId="6E649B58" w14:textId="77777777" w:rsidR="0004624F" w:rsidRDefault="00000000">
            <w:pPr>
              <w:jc w:val="center"/>
              <w:rPr>
                <w:rFonts w:ascii="宋体" w:eastAsia="宋体" w:hAnsi="宋体" w:cs="宋体"/>
                <w:szCs w:val="21"/>
              </w:rPr>
            </w:pPr>
            <w:r>
              <w:rPr>
                <w:rFonts w:ascii="宋体" w:eastAsia="宋体" w:hAnsi="宋体" w:cs="宋体" w:hint="eastAsia"/>
                <w:szCs w:val="21"/>
              </w:rPr>
              <w:lastRenderedPageBreak/>
              <w:t>4</w:t>
            </w:r>
          </w:p>
        </w:tc>
        <w:tc>
          <w:tcPr>
            <w:tcW w:w="712" w:type="dxa"/>
            <w:vMerge w:val="restart"/>
            <w:vAlign w:val="center"/>
          </w:tcPr>
          <w:p w14:paraId="24A86805" w14:textId="77777777" w:rsidR="0004624F" w:rsidRDefault="00000000">
            <w:pPr>
              <w:jc w:val="center"/>
              <w:rPr>
                <w:rFonts w:ascii="宋体" w:eastAsia="宋体" w:hAnsi="宋体" w:cs="宋体"/>
                <w:szCs w:val="21"/>
              </w:rPr>
            </w:pPr>
            <w:r>
              <w:rPr>
                <w:rFonts w:ascii="宋体" w:eastAsia="宋体" w:hAnsi="宋体" w:cs="宋体" w:hint="eastAsia"/>
                <w:szCs w:val="21"/>
              </w:rPr>
              <w:t>生产工艺</w:t>
            </w:r>
          </w:p>
        </w:tc>
        <w:tc>
          <w:tcPr>
            <w:tcW w:w="4418" w:type="dxa"/>
            <w:vAlign w:val="center"/>
          </w:tcPr>
          <w:p w14:paraId="6BAB54C4" w14:textId="77777777" w:rsidR="0004624F" w:rsidRDefault="00000000">
            <w:pPr>
              <w:jc w:val="center"/>
              <w:rPr>
                <w:rFonts w:ascii="宋体" w:eastAsia="宋体" w:hAnsi="宋体" w:cs="宋体"/>
                <w:szCs w:val="21"/>
              </w:rPr>
            </w:pPr>
            <w:r>
              <w:rPr>
                <w:rFonts w:ascii="宋体" w:eastAsia="宋体" w:hAnsi="宋体" w:cs="宋体" w:hint="eastAsia"/>
                <w:szCs w:val="21"/>
              </w:rPr>
              <w:t>6.锅炉类型变化后污染物排放量增加。</w:t>
            </w:r>
          </w:p>
        </w:tc>
        <w:tc>
          <w:tcPr>
            <w:tcW w:w="1951" w:type="dxa"/>
            <w:vAlign w:val="center"/>
          </w:tcPr>
          <w:p w14:paraId="26DFD1F3" w14:textId="77777777" w:rsidR="0004624F" w:rsidRDefault="00000000">
            <w:pPr>
              <w:jc w:val="center"/>
              <w:rPr>
                <w:rFonts w:ascii="宋体" w:eastAsia="宋体" w:hAnsi="宋体" w:cs="宋体"/>
                <w:szCs w:val="21"/>
              </w:rPr>
            </w:pPr>
            <w:r>
              <w:rPr>
                <w:rFonts w:ascii="宋体" w:eastAsia="宋体" w:hAnsi="宋体" w:cs="宋体" w:hint="eastAsia"/>
                <w:szCs w:val="21"/>
              </w:rPr>
              <w:t>项目锅炉类型没有发生变化</w:t>
            </w:r>
          </w:p>
        </w:tc>
        <w:tc>
          <w:tcPr>
            <w:tcW w:w="1063" w:type="dxa"/>
            <w:tcBorders>
              <w:right w:val="nil"/>
            </w:tcBorders>
            <w:vAlign w:val="center"/>
          </w:tcPr>
          <w:p w14:paraId="73861CBC" w14:textId="77777777" w:rsidR="0004624F" w:rsidRDefault="00000000">
            <w:pPr>
              <w:jc w:val="center"/>
              <w:rPr>
                <w:rFonts w:ascii="宋体" w:eastAsia="宋体" w:hAnsi="宋体" w:cs="宋体"/>
                <w:szCs w:val="21"/>
              </w:rPr>
            </w:pPr>
            <w:r>
              <w:rPr>
                <w:rFonts w:ascii="宋体" w:eastAsia="宋体" w:hAnsi="宋体" w:cs="宋体" w:hint="eastAsia"/>
                <w:szCs w:val="21"/>
              </w:rPr>
              <w:t>否</w:t>
            </w:r>
          </w:p>
        </w:tc>
      </w:tr>
      <w:tr w:rsidR="0004624F" w14:paraId="70E018F6" w14:textId="77777777" w:rsidTr="00926AEB">
        <w:trPr>
          <w:trHeight w:val="397"/>
          <w:jc w:val="center"/>
        </w:trPr>
        <w:tc>
          <w:tcPr>
            <w:tcW w:w="540" w:type="dxa"/>
            <w:vMerge/>
            <w:tcBorders>
              <w:left w:val="nil"/>
            </w:tcBorders>
            <w:vAlign w:val="center"/>
          </w:tcPr>
          <w:p w14:paraId="2D05C152" w14:textId="77777777" w:rsidR="0004624F" w:rsidRDefault="0004624F">
            <w:pPr>
              <w:jc w:val="center"/>
              <w:rPr>
                <w:rFonts w:ascii="宋体" w:eastAsia="宋体" w:hAnsi="宋体" w:cs="宋体"/>
                <w:szCs w:val="21"/>
              </w:rPr>
            </w:pPr>
          </w:p>
        </w:tc>
        <w:tc>
          <w:tcPr>
            <w:tcW w:w="712" w:type="dxa"/>
            <w:vMerge/>
            <w:vAlign w:val="center"/>
          </w:tcPr>
          <w:p w14:paraId="50D629D9" w14:textId="77777777" w:rsidR="0004624F" w:rsidRDefault="0004624F">
            <w:pPr>
              <w:jc w:val="center"/>
              <w:rPr>
                <w:rFonts w:ascii="宋体" w:eastAsia="宋体" w:hAnsi="宋体" w:cs="宋体"/>
                <w:szCs w:val="21"/>
              </w:rPr>
            </w:pPr>
          </w:p>
        </w:tc>
        <w:tc>
          <w:tcPr>
            <w:tcW w:w="4418" w:type="dxa"/>
            <w:vAlign w:val="center"/>
          </w:tcPr>
          <w:p w14:paraId="4310597A" w14:textId="77777777" w:rsidR="0004624F" w:rsidRDefault="00000000">
            <w:pPr>
              <w:jc w:val="center"/>
              <w:rPr>
                <w:rFonts w:ascii="宋体" w:eastAsia="宋体" w:hAnsi="宋体" w:cs="宋体"/>
                <w:szCs w:val="21"/>
              </w:rPr>
            </w:pPr>
            <w:r>
              <w:rPr>
                <w:rFonts w:ascii="宋体" w:eastAsia="宋体" w:hAnsi="宋体" w:cs="宋体" w:hint="eastAsia"/>
                <w:szCs w:val="21"/>
              </w:rPr>
              <w:t>7.冷却方式变化</w:t>
            </w:r>
          </w:p>
        </w:tc>
        <w:tc>
          <w:tcPr>
            <w:tcW w:w="1951" w:type="dxa"/>
            <w:vAlign w:val="center"/>
          </w:tcPr>
          <w:p w14:paraId="65456985" w14:textId="77777777" w:rsidR="0004624F" w:rsidRDefault="00000000">
            <w:pPr>
              <w:jc w:val="center"/>
              <w:rPr>
                <w:rFonts w:ascii="宋体" w:eastAsia="宋体" w:hAnsi="宋体" w:cs="宋体"/>
                <w:szCs w:val="21"/>
              </w:rPr>
            </w:pPr>
            <w:r>
              <w:rPr>
                <w:rFonts w:ascii="宋体" w:eastAsia="宋体" w:hAnsi="宋体" w:cs="宋体" w:hint="eastAsia"/>
                <w:szCs w:val="21"/>
              </w:rPr>
              <w:t>冷却方式没有变化</w:t>
            </w:r>
          </w:p>
        </w:tc>
        <w:tc>
          <w:tcPr>
            <w:tcW w:w="1063" w:type="dxa"/>
            <w:tcBorders>
              <w:right w:val="nil"/>
            </w:tcBorders>
            <w:vAlign w:val="center"/>
          </w:tcPr>
          <w:p w14:paraId="32EE091B" w14:textId="77777777" w:rsidR="0004624F" w:rsidRDefault="00000000">
            <w:pPr>
              <w:jc w:val="center"/>
              <w:rPr>
                <w:rFonts w:ascii="宋体" w:eastAsia="宋体" w:hAnsi="宋体" w:cs="宋体"/>
                <w:szCs w:val="21"/>
              </w:rPr>
            </w:pPr>
            <w:r>
              <w:rPr>
                <w:rFonts w:ascii="宋体" w:eastAsia="宋体" w:hAnsi="宋体" w:cs="宋体" w:hint="eastAsia"/>
                <w:szCs w:val="21"/>
              </w:rPr>
              <w:t>否</w:t>
            </w:r>
          </w:p>
        </w:tc>
      </w:tr>
      <w:tr w:rsidR="0004624F" w14:paraId="5ABC9CBE" w14:textId="77777777" w:rsidTr="00926AEB">
        <w:trPr>
          <w:trHeight w:val="397"/>
          <w:jc w:val="center"/>
        </w:trPr>
        <w:tc>
          <w:tcPr>
            <w:tcW w:w="540" w:type="dxa"/>
            <w:vMerge/>
            <w:tcBorders>
              <w:left w:val="nil"/>
            </w:tcBorders>
            <w:vAlign w:val="center"/>
          </w:tcPr>
          <w:p w14:paraId="602A927F" w14:textId="77777777" w:rsidR="0004624F" w:rsidRDefault="0004624F">
            <w:pPr>
              <w:jc w:val="center"/>
              <w:rPr>
                <w:rFonts w:ascii="宋体" w:eastAsia="宋体" w:hAnsi="宋体" w:cs="宋体"/>
                <w:szCs w:val="21"/>
              </w:rPr>
            </w:pPr>
          </w:p>
        </w:tc>
        <w:tc>
          <w:tcPr>
            <w:tcW w:w="712" w:type="dxa"/>
            <w:vMerge/>
            <w:vAlign w:val="center"/>
          </w:tcPr>
          <w:p w14:paraId="5C42F929" w14:textId="77777777" w:rsidR="0004624F" w:rsidRDefault="0004624F">
            <w:pPr>
              <w:jc w:val="center"/>
              <w:rPr>
                <w:rFonts w:ascii="宋体" w:eastAsia="宋体" w:hAnsi="宋体" w:cs="宋体"/>
                <w:szCs w:val="21"/>
              </w:rPr>
            </w:pPr>
          </w:p>
        </w:tc>
        <w:tc>
          <w:tcPr>
            <w:tcW w:w="4418" w:type="dxa"/>
            <w:vAlign w:val="center"/>
          </w:tcPr>
          <w:p w14:paraId="105D90BC" w14:textId="77777777" w:rsidR="0004624F" w:rsidRDefault="00000000">
            <w:pPr>
              <w:jc w:val="center"/>
              <w:rPr>
                <w:rFonts w:ascii="宋体" w:eastAsia="宋体" w:hAnsi="宋体" w:cs="宋体"/>
                <w:szCs w:val="21"/>
              </w:rPr>
            </w:pPr>
            <w:r>
              <w:rPr>
                <w:rFonts w:ascii="宋体" w:eastAsia="宋体" w:hAnsi="宋体" w:cs="宋体" w:hint="eastAsia"/>
                <w:szCs w:val="21"/>
              </w:rPr>
              <w:t>8.排烟形式变化（包括排烟方式变化、排烟冷却塔直径变大等）或排烟高度降低。</w:t>
            </w:r>
          </w:p>
        </w:tc>
        <w:tc>
          <w:tcPr>
            <w:tcW w:w="1951" w:type="dxa"/>
            <w:vAlign w:val="center"/>
          </w:tcPr>
          <w:p w14:paraId="708632EB" w14:textId="77777777" w:rsidR="0004624F" w:rsidRDefault="00000000">
            <w:pPr>
              <w:jc w:val="center"/>
              <w:rPr>
                <w:rFonts w:ascii="宋体" w:eastAsia="宋体" w:hAnsi="宋体" w:cs="宋体"/>
                <w:szCs w:val="21"/>
              </w:rPr>
            </w:pPr>
            <w:r>
              <w:rPr>
                <w:rFonts w:ascii="宋体" w:eastAsia="宋体" w:hAnsi="宋体" w:cs="宋体" w:hint="eastAsia"/>
                <w:szCs w:val="21"/>
              </w:rPr>
              <w:t>项目排烟变形式未发生变化，排烟高度未发生变化</w:t>
            </w:r>
          </w:p>
        </w:tc>
        <w:tc>
          <w:tcPr>
            <w:tcW w:w="1063" w:type="dxa"/>
            <w:tcBorders>
              <w:right w:val="nil"/>
            </w:tcBorders>
            <w:vAlign w:val="center"/>
          </w:tcPr>
          <w:p w14:paraId="675C4B2B" w14:textId="77777777" w:rsidR="0004624F" w:rsidRDefault="00000000">
            <w:pPr>
              <w:jc w:val="center"/>
              <w:rPr>
                <w:rFonts w:ascii="宋体" w:eastAsia="宋体" w:hAnsi="宋体" w:cs="宋体"/>
                <w:szCs w:val="21"/>
              </w:rPr>
            </w:pPr>
            <w:r>
              <w:rPr>
                <w:rFonts w:ascii="宋体" w:eastAsia="宋体" w:hAnsi="宋体" w:cs="宋体" w:hint="eastAsia"/>
                <w:szCs w:val="21"/>
              </w:rPr>
              <w:t>否</w:t>
            </w:r>
          </w:p>
        </w:tc>
      </w:tr>
      <w:tr w:rsidR="0004624F" w14:paraId="7FD1939A" w14:textId="77777777" w:rsidTr="00926AEB">
        <w:trPr>
          <w:trHeight w:val="397"/>
          <w:jc w:val="center"/>
        </w:trPr>
        <w:tc>
          <w:tcPr>
            <w:tcW w:w="540" w:type="dxa"/>
            <w:vMerge w:val="restart"/>
            <w:tcBorders>
              <w:left w:val="nil"/>
            </w:tcBorders>
            <w:vAlign w:val="center"/>
          </w:tcPr>
          <w:p w14:paraId="10D602FD" w14:textId="77777777" w:rsidR="0004624F" w:rsidRDefault="00000000">
            <w:pPr>
              <w:jc w:val="center"/>
              <w:rPr>
                <w:rFonts w:ascii="宋体" w:eastAsia="宋体" w:hAnsi="宋体" w:cs="宋体"/>
                <w:szCs w:val="21"/>
              </w:rPr>
            </w:pPr>
            <w:r>
              <w:rPr>
                <w:rFonts w:ascii="宋体" w:eastAsia="宋体" w:hAnsi="宋体" w:cs="宋体" w:hint="eastAsia"/>
                <w:szCs w:val="21"/>
              </w:rPr>
              <w:t>5</w:t>
            </w:r>
          </w:p>
        </w:tc>
        <w:tc>
          <w:tcPr>
            <w:tcW w:w="712" w:type="dxa"/>
            <w:vMerge w:val="restart"/>
            <w:vAlign w:val="center"/>
          </w:tcPr>
          <w:p w14:paraId="7D3D4ED7" w14:textId="77777777" w:rsidR="0004624F" w:rsidRDefault="00000000">
            <w:pPr>
              <w:jc w:val="center"/>
              <w:rPr>
                <w:rFonts w:ascii="宋体" w:eastAsia="宋体" w:hAnsi="宋体" w:cs="宋体"/>
                <w:szCs w:val="21"/>
              </w:rPr>
            </w:pPr>
            <w:r>
              <w:rPr>
                <w:rFonts w:ascii="宋体" w:eastAsia="宋体" w:hAnsi="宋体" w:cs="宋体" w:hint="eastAsia"/>
                <w:szCs w:val="21"/>
              </w:rPr>
              <w:t>环境保护措施</w:t>
            </w:r>
          </w:p>
        </w:tc>
        <w:tc>
          <w:tcPr>
            <w:tcW w:w="4418" w:type="dxa"/>
            <w:vAlign w:val="center"/>
          </w:tcPr>
          <w:p w14:paraId="34069162" w14:textId="77777777" w:rsidR="0004624F" w:rsidRDefault="00000000">
            <w:pPr>
              <w:jc w:val="center"/>
              <w:rPr>
                <w:rFonts w:ascii="宋体" w:eastAsia="宋体" w:hAnsi="宋体" w:cs="宋体"/>
                <w:szCs w:val="21"/>
              </w:rPr>
            </w:pPr>
            <w:r>
              <w:rPr>
                <w:rFonts w:ascii="宋体" w:eastAsia="宋体" w:hAnsi="宋体" w:cs="宋体" w:hint="eastAsia"/>
                <w:szCs w:val="21"/>
              </w:rPr>
              <w:t>9.烟气处理措施变化导致废气排放浓度（排放量）增加或环境风险增大。</w:t>
            </w:r>
          </w:p>
        </w:tc>
        <w:tc>
          <w:tcPr>
            <w:tcW w:w="1951" w:type="dxa"/>
            <w:vAlign w:val="center"/>
          </w:tcPr>
          <w:p w14:paraId="7B041911" w14:textId="77777777" w:rsidR="0004624F" w:rsidRDefault="00000000">
            <w:pPr>
              <w:jc w:val="center"/>
              <w:rPr>
                <w:rFonts w:ascii="宋体" w:eastAsia="宋体" w:hAnsi="宋体" w:cs="宋体"/>
                <w:szCs w:val="21"/>
              </w:rPr>
            </w:pPr>
            <w:r>
              <w:rPr>
                <w:rFonts w:ascii="宋体" w:eastAsia="宋体" w:hAnsi="宋体" w:cs="宋体" w:hint="eastAsia"/>
                <w:szCs w:val="21"/>
              </w:rPr>
              <w:t>烟气处理设施没有发生变化</w:t>
            </w:r>
          </w:p>
        </w:tc>
        <w:tc>
          <w:tcPr>
            <w:tcW w:w="1063" w:type="dxa"/>
            <w:tcBorders>
              <w:right w:val="nil"/>
            </w:tcBorders>
            <w:vAlign w:val="center"/>
          </w:tcPr>
          <w:p w14:paraId="6742916B" w14:textId="77777777" w:rsidR="0004624F" w:rsidRDefault="00000000">
            <w:pPr>
              <w:jc w:val="center"/>
              <w:rPr>
                <w:rFonts w:ascii="宋体" w:eastAsia="宋体" w:hAnsi="宋体" w:cs="宋体"/>
                <w:szCs w:val="21"/>
              </w:rPr>
            </w:pPr>
            <w:r>
              <w:rPr>
                <w:rFonts w:ascii="宋体" w:eastAsia="宋体" w:hAnsi="宋体" w:cs="宋体" w:hint="eastAsia"/>
                <w:szCs w:val="21"/>
              </w:rPr>
              <w:t>否</w:t>
            </w:r>
          </w:p>
        </w:tc>
      </w:tr>
      <w:tr w:rsidR="0004624F" w14:paraId="2B14A7CA" w14:textId="77777777" w:rsidTr="00926AEB">
        <w:trPr>
          <w:trHeight w:val="397"/>
          <w:jc w:val="center"/>
        </w:trPr>
        <w:tc>
          <w:tcPr>
            <w:tcW w:w="540" w:type="dxa"/>
            <w:vMerge/>
            <w:tcBorders>
              <w:left w:val="nil"/>
            </w:tcBorders>
            <w:vAlign w:val="center"/>
          </w:tcPr>
          <w:p w14:paraId="26188411" w14:textId="77777777" w:rsidR="0004624F" w:rsidRDefault="0004624F">
            <w:pPr>
              <w:jc w:val="center"/>
              <w:rPr>
                <w:rFonts w:ascii="宋体" w:eastAsia="宋体" w:hAnsi="宋体" w:cs="宋体"/>
                <w:szCs w:val="21"/>
              </w:rPr>
            </w:pPr>
          </w:p>
        </w:tc>
        <w:tc>
          <w:tcPr>
            <w:tcW w:w="712" w:type="dxa"/>
            <w:vMerge/>
            <w:vAlign w:val="center"/>
          </w:tcPr>
          <w:p w14:paraId="158F433D" w14:textId="77777777" w:rsidR="0004624F" w:rsidRDefault="0004624F">
            <w:pPr>
              <w:jc w:val="center"/>
              <w:rPr>
                <w:rFonts w:ascii="宋体" w:eastAsia="宋体" w:hAnsi="宋体" w:cs="宋体"/>
                <w:szCs w:val="21"/>
              </w:rPr>
            </w:pPr>
          </w:p>
        </w:tc>
        <w:tc>
          <w:tcPr>
            <w:tcW w:w="4418" w:type="dxa"/>
            <w:vAlign w:val="center"/>
          </w:tcPr>
          <w:p w14:paraId="34134471" w14:textId="77777777" w:rsidR="0004624F" w:rsidRDefault="00000000">
            <w:pPr>
              <w:jc w:val="center"/>
              <w:rPr>
                <w:rFonts w:ascii="宋体" w:eastAsia="宋体" w:hAnsi="宋体" w:cs="宋体"/>
                <w:szCs w:val="21"/>
              </w:rPr>
            </w:pPr>
            <w:r>
              <w:rPr>
                <w:rFonts w:ascii="宋体" w:eastAsia="宋体" w:hAnsi="宋体" w:cs="宋体" w:hint="eastAsia"/>
                <w:szCs w:val="21"/>
              </w:rPr>
              <w:t>10.降噪措施发生变化，导致厂界噪声排放增加（声环境评价范围内无环境敏感点的项目除外）。</w:t>
            </w:r>
          </w:p>
        </w:tc>
        <w:tc>
          <w:tcPr>
            <w:tcW w:w="1951" w:type="dxa"/>
            <w:vAlign w:val="center"/>
          </w:tcPr>
          <w:p w14:paraId="62356F40" w14:textId="767938AF" w:rsidR="0004624F" w:rsidRDefault="00000000">
            <w:pPr>
              <w:jc w:val="center"/>
              <w:rPr>
                <w:rFonts w:ascii="宋体" w:eastAsia="宋体" w:hAnsi="宋体" w:cs="宋体"/>
                <w:szCs w:val="21"/>
              </w:rPr>
            </w:pPr>
            <w:r>
              <w:rPr>
                <w:rFonts w:ascii="宋体" w:eastAsia="宋体" w:hAnsi="宋体" w:cs="宋体" w:hint="eastAsia"/>
                <w:szCs w:val="21"/>
              </w:rPr>
              <w:t>降噪措施没有发生变化，厂界噪声</w:t>
            </w:r>
            <w:r w:rsidR="00E10288">
              <w:rPr>
                <w:rFonts w:ascii="宋体" w:eastAsia="宋体" w:hAnsi="宋体" w:cs="宋体" w:hint="eastAsia"/>
                <w:szCs w:val="21"/>
              </w:rPr>
              <w:t>能稳定达标排放</w:t>
            </w:r>
            <w:r>
              <w:rPr>
                <w:rFonts w:ascii="宋体" w:eastAsia="宋体" w:hAnsi="宋体" w:cs="宋体" w:hint="eastAsia"/>
                <w:szCs w:val="21"/>
              </w:rPr>
              <w:t>。</w:t>
            </w:r>
          </w:p>
        </w:tc>
        <w:tc>
          <w:tcPr>
            <w:tcW w:w="1063" w:type="dxa"/>
            <w:tcBorders>
              <w:right w:val="nil"/>
            </w:tcBorders>
            <w:vAlign w:val="center"/>
          </w:tcPr>
          <w:p w14:paraId="36F9E00A" w14:textId="77777777" w:rsidR="0004624F" w:rsidRDefault="00000000">
            <w:pPr>
              <w:jc w:val="center"/>
              <w:rPr>
                <w:rFonts w:ascii="宋体" w:eastAsia="宋体" w:hAnsi="宋体" w:cs="宋体"/>
                <w:szCs w:val="21"/>
              </w:rPr>
            </w:pPr>
            <w:r>
              <w:rPr>
                <w:rFonts w:ascii="宋体" w:eastAsia="宋体" w:hAnsi="宋体" w:cs="宋体" w:hint="eastAsia"/>
                <w:szCs w:val="21"/>
              </w:rPr>
              <w:t>否</w:t>
            </w:r>
          </w:p>
        </w:tc>
      </w:tr>
    </w:tbl>
    <w:p w14:paraId="5275C726" w14:textId="77777777" w:rsidR="0004624F" w:rsidRPr="00E10288" w:rsidRDefault="00000000">
      <w:pPr>
        <w:spacing w:line="360" w:lineRule="auto"/>
        <w:ind w:firstLine="560"/>
        <w:rPr>
          <w:rFonts w:ascii="宋体" w:eastAsia="宋体" w:hAnsi="宋体" w:cs="宋体"/>
          <w:bCs/>
          <w:sz w:val="28"/>
          <w:szCs w:val="28"/>
        </w:rPr>
      </w:pPr>
      <w:r w:rsidRPr="00E10288">
        <w:rPr>
          <w:rFonts w:ascii="宋体" w:eastAsia="宋体" w:hAnsi="宋体" w:cs="宋体" w:hint="eastAsia"/>
          <w:bCs/>
          <w:sz w:val="28"/>
          <w:szCs w:val="28"/>
        </w:rPr>
        <w:t>本项目变动情况如下：</w:t>
      </w:r>
    </w:p>
    <w:p w14:paraId="3CDCA4A2" w14:textId="77777777" w:rsidR="00E10288" w:rsidRPr="00E10288" w:rsidRDefault="00E10288" w:rsidP="00E10288">
      <w:pPr>
        <w:spacing w:line="360" w:lineRule="auto"/>
        <w:ind w:firstLine="560"/>
        <w:rPr>
          <w:rFonts w:ascii="宋体" w:eastAsia="宋体" w:hAnsi="宋体" w:cs="宋体"/>
          <w:bCs/>
          <w:sz w:val="28"/>
          <w:szCs w:val="28"/>
        </w:rPr>
      </w:pPr>
      <w:r w:rsidRPr="00E10288">
        <w:rPr>
          <w:rFonts w:ascii="宋体" w:eastAsia="宋体" w:hAnsi="宋体" w:cs="宋体" w:hint="eastAsia"/>
          <w:bCs/>
          <w:sz w:val="28"/>
          <w:szCs w:val="28"/>
        </w:rPr>
        <w:t>（</w:t>
      </w:r>
      <w:r w:rsidRPr="00E10288">
        <w:rPr>
          <w:rFonts w:ascii="宋体" w:eastAsia="宋体" w:hAnsi="宋体" w:cs="宋体"/>
          <w:bCs/>
          <w:sz w:val="28"/>
          <w:szCs w:val="28"/>
        </w:rPr>
        <w:t>1）本项目环评及批复要求新建一座粉煤灰库，并设置1套布袋除尘处理设施，处理后经1根26米排气筒排放。实际建设过程中粉煤灰库未建设，依托厂区原有2座粉煤灰库。且原有2座灰库顶部均设置布袋除尘处理设施，处理后经2根25米排气筒排放，与环评及批复要求治理措施相同，因此该变动不会导致导致污染物的种类、数量发生变化。</w:t>
      </w:r>
    </w:p>
    <w:p w14:paraId="77A4B7C2" w14:textId="1613097A" w:rsidR="00E10288" w:rsidRPr="00E10288" w:rsidRDefault="00E10288" w:rsidP="00E10288">
      <w:pPr>
        <w:spacing w:line="360" w:lineRule="auto"/>
        <w:ind w:firstLine="560"/>
        <w:rPr>
          <w:rFonts w:ascii="宋体" w:eastAsia="宋体" w:hAnsi="宋体" w:cs="宋体"/>
          <w:bCs/>
          <w:sz w:val="28"/>
          <w:szCs w:val="28"/>
        </w:rPr>
      </w:pPr>
      <w:bookmarkStart w:id="120" w:name="_Hlk163635062"/>
      <w:r w:rsidRPr="00E10288">
        <w:rPr>
          <w:rFonts w:ascii="宋体" w:eastAsia="宋体" w:hAnsi="宋体" w:cs="宋体" w:hint="eastAsia"/>
          <w:bCs/>
          <w:sz w:val="28"/>
          <w:szCs w:val="28"/>
        </w:rPr>
        <w:t>（</w:t>
      </w:r>
      <w:r w:rsidRPr="00E10288">
        <w:rPr>
          <w:rFonts w:ascii="宋体" w:eastAsia="宋体" w:hAnsi="宋体" w:cs="宋体"/>
          <w:bCs/>
          <w:sz w:val="28"/>
          <w:szCs w:val="28"/>
        </w:rPr>
        <w:t>2）本项目环评及批复要求渣仓设置1套布袋除尘处理设施，处理后经1根15米排气筒排放。实际建设过程中渣仓设置2套布袋除尘后分别经2根15米排气筒排放</w:t>
      </w:r>
      <w:r w:rsidR="005D3E15">
        <w:rPr>
          <w:rFonts w:ascii="宋体" w:eastAsia="宋体" w:hAnsi="宋体" w:cs="宋体" w:hint="eastAsia"/>
          <w:bCs/>
          <w:sz w:val="28"/>
          <w:szCs w:val="28"/>
        </w:rPr>
        <w:t>，其中1套布袋除尘用于处理卸料粉尘，将卸料粉尘无组织排放改为有组织排放</w:t>
      </w:r>
      <w:r w:rsidRPr="00E10288">
        <w:rPr>
          <w:rFonts w:ascii="宋体" w:eastAsia="宋体" w:hAnsi="宋体" w:cs="宋体"/>
          <w:bCs/>
          <w:sz w:val="28"/>
          <w:szCs w:val="28"/>
        </w:rPr>
        <w:t>。该变动不会导致污染物的种类、数量发生变化。</w:t>
      </w:r>
    </w:p>
    <w:p w14:paraId="052A96AD" w14:textId="747864A8" w:rsidR="00E10288" w:rsidRPr="00E10288" w:rsidRDefault="00E10288" w:rsidP="00E10288">
      <w:pPr>
        <w:spacing w:line="360" w:lineRule="auto"/>
        <w:ind w:firstLine="560"/>
        <w:rPr>
          <w:rFonts w:ascii="宋体" w:eastAsia="宋体" w:hAnsi="宋体" w:cs="宋体"/>
          <w:bCs/>
          <w:sz w:val="28"/>
          <w:szCs w:val="28"/>
        </w:rPr>
      </w:pPr>
      <w:r w:rsidRPr="00E10288">
        <w:rPr>
          <w:rFonts w:ascii="宋体" w:eastAsia="宋体" w:hAnsi="宋体" w:cs="宋体" w:hint="eastAsia"/>
          <w:bCs/>
          <w:sz w:val="28"/>
          <w:szCs w:val="28"/>
        </w:rPr>
        <w:t>（</w:t>
      </w:r>
      <w:r w:rsidRPr="00E10288">
        <w:rPr>
          <w:rFonts w:ascii="宋体" w:eastAsia="宋体" w:hAnsi="宋体" w:cs="宋体"/>
          <w:bCs/>
          <w:sz w:val="28"/>
          <w:szCs w:val="28"/>
        </w:rPr>
        <w:t>3）本项目环评及批复要求煤仓设置1套布袋除尘处理设施，处理后经1根25米排气筒排</w:t>
      </w:r>
      <w:r w:rsidRPr="00FA4442">
        <w:rPr>
          <w:rFonts w:ascii="宋体" w:eastAsia="宋体" w:hAnsi="宋体" w:cs="宋体"/>
          <w:bCs/>
          <w:sz w:val="28"/>
          <w:szCs w:val="28"/>
        </w:rPr>
        <w:t>放。实际建设过程中</w:t>
      </w:r>
      <w:r w:rsidR="00CC771A">
        <w:rPr>
          <w:rFonts w:ascii="宋体" w:eastAsia="宋体" w:hAnsi="宋体" w:cs="宋体" w:hint="eastAsia"/>
          <w:bCs/>
          <w:sz w:val="28"/>
          <w:szCs w:val="28"/>
        </w:rPr>
        <w:t>，</w:t>
      </w:r>
      <w:r w:rsidR="00FA4442" w:rsidRPr="00FA4442">
        <w:rPr>
          <w:rFonts w:ascii="宋体" w:eastAsia="宋体" w:hAnsi="宋体" w:cs="宋体" w:hint="eastAsia"/>
          <w:bCs/>
          <w:sz w:val="28"/>
          <w:szCs w:val="28"/>
        </w:rPr>
        <w:t>根据安全设计及工艺要求，建设4座</w:t>
      </w:r>
      <w:r w:rsidRPr="00FA4442">
        <w:rPr>
          <w:rFonts w:ascii="宋体" w:eastAsia="宋体" w:hAnsi="宋体" w:cs="宋体"/>
          <w:bCs/>
          <w:sz w:val="28"/>
          <w:szCs w:val="28"/>
        </w:rPr>
        <w:t>煤仓</w:t>
      </w:r>
      <w:r w:rsidR="00FA4442" w:rsidRPr="00FA4442">
        <w:rPr>
          <w:rFonts w:ascii="宋体" w:eastAsia="宋体" w:hAnsi="宋体" w:cs="宋体" w:hint="eastAsia"/>
          <w:bCs/>
          <w:sz w:val="28"/>
          <w:szCs w:val="28"/>
        </w:rPr>
        <w:t>（3用1备），并</w:t>
      </w:r>
      <w:r w:rsidRPr="00FA4442">
        <w:rPr>
          <w:rFonts w:ascii="宋体" w:eastAsia="宋体" w:hAnsi="宋体" w:cs="宋体"/>
          <w:bCs/>
          <w:sz w:val="28"/>
          <w:szCs w:val="28"/>
        </w:rPr>
        <w:t>设置4套布袋除尘后分别经4根25米排气筒排放。该变</w:t>
      </w:r>
      <w:r w:rsidRPr="00E10288">
        <w:rPr>
          <w:rFonts w:ascii="宋体" w:eastAsia="宋体" w:hAnsi="宋体" w:cs="宋体"/>
          <w:bCs/>
          <w:sz w:val="28"/>
          <w:szCs w:val="28"/>
        </w:rPr>
        <w:t>动不会导致污染物的种类、数量发生</w:t>
      </w:r>
      <w:r w:rsidRPr="00E10288">
        <w:rPr>
          <w:rFonts w:ascii="宋体" w:eastAsia="宋体" w:hAnsi="宋体" w:cs="宋体"/>
          <w:bCs/>
          <w:sz w:val="28"/>
          <w:szCs w:val="28"/>
        </w:rPr>
        <w:lastRenderedPageBreak/>
        <w:t>变化。</w:t>
      </w:r>
      <w:bookmarkEnd w:id="120"/>
    </w:p>
    <w:p w14:paraId="02B8D81C" w14:textId="79B5A16D" w:rsidR="0004624F" w:rsidRDefault="00E10288" w:rsidP="00E10288">
      <w:pPr>
        <w:spacing w:line="360" w:lineRule="auto"/>
        <w:ind w:firstLine="560"/>
        <w:rPr>
          <w:rFonts w:ascii="宋体" w:eastAsia="宋体" w:hAnsi="宋体" w:cs="宋体"/>
          <w:bCs/>
          <w:sz w:val="28"/>
          <w:szCs w:val="28"/>
          <w:highlight w:val="yellow"/>
        </w:rPr>
      </w:pPr>
      <w:r w:rsidRPr="00E10288">
        <w:rPr>
          <w:rFonts w:ascii="宋体" w:eastAsia="宋体" w:hAnsi="宋体" w:cs="宋体" w:hint="eastAsia"/>
          <w:bCs/>
          <w:sz w:val="28"/>
          <w:szCs w:val="28"/>
        </w:rPr>
        <w:t>综上，经与</w:t>
      </w:r>
      <w:bookmarkStart w:id="121" w:name="_Hlk163638453"/>
      <w:r w:rsidRPr="00E10288">
        <w:rPr>
          <w:rFonts w:ascii="宋体" w:eastAsia="宋体" w:hAnsi="宋体" w:cs="宋体" w:hint="eastAsia"/>
          <w:bCs/>
          <w:sz w:val="28"/>
          <w:szCs w:val="28"/>
        </w:rPr>
        <w:t>《关于印发环评管理中部分行业建设项目重大变动清单的通知》（环办〔</w:t>
      </w:r>
      <w:r w:rsidRPr="00E10288">
        <w:rPr>
          <w:rFonts w:ascii="宋体" w:eastAsia="宋体" w:hAnsi="宋体" w:cs="宋体"/>
          <w:bCs/>
          <w:sz w:val="28"/>
          <w:szCs w:val="28"/>
        </w:rPr>
        <w:t>2015</w:t>
      </w:r>
      <w:r w:rsidRPr="00E10288">
        <w:rPr>
          <w:rFonts w:ascii="宋体" w:eastAsia="宋体" w:hAnsi="宋体" w:cs="宋体" w:hint="eastAsia"/>
          <w:bCs/>
          <w:sz w:val="28"/>
          <w:szCs w:val="28"/>
        </w:rPr>
        <w:t>〕</w:t>
      </w:r>
      <w:r w:rsidRPr="00E10288">
        <w:rPr>
          <w:rFonts w:ascii="宋体" w:eastAsia="宋体" w:hAnsi="宋体" w:cs="宋体"/>
          <w:bCs/>
          <w:sz w:val="28"/>
          <w:szCs w:val="28"/>
        </w:rPr>
        <w:t>52 号）中“火电建设项目重大变动清单（试行）”</w:t>
      </w:r>
      <w:bookmarkEnd w:id="121"/>
      <w:r w:rsidRPr="00E10288">
        <w:rPr>
          <w:rFonts w:ascii="宋体" w:eastAsia="宋体" w:hAnsi="宋体" w:cs="宋体"/>
          <w:bCs/>
          <w:sz w:val="28"/>
          <w:szCs w:val="28"/>
        </w:rPr>
        <w:t>对照，项目的</w:t>
      </w:r>
      <w:bookmarkStart w:id="122" w:name="_Hlk163638507"/>
      <w:r w:rsidRPr="00E10288">
        <w:rPr>
          <w:rFonts w:ascii="宋体" w:eastAsia="宋体" w:hAnsi="宋体" w:cs="宋体"/>
          <w:bCs/>
          <w:sz w:val="28"/>
          <w:szCs w:val="28"/>
        </w:rPr>
        <w:t>性质、规模、地点、生产工艺和环境保护措施均未发生重大变动</w:t>
      </w:r>
      <w:bookmarkEnd w:id="122"/>
      <w:r w:rsidRPr="00E10288">
        <w:rPr>
          <w:rFonts w:ascii="宋体" w:eastAsia="宋体" w:hAnsi="宋体" w:cs="宋体"/>
          <w:bCs/>
          <w:sz w:val="28"/>
          <w:szCs w:val="28"/>
        </w:rPr>
        <w:t>，可纳入竣工环境保护验收管理。</w:t>
      </w:r>
    </w:p>
    <w:p w14:paraId="0847509D" w14:textId="7F0738FE" w:rsidR="0004624F" w:rsidRDefault="00000000">
      <w:pPr>
        <w:spacing w:line="360" w:lineRule="auto"/>
        <w:outlineLvl w:val="1"/>
        <w:rPr>
          <w:rFonts w:ascii="宋体" w:eastAsia="宋体" w:hAnsi="宋体" w:cs="宋体"/>
          <w:b/>
          <w:sz w:val="28"/>
          <w:szCs w:val="28"/>
        </w:rPr>
      </w:pPr>
      <w:bookmarkStart w:id="123" w:name="_Toc154566618"/>
      <w:bookmarkStart w:id="124" w:name="_Toc154566756"/>
      <w:bookmarkStart w:id="125" w:name="_Toc154566849"/>
      <w:bookmarkStart w:id="126" w:name="_Toc154566910"/>
      <w:bookmarkStart w:id="127" w:name="_Toc154567026"/>
      <w:r>
        <w:rPr>
          <w:rFonts w:ascii="宋体" w:eastAsia="宋体" w:hAnsi="宋体" w:cs="宋体"/>
          <w:b/>
          <w:sz w:val="28"/>
          <w:szCs w:val="28"/>
        </w:rPr>
        <w:t>3.3</w:t>
      </w:r>
      <w:r w:rsidR="00F06FB7">
        <w:rPr>
          <w:rFonts w:ascii="宋体" w:eastAsia="宋体" w:hAnsi="宋体" w:cs="宋体"/>
          <w:b/>
          <w:sz w:val="28"/>
          <w:szCs w:val="28"/>
        </w:rPr>
        <w:t xml:space="preserve"> </w:t>
      </w:r>
      <w:r>
        <w:rPr>
          <w:rFonts w:ascii="宋体" w:eastAsia="宋体" w:hAnsi="宋体" w:cs="宋体" w:hint="eastAsia"/>
          <w:b/>
          <w:sz w:val="28"/>
          <w:szCs w:val="28"/>
        </w:rPr>
        <w:t>环境保护敏感区分析</w:t>
      </w:r>
      <w:bookmarkEnd w:id="123"/>
      <w:bookmarkEnd w:id="124"/>
      <w:bookmarkEnd w:id="125"/>
      <w:bookmarkEnd w:id="126"/>
      <w:bookmarkEnd w:id="127"/>
    </w:p>
    <w:p w14:paraId="32EC517C" w14:textId="2C1E07ED" w:rsidR="0004624F" w:rsidRPr="007F07AA" w:rsidRDefault="00000000">
      <w:pPr>
        <w:spacing w:line="360" w:lineRule="auto"/>
        <w:ind w:firstLineChars="200" w:firstLine="560"/>
        <w:rPr>
          <w:rFonts w:ascii="宋体" w:eastAsia="宋体" w:hAnsi="宋体" w:cs="宋体"/>
          <w:bCs/>
          <w:sz w:val="28"/>
          <w:szCs w:val="28"/>
        </w:rPr>
      </w:pPr>
      <w:r w:rsidRPr="007F07AA">
        <w:rPr>
          <w:rFonts w:ascii="宋体" w:eastAsia="宋体" w:hAnsi="宋体" w:cs="宋体" w:hint="eastAsia"/>
          <w:bCs/>
          <w:sz w:val="28"/>
          <w:szCs w:val="28"/>
        </w:rPr>
        <w:t>本项目环境保护敏感区主要为石化五村，位于项目地东北方向100m。本项目废气超标排放或噪声超标排放可能对石化五村造成一定的影响。验收监测期间，本项目有组织废气、无组织废气污染物、厂界噪声均能达标排放。同时对石化五村进行环境空气和噪声环境的监测，监测结果表明石化五村颗粒物满足环境空气《环境空气质量标准》（GB3095-2012）表2中二级标准（24小时平均），噪声满足</w:t>
      </w:r>
      <w:r w:rsidR="00004FEB">
        <w:rPr>
          <w:rFonts w:ascii="宋体" w:eastAsia="宋体" w:hAnsi="宋体" w:hint="eastAsia"/>
          <w:sz w:val="28"/>
          <w:szCs w:val="28"/>
        </w:rPr>
        <w:t>《</w:t>
      </w:r>
      <w:r w:rsidR="00004FEB" w:rsidRPr="00004FEB">
        <w:rPr>
          <w:rFonts w:ascii="宋体" w:eastAsia="宋体" w:hAnsi="宋体"/>
          <w:sz w:val="28"/>
          <w:szCs w:val="28"/>
        </w:rPr>
        <w:t>声环境质量标准</w:t>
      </w:r>
      <w:r w:rsidR="00004FEB">
        <w:rPr>
          <w:rFonts w:ascii="宋体" w:eastAsia="宋体" w:hAnsi="宋体" w:hint="eastAsia"/>
          <w:sz w:val="28"/>
          <w:szCs w:val="28"/>
        </w:rPr>
        <w:t>》（</w:t>
      </w:r>
      <w:r w:rsidR="00004FEB" w:rsidRPr="00004FEB">
        <w:rPr>
          <w:rFonts w:ascii="宋体" w:eastAsia="宋体" w:hAnsi="宋体"/>
          <w:sz w:val="28"/>
          <w:szCs w:val="28"/>
        </w:rPr>
        <w:t>GB3096-2008</w:t>
      </w:r>
      <w:r w:rsidR="00004FEB">
        <w:rPr>
          <w:rFonts w:ascii="宋体" w:eastAsia="宋体" w:hAnsi="宋体" w:hint="eastAsia"/>
          <w:sz w:val="28"/>
          <w:szCs w:val="28"/>
        </w:rPr>
        <w:t>）</w:t>
      </w:r>
      <w:r w:rsidRPr="007F07AA">
        <w:rPr>
          <w:rFonts w:ascii="宋体" w:eastAsia="宋体" w:hAnsi="宋体" w:cs="宋体" w:hint="eastAsia"/>
          <w:bCs/>
          <w:sz w:val="28"/>
          <w:szCs w:val="28"/>
        </w:rPr>
        <w:t>2类标准限值。因此本项目运营工程中对石化五村的环境影响较小。</w:t>
      </w:r>
    </w:p>
    <w:p w14:paraId="2EFEC03B" w14:textId="77777777" w:rsidR="0004624F" w:rsidRDefault="0004624F">
      <w:pPr>
        <w:pStyle w:val="2"/>
        <w:spacing w:line="360" w:lineRule="auto"/>
      </w:pPr>
    </w:p>
    <w:p w14:paraId="7E2158E1" w14:textId="77777777" w:rsidR="0004624F" w:rsidRDefault="0004624F">
      <w:pPr>
        <w:pStyle w:val="2"/>
        <w:spacing w:line="360" w:lineRule="auto"/>
        <w:sectPr w:rsidR="0004624F" w:rsidSect="00670A06">
          <w:pgSz w:w="11906" w:h="16838"/>
          <w:pgMar w:top="1440" w:right="1800" w:bottom="1440" w:left="1800" w:header="851" w:footer="992" w:gutter="0"/>
          <w:cols w:space="425"/>
          <w:docGrid w:type="lines" w:linePitch="312"/>
        </w:sectPr>
      </w:pPr>
    </w:p>
    <w:p w14:paraId="605BB632" w14:textId="77777777" w:rsidR="0004624F" w:rsidRDefault="00000000" w:rsidP="00131473">
      <w:pPr>
        <w:numPr>
          <w:ilvl w:val="0"/>
          <w:numId w:val="2"/>
        </w:numPr>
        <w:spacing w:line="360" w:lineRule="auto"/>
        <w:outlineLvl w:val="0"/>
        <w:rPr>
          <w:rFonts w:ascii="宋体" w:eastAsia="宋体" w:hAnsi="宋体" w:cs="宋体"/>
          <w:b/>
          <w:sz w:val="28"/>
          <w:szCs w:val="28"/>
        </w:rPr>
      </w:pPr>
      <w:bookmarkStart w:id="128" w:name="_Toc154566619"/>
      <w:bookmarkStart w:id="129" w:name="_Toc154566757"/>
      <w:bookmarkStart w:id="130" w:name="_Toc154566850"/>
      <w:bookmarkStart w:id="131" w:name="_Toc154566911"/>
      <w:bookmarkStart w:id="132" w:name="_Toc154567027"/>
      <w:r>
        <w:rPr>
          <w:rFonts w:ascii="宋体" w:eastAsia="宋体" w:hAnsi="宋体" w:cs="宋体" w:hint="eastAsia"/>
          <w:b/>
          <w:sz w:val="28"/>
          <w:szCs w:val="28"/>
        </w:rPr>
        <w:lastRenderedPageBreak/>
        <w:t>环境影响评价、初步设施回顾及其批复要求</w:t>
      </w:r>
      <w:bookmarkEnd w:id="128"/>
      <w:bookmarkEnd w:id="129"/>
      <w:bookmarkEnd w:id="130"/>
      <w:bookmarkEnd w:id="131"/>
      <w:bookmarkEnd w:id="132"/>
    </w:p>
    <w:p w14:paraId="39698789" w14:textId="57DECBB2" w:rsidR="0004624F" w:rsidRDefault="00000000" w:rsidP="00131473">
      <w:pPr>
        <w:spacing w:line="360" w:lineRule="auto"/>
        <w:outlineLvl w:val="1"/>
        <w:rPr>
          <w:rFonts w:ascii="宋体" w:eastAsia="宋体" w:hAnsi="宋体" w:cs="宋体"/>
          <w:b/>
          <w:color w:val="FF0000"/>
          <w:sz w:val="28"/>
          <w:szCs w:val="28"/>
        </w:rPr>
      </w:pPr>
      <w:bookmarkStart w:id="133" w:name="_Toc154566620"/>
      <w:bookmarkStart w:id="134" w:name="_Toc154566758"/>
      <w:bookmarkStart w:id="135" w:name="_Toc154566851"/>
      <w:bookmarkStart w:id="136" w:name="_Toc154566912"/>
      <w:bookmarkStart w:id="137" w:name="_Toc154567028"/>
      <w:r>
        <w:rPr>
          <w:rFonts w:ascii="宋体" w:eastAsia="宋体" w:hAnsi="宋体" w:cs="宋体" w:hint="eastAsia"/>
          <w:b/>
          <w:sz w:val="28"/>
          <w:szCs w:val="28"/>
        </w:rPr>
        <w:t>4.1</w:t>
      </w:r>
      <w:r w:rsidR="007F07AA">
        <w:rPr>
          <w:rFonts w:ascii="宋体" w:eastAsia="宋体" w:hAnsi="宋体" w:cs="宋体"/>
          <w:b/>
          <w:sz w:val="28"/>
          <w:szCs w:val="28"/>
        </w:rPr>
        <w:t xml:space="preserve"> </w:t>
      </w:r>
      <w:r>
        <w:rPr>
          <w:rFonts w:ascii="宋体" w:eastAsia="宋体" w:hAnsi="宋体" w:cs="宋体" w:hint="eastAsia"/>
          <w:b/>
          <w:sz w:val="28"/>
          <w:szCs w:val="28"/>
        </w:rPr>
        <w:t>建设项目环境影响报告书主要结论</w:t>
      </w:r>
      <w:bookmarkEnd w:id="133"/>
      <w:bookmarkEnd w:id="134"/>
      <w:bookmarkEnd w:id="135"/>
      <w:bookmarkEnd w:id="136"/>
      <w:bookmarkEnd w:id="137"/>
    </w:p>
    <w:p w14:paraId="208177C6" w14:textId="19393FA9" w:rsidR="0004624F" w:rsidRDefault="00000000" w:rsidP="00131473">
      <w:pPr>
        <w:pStyle w:val="2"/>
        <w:spacing w:after="0" w:line="360" w:lineRule="auto"/>
        <w:ind w:left="0" w:firstLineChars="200" w:firstLine="560"/>
        <w:outlineLvl w:val="2"/>
        <w:rPr>
          <w:rFonts w:ascii="宋体" w:eastAsia="宋体" w:hAnsi="宋体"/>
          <w:sz w:val="28"/>
          <w:szCs w:val="28"/>
        </w:rPr>
      </w:pPr>
      <w:bookmarkStart w:id="138" w:name="_Toc154566759"/>
      <w:bookmarkStart w:id="139" w:name="_Toc154566852"/>
      <w:r>
        <w:rPr>
          <w:rFonts w:ascii="宋体" w:eastAsia="宋体" w:hAnsi="宋体" w:hint="eastAsia"/>
          <w:sz w:val="28"/>
          <w:szCs w:val="28"/>
        </w:rPr>
        <w:t>4.1.1</w:t>
      </w:r>
      <w:r w:rsidR="007F07AA">
        <w:rPr>
          <w:rFonts w:ascii="宋体" w:eastAsia="宋体" w:hAnsi="宋体"/>
          <w:sz w:val="28"/>
          <w:szCs w:val="28"/>
        </w:rPr>
        <w:t xml:space="preserve"> </w:t>
      </w:r>
      <w:r>
        <w:rPr>
          <w:rFonts w:ascii="宋体" w:eastAsia="宋体" w:hAnsi="宋体" w:hint="eastAsia"/>
          <w:sz w:val="28"/>
          <w:szCs w:val="28"/>
        </w:rPr>
        <w:t>项目概况</w:t>
      </w:r>
      <w:bookmarkEnd w:id="138"/>
      <w:bookmarkEnd w:id="139"/>
    </w:p>
    <w:p w14:paraId="21DCBB14" w14:textId="03443EFC"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安庆高新区区域石化热电联产扩建项目由中国石油化工股份有限公司安庆分公司作为项目法人投资建设和营运管理，中国石油化工股份有限公司安庆分公司成立于2007年03月28日，位于在安徽省安庆市西南。安徽省发展和改革委员会对扩建工程进行了核准，项目代码：2019-340803-44-02-031206，建设规模及内容</w:t>
      </w:r>
      <w:r w:rsidR="003035B0">
        <w:rPr>
          <w:rFonts w:ascii="宋体" w:eastAsia="宋体" w:hAnsi="宋体" w:hint="eastAsia"/>
          <w:sz w:val="28"/>
          <w:szCs w:val="28"/>
        </w:rPr>
        <w:t>：</w:t>
      </w:r>
      <w:r>
        <w:rPr>
          <w:rFonts w:ascii="宋体" w:eastAsia="宋体" w:hAnsi="宋体" w:hint="eastAsia"/>
          <w:sz w:val="28"/>
          <w:szCs w:val="28"/>
        </w:rPr>
        <w:t>建设1台410t/h高温高压煤粉锅炉，配套2台35兆瓦抽背式汽轮发电机组。</w:t>
      </w:r>
    </w:p>
    <w:p w14:paraId="2C01A112" w14:textId="06B2664B" w:rsidR="0004624F" w:rsidRDefault="00000000" w:rsidP="00131473">
      <w:pPr>
        <w:pStyle w:val="2"/>
        <w:spacing w:after="0" w:line="360" w:lineRule="auto"/>
        <w:ind w:left="0" w:firstLineChars="200" w:firstLine="560"/>
        <w:outlineLvl w:val="2"/>
        <w:rPr>
          <w:rFonts w:ascii="宋体" w:eastAsia="宋体" w:hAnsi="宋体"/>
          <w:sz w:val="28"/>
          <w:szCs w:val="28"/>
        </w:rPr>
      </w:pPr>
      <w:bookmarkStart w:id="140" w:name="_Toc154566760"/>
      <w:bookmarkStart w:id="141" w:name="_Toc154566853"/>
      <w:r>
        <w:rPr>
          <w:rFonts w:ascii="宋体" w:eastAsia="宋体" w:hAnsi="宋体" w:hint="eastAsia"/>
          <w:sz w:val="28"/>
          <w:szCs w:val="28"/>
        </w:rPr>
        <w:t>4.1.2</w:t>
      </w:r>
      <w:r w:rsidR="007F07AA">
        <w:rPr>
          <w:rFonts w:ascii="宋体" w:eastAsia="宋体" w:hAnsi="宋体"/>
          <w:sz w:val="28"/>
          <w:szCs w:val="28"/>
        </w:rPr>
        <w:t xml:space="preserve"> </w:t>
      </w:r>
      <w:r>
        <w:rPr>
          <w:rFonts w:ascii="宋体" w:eastAsia="宋体" w:hAnsi="宋体" w:hint="eastAsia"/>
          <w:sz w:val="28"/>
          <w:szCs w:val="28"/>
        </w:rPr>
        <w:t>政策和规划相符性</w:t>
      </w:r>
      <w:bookmarkEnd w:id="140"/>
      <w:bookmarkEnd w:id="141"/>
    </w:p>
    <w:p w14:paraId="558CE8DC"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通过与《产业结构调整指导目录(2019年本)》、《热电联产管理办法》、《煤电节能减排升级与改造行动计划（2014-2020年）》、《国务院关于印发大气污染防治行动计划的通知》、《安徽省人民政府关于印发安徽省大气污染防治行动计划实施方案的通知》、《关于落实大气污染防治行动计划严格环境影响评价准入的通知》、《安庆市城市总体规划（2006-2020 年）》、《安庆城市供热专项规划（2013-2030年）（2019修改）》、《安庆高新技术产业开发区热电联产规划（2019-2030年）》《安庆高新技术产业开发区总体规划环境影响报告书》及审查意见、“三线一单”、《中共安徽省委安徽省人民政府关于全面打造水清岸绿产业优美丽长江（安徽）经济带的实施意见》（皖发[2018]21号）、《全面打造水清岸绿产业优美丽长江（安庆）经济带“1515”方案》的符合性分析，建设项目符合国家产业政策、</w:t>
      </w:r>
      <w:r>
        <w:rPr>
          <w:rFonts w:ascii="宋体" w:eastAsia="宋体" w:hAnsi="宋体" w:hint="eastAsia"/>
          <w:sz w:val="28"/>
          <w:szCs w:val="28"/>
        </w:rPr>
        <w:lastRenderedPageBreak/>
        <w:t>热电联产管理办法，符合区域总体规划等，基本满足生态保护、环境质量等要求。</w:t>
      </w:r>
    </w:p>
    <w:p w14:paraId="19CE180A" w14:textId="77777777" w:rsidR="0004624F" w:rsidRDefault="00000000" w:rsidP="00131473">
      <w:pPr>
        <w:pStyle w:val="2"/>
        <w:spacing w:after="0" w:line="360" w:lineRule="auto"/>
        <w:ind w:left="0" w:firstLineChars="200" w:firstLine="560"/>
        <w:outlineLvl w:val="2"/>
        <w:rPr>
          <w:rFonts w:ascii="宋体" w:eastAsia="宋体" w:hAnsi="宋体"/>
          <w:sz w:val="28"/>
          <w:szCs w:val="28"/>
        </w:rPr>
      </w:pPr>
      <w:bookmarkStart w:id="142" w:name="_Toc154566761"/>
      <w:bookmarkStart w:id="143" w:name="_Toc154566854"/>
      <w:r>
        <w:rPr>
          <w:rFonts w:ascii="宋体" w:eastAsia="宋体" w:hAnsi="宋体" w:hint="eastAsia"/>
          <w:sz w:val="28"/>
          <w:szCs w:val="28"/>
        </w:rPr>
        <w:t>4.1.3 工程分析结论</w:t>
      </w:r>
      <w:bookmarkEnd w:id="142"/>
      <w:bookmarkEnd w:id="143"/>
    </w:p>
    <w:p w14:paraId="127D027D" w14:textId="61113AF0" w:rsidR="0004624F" w:rsidRDefault="00000000" w:rsidP="00131473">
      <w:pPr>
        <w:pStyle w:val="2"/>
        <w:spacing w:after="0" w:line="360" w:lineRule="auto"/>
        <w:ind w:left="0" w:firstLineChars="200" w:firstLine="560"/>
        <w:outlineLvl w:val="3"/>
        <w:rPr>
          <w:rFonts w:ascii="宋体" w:eastAsia="宋体" w:hAnsi="宋体"/>
          <w:sz w:val="28"/>
          <w:szCs w:val="28"/>
        </w:rPr>
      </w:pPr>
      <w:r>
        <w:rPr>
          <w:rFonts w:ascii="宋体" w:eastAsia="宋体" w:hAnsi="宋体" w:hint="eastAsia"/>
          <w:sz w:val="28"/>
          <w:szCs w:val="28"/>
        </w:rPr>
        <w:t>4.1.3.1</w:t>
      </w:r>
      <w:r w:rsidR="007F07AA">
        <w:rPr>
          <w:rFonts w:ascii="宋体" w:eastAsia="宋体" w:hAnsi="宋体"/>
          <w:sz w:val="28"/>
          <w:szCs w:val="28"/>
        </w:rPr>
        <w:t xml:space="preserve"> </w:t>
      </w:r>
      <w:r>
        <w:rPr>
          <w:rFonts w:ascii="宋体" w:eastAsia="宋体" w:hAnsi="宋体" w:hint="eastAsia"/>
          <w:sz w:val="28"/>
          <w:szCs w:val="28"/>
        </w:rPr>
        <w:t>工程概况</w:t>
      </w:r>
    </w:p>
    <w:p w14:paraId="60D53A7E"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拟扩建工程占地面积约1.50公顷，无新征用地，在现有厂区内新建设二套35MW背压式汽轮发电机组配套工程、在厂区北部建设一套410t/h煤粉炉配套工程。采用高温高压煤粉炉配套背压发电机组进行热电联产，以热定电，向规划供热范围内热用户提供生产用热，提高系统的热效率、降低供热和供电成本。</w:t>
      </w:r>
    </w:p>
    <w:p w14:paraId="6F31DFBE" w14:textId="51327A01" w:rsidR="0004624F" w:rsidRDefault="00000000" w:rsidP="00131473">
      <w:pPr>
        <w:pStyle w:val="2"/>
        <w:spacing w:after="0" w:line="360" w:lineRule="auto"/>
        <w:ind w:left="0" w:firstLineChars="200" w:firstLine="560"/>
        <w:outlineLvl w:val="3"/>
        <w:rPr>
          <w:rFonts w:ascii="宋体" w:eastAsia="宋体" w:hAnsi="宋体"/>
          <w:sz w:val="28"/>
          <w:szCs w:val="28"/>
        </w:rPr>
      </w:pPr>
      <w:r>
        <w:rPr>
          <w:rFonts w:ascii="宋体" w:eastAsia="宋体" w:hAnsi="宋体" w:hint="eastAsia"/>
          <w:sz w:val="28"/>
          <w:szCs w:val="28"/>
        </w:rPr>
        <w:t>4.1.3.2</w:t>
      </w:r>
      <w:r w:rsidR="007F07AA">
        <w:rPr>
          <w:rFonts w:ascii="宋体" w:eastAsia="宋体" w:hAnsi="宋体"/>
          <w:sz w:val="28"/>
          <w:szCs w:val="28"/>
        </w:rPr>
        <w:t xml:space="preserve"> </w:t>
      </w:r>
      <w:r>
        <w:rPr>
          <w:rFonts w:ascii="宋体" w:eastAsia="宋体" w:hAnsi="宋体" w:hint="eastAsia"/>
          <w:sz w:val="28"/>
          <w:szCs w:val="28"/>
        </w:rPr>
        <w:t>污染防治措施及污染物排放情况</w:t>
      </w:r>
    </w:p>
    <w:p w14:paraId="67617268" w14:textId="493BD668" w:rsidR="0004624F" w:rsidRDefault="007F07AA" w:rsidP="00131473">
      <w:pPr>
        <w:pStyle w:val="2"/>
        <w:spacing w:after="0" w:line="360" w:lineRule="auto"/>
        <w:ind w:left="0" w:firstLine="200"/>
        <w:rPr>
          <w:rFonts w:ascii="宋体" w:eastAsia="宋体" w:hAnsi="宋体"/>
          <w:sz w:val="28"/>
          <w:szCs w:val="28"/>
        </w:rPr>
      </w:pPr>
      <w:r>
        <w:rPr>
          <w:rFonts w:ascii="宋体" w:eastAsia="宋体" w:hAnsi="宋体" w:hint="eastAsia"/>
          <w:sz w:val="28"/>
          <w:szCs w:val="28"/>
        </w:rPr>
        <w:t>（1）废气</w:t>
      </w:r>
    </w:p>
    <w:p w14:paraId="206EFFB0"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扩建项目锅炉采用低氮燃烧技术，烟气经SCR脱硝+静电除尘器+超净布袋除尘器+石灰石-石膏湿法脱硫工艺处理后，主要污染物排放满足超低排放限值要求，汞及其化合物满足《火电厂大气污染物排放标准》（GB13223-2011）表2中燃煤锅炉排放标准。</w:t>
      </w:r>
    </w:p>
    <w:p w14:paraId="5D53B8BC"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（2）废水</w:t>
      </w:r>
    </w:p>
    <w:p w14:paraId="6FE2EE2B" w14:textId="62DE5F16"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废水采取雨污分流、清污分流、一水多用体制，脱硫废水进行处理达到《</w:t>
      </w:r>
      <w:r w:rsidR="004732E0">
        <w:rPr>
          <w:rFonts w:ascii="宋体" w:eastAsia="宋体" w:hAnsi="宋体" w:hint="eastAsia"/>
          <w:sz w:val="28"/>
          <w:szCs w:val="28"/>
        </w:rPr>
        <w:t>燃煤</w:t>
      </w:r>
      <w:r>
        <w:rPr>
          <w:rFonts w:ascii="宋体" w:eastAsia="宋体" w:hAnsi="宋体" w:hint="eastAsia"/>
          <w:sz w:val="28"/>
          <w:szCs w:val="28"/>
        </w:rPr>
        <w:t>电厂石灰石-石膏湿法脱硫废水水质控制指标》</w:t>
      </w:r>
      <w:r w:rsidR="004732E0">
        <w:rPr>
          <w:rFonts w:ascii="宋体" w:eastAsia="宋体" w:hAnsi="宋体" w:hint="eastAsia"/>
          <w:sz w:val="28"/>
          <w:szCs w:val="28"/>
        </w:rPr>
        <w:t>（DL/T997-20</w:t>
      </w:r>
      <w:r w:rsidR="004732E0">
        <w:rPr>
          <w:rFonts w:ascii="宋体" w:eastAsia="宋体" w:hAnsi="宋体"/>
          <w:sz w:val="28"/>
          <w:szCs w:val="28"/>
        </w:rPr>
        <w:t>20</w:t>
      </w:r>
      <w:r w:rsidR="004732E0">
        <w:rPr>
          <w:rFonts w:ascii="宋体" w:eastAsia="宋体" w:hAnsi="宋体" w:hint="eastAsia"/>
          <w:sz w:val="28"/>
          <w:szCs w:val="28"/>
        </w:rPr>
        <w:t>）</w:t>
      </w:r>
      <w:r>
        <w:rPr>
          <w:rFonts w:ascii="宋体" w:eastAsia="宋体" w:hAnsi="宋体" w:hint="eastAsia"/>
          <w:sz w:val="28"/>
          <w:szCs w:val="28"/>
        </w:rPr>
        <w:t>标准后回用，部分进入石化现有污水处理场集中处理后排放，因此项目废水处理措施可行。</w:t>
      </w:r>
    </w:p>
    <w:p w14:paraId="6FD7DAB5"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（3）噪声</w:t>
      </w:r>
    </w:p>
    <w:p w14:paraId="46EE51F5"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扩建工程对各类噪声源均采取了相应的控制措施，使高噪声设备</w:t>
      </w:r>
      <w:r>
        <w:rPr>
          <w:rFonts w:ascii="宋体" w:eastAsia="宋体" w:hAnsi="宋体"/>
          <w:sz w:val="28"/>
          <w:szCs w:val="28"/>
        </w:rPr>
        <w:lastRenderedPageBreak/>
        <w:t>产生的噪声得到有效控制，符合《燃煤电厂污染防治最佳可行技术指南（试行）》中噪声污染控制的相关要求；根据声环境影响预测结果，拟采取噪声控制措施的可有效治理噪声，使扩建工程厂界噪声达到《工业企业厂界环境噪声排放标准》（GB12348-2008）中3类标准要求</w:t>
      </w:r>
      <w:r>
        <w:rPr>
          <w:rFonts w:ascii="宋体" w:eastAsia="宋体" w:hAnsi="宋体" w:hint="eastAsia"/>
          <w:sz w:val="28"/>
          <w:szCs w:val="28"/>
        </w:rPr>
        <w:t>。</w:t>
      </w:r>
    </w:p>
    <w:p w14:paraId="3FCAF5C0"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（4）固体废物</w:t>
      </w:r>
    </w:p>
    <w:p w14:paraId="6842A71B"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锅炉灰渣、脱硫石膏实现100%综合利用，废催化剂暂存于危废暂存间定期交由有危废资质单位处置，废矿物油用于炼油装置回炼，废布袋、生活垃圾交由环卫部门处理</w:t>
      </w:r>
      <w:r>
        <w:rPr>
          <w:rFonts w:ascii="宋体" w:eastAsia="宋体" w:hAnsi="宋体" w:hint="eastAsia"/>
          <w:sz w:val="28"/>
          <w:szCs w:val="28"/>
        </w:rPr>
        <w:t>。综上所述，扩建工程相关固废处理措施是切实可行的，能够使固废得到妥善处置，不会对周边环境产生二次污染。</w:t>
      </w:r>
    </w:p>
    <w:p w14:paraId="6011A746"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（5）地下水</w:t>
      </w:r>
    </w:p>
    <w:p w14:paraId="204B1AEC"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通过工程分析提供的可能泄漏到地面的物质特性、种类和工程水文地质条件，对全厂区域进行污染分区，根据不同的区域参照不同的环境保护标准要求，设计不同的防渗方案，即满足不同地质条件、不同工程内容的要求，具有针对性和可操作性，与采用同一方案铺砌防渗层相比可节省大量投资，综上所述，地下水防渗防漏设施完善，在采取上述措施后，不会对地下水环境产生影响，项目地下水治理措施可行。</w:t>
      </w:r>
    </w:p>
    <w:p w14:paraId="7C549830" w14:textId="385E1DA1" w:rsidR="0004624F" w:rsidRDefault="00000000" w:rsidP="00131473">
      <w:pPr>
        <w:pStyle w:val="2"/>
        <w:spacing w:after="0" w:line="360" w:lineRule="auto"/>
        <w:ind w:left="0" w:firstLineChars="200" w:firstLine="560"/>
        <w:outlineLvl w:val="2"/>
        <w:rPr>
          <w:rFonts w:ascii="宋体" w:eastAsia="宋体" w:hAnsi="宋体"/>
          <w:sz w:val="28"/>
          <w:szCs w:val="28"/>
        </w:rPr>
      </w:pPr>
      <w:bookmarkStart w:id="144" w:name="_Toc154566762"/>
      <w:bookmarkStart w:id="145" w:name="_Toc154566855"/>
      <w:r>
        <w:rPr>
          <w:rFonts w:ascii="宋体" w:eastAsia="宋体" w:hAnsi="宋体" w:hint="eastAsia"/>
          <w:sz w:val="28"/>
          <w:szCs w:val="28"/>
        </w:rPr>
        <w:t>4.1.4</w:t>
      </w:r>
      <w:r w:rsidR="007F07AA">
        <w:rPr>
          <w:rFonts w:ascii="宋体" w:eastAsia="宋体" w:hAnsi="宋体"/>
          <w:sz w:val="28"/>
          <w:szCs w:val="28"/>
        </w:rPr>
        <w:t xml:space="preserve"> </w:t>
      </w:r>
      <w:r>
        <w:rPr>
          <w:rFonts w:ascii="宋体" w:eastAsia="宋体" w:hAnsi="宋体" w:hint="eastAsia"/>
          <w:sz w:val="28"/>
          <w:szCs w:val="28"/>
        </w:rPr>
        <w:t>环境影响评价</w:t>
      </w:r>
      <w:bookmarkEnd w:id="144"/>
      <w:bookmarkEnd w:id="145"/>
    </w:p>
    <w:p w14:paraId="545F5C14" w14:textId="77777777" w:rsidR="0004624F" w:rsidRDefault="00000000" w:rsidP="00131473">
      <w:pPr>
        <w:pStyle w:val="2"/>
        <w:numPr>
          <w:ilvl w:val="0"/>
          <w:numId w:val="4"/>
        </w:numPr>
        <w:spacing w:after="0" w:line="360" w:lineRule="auto"/>
        <w:ind w:firstLineChars="200" w:firstLine="560"/>
        <w:rPr>
          <w:rFonts w:ascii="宋体" w:eastAsia="宋体" w:hAnsi="宋体"/>
          <w:sz w:val="28"/>
          <w:szCs w:val="28"/>
        </w:rPr>
      </w:pPr>
      <w:r>
        <w:rPr>
          <w:rFonts w:ascii="宋体" w:eastAsia="宋体" w:hAnsi="宋体" w:hint="eastAsia"/>
          <w:sz w:val="28"/>
          <w:szCs w:val="28"/>
        </w:rPr>
        <w:t>环境质量现状</w:t>
      </w:r>
    </w:p>
    <w:p w14:paraId="0343F468" w14:textId="77777777" w:rsidR="00926AEB" w:rsidRDefault="00926AEB" w:rsidP="00131473">
      <w:pPr>
        <w:pStyle w:val="2"/>
        <w:spacing w:after="0" w:line="360" w:lineRule="auto"/>
        <w:ind w:left="0" w:firstLineChars="200" w:firstLine="560"/>
        <w:rPr>
          <w:rFonts w:ascii="宋体" w:eastAsia="宋体" w:hAnsi="宋体"/>
          <w:sz w:val="28"/>
          <w:szCs w:val="28"/>
        </w:rPr>
      </w:pPr>
    </w:p>
    <w:p w14:paraId="695C41CE" w14:textId="39DA3585"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lastRenderedPageBreak/>
        <w:t>（1）环境空气质量现状</w:t>
      </w:r>
    </w:p>
    <w:p w14:paraId="1355742C"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根据2018安庆市生态环境质量公报：</w:t>
      </w:r>
    </w:p>
    <w:p w14:paraId="50568AE2"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安庆市环境空气污染物六项基扩建工程中，二氧化硫、二氧化氮、一氧化碳、臭氧、细颗粒物（PM</w:t>
      </w:r>
      <w:r>
        <w:rPr>
          <w:rFonts w:ascii="宋体" w:eastAsia="宋体" w:hAnsi="宋体"/>
          <w:sz w:val="28"/>
          <w:szCs w:val="28"/>
          <w:vertAlign w:val="subscript"/>
        </w:rPr>
        <w:t>2.5</w:t>
      </w:r>
      <w:r>
        <w:rPr>
          <w:rFonts w:ascii="宋体" w:eastAsia="宋体" w:hAnsi="宋体"/>
          <w:sz w:val="28"/>
          <w:szCs w:val="28"/>
        </w:rPr>
        <w:t>）、可吸入颗粒物（PM</w:t>
      </w:r>
      <w:r>
        <w:rPr>
          <w:rFonts w:ascii="宋体" w:eastAsia="宋体" w:hAnsi="宋体"/>
          <w:sz w:val="28"/>
          <w:szCs w:val="28"/>
          <w:vertAlign w:val="subscript"/>
        </w:rPr>
        <w:t>10</w:t>
      </w:r>
      <w:r>
        <w:rPr>
          <w:rFonts w:ascii="宋体" w:eastAsia="宋体" w:hAnsi="宋体"/>
          <w:sz w:val="28"/>
          <w:szCs w:val="28"/>
        </w:rPr>
        <w:t>）年均值中，O</w:t>
      </w:r>
      <w:r>
        <w:rPr>
          <w:rFonts w:ascii="宋体" w:eastAsia="宋体" w:hAnsi="宋体"/>
          <w:sz w:val="28"/>
          <w:szCs w:val="28"/>
          <w:vertAlign w:val="subscript"/>
        </w:rPr>
        <w:t>3</w:t>
      </w:r>
      <w:r>
        <w:rPr>
          <w:rFonts w:ascii="宋体" w:eastAsia="宋体" w:hAnsi="宋体"/>
          <w:sz w:val="28"/>
          <w:szCs w:val="28"/>
        </w:rPr>
        <w:t>和PM</w:t>
      </w:r>
      <w:r>
        <w:rPr>
          <w:rFonts w:ascii="宋体" w:eastAsia="宋体" w:hAnsi="宋体"/>
          <w:sz w:val="28"/>
          <w:szCs w:val="28"/>
          <w:vertAlign w:val="subscript"/>
        </w:rPr>
        <w:t>2.5</w:t>
      </w:r>
      <w:r>
        <w:rPr>
          <w:rFonts w:ascii="宋体" w:eastAsia="宋体" w:hAnsi="宋体"/>
          <w:sz w:val="28"/>
          <w:szCs w:val="28"/>
        </w:rPr>
        <w:t>超标，最大超标倍数分别为0.02倍和0.31倍，因此安庆市空气质量不能满足《环境空气质量标准》（GB3095-2012）及2018年修改单中二级标准，区域环境空气质量不达标。</w:t>
      </w:r>
    </w:p>
    <w:p w14:paraId="231AE435"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（2）地表水环境质量现状</w:t>
      </w:r>
    </w:p>
    <w:p w14:paraId="59B19281"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各监测断面监测因子均满足《地表水环境质量标准》（GB3838-2002）Ⅲ类水域功能要求。</w:t>
      </w:r>
    </w:p>
    <w:p w14:paraId="0C4E431F"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w:t>
      </w:r>
      <w:r>
        <w:rPr>
          <w:rFonts w:ascii="宋体" w:eastAsia="宋体" w:hAnsi="宋体" w:hint="eastAsia"/>
          <w:sz w:val="28"/>
          <w:szCs w:val="28"/>
        </w:rPr>
        <w:t>3</w:t>
      </w:r>
      <w:r>
        <w:rPr>
          <w:rFonts w:ascii="宋体" w:eastAsia="宋体" w:hAnsi="宋体"/>
          <w:sz w:val="28"/>
          <w:szCs w:val="28"/>
        </w:rPr>
        <w:t>）地下水</w:t>
      </w:r>
      <w:r>
        <w:rPr>
          <w:rFonts w:ascii="宋体" w:eastAsia="宋体" w:hAnsi="宋体" w:hint="eastAsia"/>
          <w:sz w:val="28"/>
          <w:szCs w:val="28"/>
        </w:rPr>
        <w:t>环境质量现状</w:t>
      </w:r>
    </w:p>
    <w:p w14:paraId="3171B116"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地下水环境质量现状评价表明区域内地下水中各监测指标均达到《地下水质量标准》（GB/T14848-2017）中Ⅲ类水标准，且占标率较低，说明区域地下水状况较好。</w:t>
      </w:r>
    </w:p>
    <w:p w14:paraId="71A37500"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（4）声环境质量现状</w:t>
      </w:r>
    </w:p>
    <w:p w14:paraId="26CC834D"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厂界各现状监测点位昼、夜间噪声监测值均符合《声环境质量标准》（GB3096-2008）中3类声环境功能区标准。总体上看，拟建项目所在区域声环境现状质量良好，厂界现状及敏感点监测值均满足相应环境标准要求。</w:t>
      </w:r>
    </w:p>
    <w:p w14:paraId="0ED5F605"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（5）土壤现状</w:t>
      </w:r>
    </w:p>
    <w:p w14:paraId="414BD783"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项目所在区域，土壤环境质量良好，各监测因子均满足《土壤环境质量建设用地土壤污染风险管控标准》（试行）（GB36600-2018）</w:t>
      </w:r>
      <w:r>
        <w:rPr>
          <w:rFonts w:ascii="宋体" w:eastAsia="宋体" w:hAnsi="宋体" w:hint="eastAsia"/>
          <w:sz w:val="28"/>
          <w:szCs w:val="28"/>
        </w:rPr>
        <w:lastRenderedPageBreak/>
        <w:t>中第二类用地的筛选值要求。</w:t>
      </w:r>
    </w:p>
    <w:p w14:paraId="15979130"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二、环境影响预测评价</w:t>
      </w:r>
    </w:p>
    <w:p w14:paraId="72A994AF"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（1）环境空气影响预测及评价</w:t>
      </w:r>
    </w:p>
    <w:p w14:paraId="6EB9EAE4"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根据工程分析，扩建工程大气污染主要为锅炉废气、其他有组织废气以及封闭煤场和脱硝系统产生的无组织废气影响。根据预测分析，新增污染源正常排放下污染物短期浓度贡献值的最大浓度占标率均小于100%；新增污染源正常排放下年均浓度贡献值的最大浓度占标率均小于30%；对于现状浓度超标的PM</w:t>
      </w:r>
      <w:r>
        <w:rPr>
          <w:rFonts w:ascii="宋体" w:eastAsia="宋体" w:hAnsi="宋体" w:hint="eastAsia"/>
          <w:sz w:val="28"/>
          <w:szCs w:val="28"/>
          <w:vertAlign w:val="subscript"/>
        </w:rPr>
        <w:t>10</w:t>
      </w:r>
      <w:r>
        <w:rPr>
          <w:rFonts w:ascii="宋体" w:eastAsia="宋体" w:hAnsi="宋体" w:hint="eastAsia"/>
          <w:sz w:val="28"/>
          <w:szCs w:val="28"/>
        </w:rPr>
        <w:t>、PM</w:t>
      </w:r>
      <w:r>
        <w:rPr>
          <w:rFonts w:ascii="宋体" w:eastAsia="宋体" w:hAnsi="宋体" w:hint="eastAsia"/>
          <w:sz w:val="28"/>
          <w:szCs w:val="28"/>
          <w:vertAlign w:val="subscript"/>
        </w:rPr>
        <w:t>2.5</w:t>
      </w:r>
      <w:r>
        <w:rPr>
          <w:rFonts w:ascii="宋体" w:eastAsia="宋体" w:hAnsi="宋体" w:hint="eastAsia"/>
          <w:sz w:val="28"/>
          <w:szCs w:val="28"/>
        </w:rPr>
        <w:t>污染物， PM</w:t>
      </w:r>
      <w:r>
        <w:rPr>
          <w:rFonts w:ascii="宋体" w:eastAsia="宋体" w:hAnsi="宋体" w:hint="eastAsia"/>
          <w:sz w:val="28"/>
          <w:szCs w:val="28"/>
          <w:vertAlign w:val="subscript"/>
        </w:rPr>
        <w:t>10</w:t>
      </w:r>
      <w:r>
        <w:rPr>
          <w:rFonts w:ascii="宋体" w:eastAsia="宋体" w:hAnsi="宋体" w:hint="eastAsia"/>
          <w:sz w:val="28"/>
          <w:szCs w:val="28"/>
        </w:rPr>
        <w:t>、PM</w:t>
      </w:r>
      <w:r>
        <w:rPr>
          <w:rFonts w:ascii="宋体" w:eastAsia="宋体" w:hAnsi="宋体" w:hint="eastAsia"/>
          <w:sz w:val="28"/>
          <w:szCs w:val="28"/>
          <w:vertAlign w:val="subscript"/>
        </w:rPr>
        <w:t>2.5</w:t>
      </w:r>
      <w:r>
        <w:rPr>
          <w:rFonts w:ascii="宋体" w:eastAsia="宋体" w:hAnsi="宋体" w:hint="eastAsia"/>
          <w:sz w:val="28"/>
          <w:szCs w:val="28"/>
        </w:rPr>
        <w:t>年平均质量浓度变化率k＜-20%，对于现状浓度达标的污染物，叠加后污染物浓度均符合环境质量标准要求。</w:t>
      </w:r>
    </w:p>
    <w:p w14:paraId="6D752DA1"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因此，项目建成运行后，大气环境影响可接受。</w:t>
      </w:r>
    </w:p>
    <w:p w14:paraId="43645C9E"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扩建工程非正常工况下锅炉废气排放浓度远大于超低排放限值（即在基准氧含量6%条件下，烟尘、二氧化硫、氮氧化物排放浓度分别不高于10、35、50 mg/m</w:t>
      </w:r>
      <w:r>
        <w:rPr>
          <w:rFonts w:ascii="宋体" w:eastAsia="宋体" w:hAnsi="宋体" w:hint="eastAsia"/>
          <w:sz w:val="28"/>
          <w:szCs w:val="28"/>
          <w:vertAlign w:val="superscript"/>
        </w:rPr>
        <w:t>3</w:t>
      </w:r>
      <w:r>
        <w:rPr>
          <w:rFonts w:ascii="宋体" w:eastAsia="宋体" w:hAnsi="宋体" w:hint="eastAsia"/>
          <w:sz w:val="28"/>
          <w:szCs w:val="28"/>
        </w:rPr>
        <w:t>），对周围大气环境影响较大，因此扩建工程应加强环保设备的维护管理，杜绝非正常排放的发生，一旦发生非正常排放，应立即关闭相关锅炉设备，避免非正常排放污染物对当地大气环境造成较大影响。</w:t>
      </w:r>
    </w:p>
    <w:p w14:paraId="7C41FF39"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（2）地表水环境影响预测及评价</w:t>
      </w:r>
    </w:p>
    <w:p w14:paraId="0AE92825"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输煤系统地面冲洗水、锅炉房冲洗水、除尘器、灰库冲洗水、冲渣系统冲洗水经沉淀后一起排入石化污水处理场处理，处理达到《石油炼制工业污染物排放标准》（GB31570-2015）、《石油化学工业污染物排放标准》（GB31571-2015）、《合成氨工业水污染物排放标准》</w:t>
      </w:r>
      <w:r>
        <w:rPr>
          <w:rFonts w:ascii="宋体" w:eastAsia="宋体" w:hAnsi="宋体" w:hint="eastAsia"/>
          <w:sz w:val="28"/>
          <w:szCs w:val="28"/>
        </w:rPr>
        <w:lastRenderedPageBreak/>
        <w:t>（GB13458-2013）三个排放标准直接排放中规定的最小浓度限值后通过总排口排入长江。脱硫工艺水经脱硫废水处理装置处理后回用于冲渣系统，不外排；锅炉排污水回用于冲渣系统；冷却水部分循环使用，其余部分直接排入长江，直排冷却水通过现有排口排入皖河支流，通过节水措施，项目实施后排入长江的直排冷却水量不增加。化学水装置产生的中和废水经中和、沉淀，通过石化现有的排口排入长江。</w:t>
      </w:r>
    </w:p>
    <w:p w14:paraId="2DB5BF6D"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根据《中国石油化工股份有限公司安庆分公司含硫原油加工适应性改造及油品质量升级工程环境影响报告书》（报批稿，2009年）结论：废水经石化污水处理场处理后达到《石油炼制工业污染物排放标准》（GB31570-2015）、《石油化学工业污染物排放标准》（GB31571-2015）、《合成氨工业水污染物排放标准》（GB13458-2013）三个排放标准直接排放中规定的最小浓度限值后排入长江，预测后不会降低周边地表水体功能，对区域内地表水的影响较小。</w:t>
      </w:r>
    </w:p>
    <w:p w14:paraId="307D83FA"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（3）地下水环境影响预测及评价</w:t>
      </w:r>
    </w:p>
    <w:p w14:paraId="5A3CDD51"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扩建工程用水水源不使用厂址周边的地下水作为水源，因此扩建工程建设不会对周边地下水水位和水文地质环境产生影响。扩建工程建设和运行过程中，将酸碱罐区、缓冲油罐间、危废暂存间等场所设置为重点防渗区，采用防渗钢筋纤维、HDPE膜、土工布和防渗涂层相结合的方式进行防渗，可使重点污染区各单元防渗层渗透系数≤10</w:t>
      </w:r>
      <w:r w:rsidRPr="00131473">
        <w:rPr>
          <w:rFonts w:ascii="宋体" w:eastAsia="宋体" w:hAnsi="宋体" w:hint="eastAsia"/>
          <w:sz w:val="28"/>
          <w:szCs w:val="28"/>
          <w:vertAlign w:val="superscript"/>
        </w:rPr>
        <w:t>-7</w:t>
      </w:r>
      <w:r>
        <w:rPr>
          <w:rFonts w:ascii="宋体" w:eastAsia="宋体" w:hAnsi="宋体" w:hint="eastAsia"/>
          <w:sz w:val="28"/>
          <w:szCs w:val="28"/>
        </w:rPr>
        <w:t>cm/s，能有效防止废水下渗污染地下水。</w:t>
      </w:r>
    </w:p>
    <w:p w14:paraId="6C0361E9"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另外厂区采取雨污分流制，生产废水及工艺废水经处理后部分综合利用，项目不单独设置排污口，因此扩建工程建设对周边地下水环</w:t>
      </w:r>
      <w:r>
        <w:rPr>
          <w:rFonts w:ascii="宋体" w:eastAsia="宋体" w:hAnsi="宋体" w:hint="eastAsia"/>
          <w:sz w:val="28"/>
          <w:szCs w:val="28"/>
        </w:rPr>
        <w:lastRenderedPageBreak/>
        <w:t>境造成的影响较小。</w:t>
      </w:r>
    </w:p>
    <w:p w14:paraId="58D020A7"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（4）噪声环境影响预测及评价</w:t>
      </w:r>
    </w:p>
    <w:p w14:paraId="43818DFF"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项目建成投产后，正常工况下各厂界昼夜间噪声预测值均满足《工业企业厂界环境噪声排放标准》（GB12348-2008）3类标准限值要求。本工程拟建地位于大观区茅清路1号，周边200米范围有安徽电力中等职业技术学校环境敏感点，为减轻排汽放空噪声对周边环境的影响，要求企业加强管理，对于工艺限制、不得不发生的排汽放空情况，应告知当地环保管理部门，同时排汽放空时需设置消声器，满足相应标准限值控制要求。此外，电厂在排汽放空前，要在媒体上发布告示。</w:t>
      </w:r>
    </w:p>
    <w:p w14:paraId="5C31359E"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综合考虑，锅炉排空等突发噪声对周边敏感点有一定影响，但由于该突发噪声属短暂高噪声，且突发频率较低，对周围环境影响可以接受。</w:t>
      </w:r>
    </w:p>
    <w:p w14:paraId="66E2E143"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（5）固体废物影响预测及评价</w:t>
      </w:r>
    </w:p>
    <w:p w14:paraId="28E8B2A4"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工程产生的锅炉灰渣主要含SiO</w:t>
      </w:r>
      <w:r>
        <w:rPr>
          <w:rFonts w:ascii="宋体" w:eastAsia="宋体" w:hAnsi="宋体" w:hint="eastAsia"/>
          <w:sz w:val="28"/>
          <w:szCs w:val="28"/>
          <w:vertAlign w:val="subscript"/>
        </w:rPr>
        <w:t>2</w:t>
      </w:r>
      <w:r>
        <w:rPr>
          <w:rFonts w:ascii="宋体" w:eastAsia="宋体" w:hAnsi="宋体" w:hint="eastAsia"/>
          <w:sz w:val="28"/>
          <w:szCs w:val="28"/>
        </w:rPr>
        <w:t>、Al</w:t>
      </w:r>
      <w:r>
        <w:rPr>
          <w:rFonts w:ascii="宋体" w:eastAsia="宋体" w:hAnsi="宋体" w:hint="eastAsia"/>
          <w:sz w:val="28"/>
          <w:szCs w:val="28"/>
          <w:vertAlign w:val="subscript"/>
        </w:rPr>
        <w:t>2</w:t>
      </w:r>
      <w:r>
        <w:rPr>
          <w:rFonts w:ascii="宋体" w:eastAsia="宋体" w:hAnsi="宋体" w:hint="eastAsia"/>
          <w:sz w:val="28"/>
          <w:szCs w:val="28"/>
        </w:rPr>
        <w:t>O</w:t>
      </w:r>
      <w:r>
        <w:rPr>
          <w:rFonts w:ascii="宋体" w:eastAsia="宋体" w:hAnsi="宋体" w:hint="eastAsia"/>
          <w:sz w:val="28"/>
          <w:szCs w:val="28"/>
          <w:vertAlign w:val="subscript"/>
        </w:rPr>
        <w:t>3</w:t>
      </w:r>
      <w:r>
        <w:rPr>
          <w:rFonts w:ascii="宋体" w:eastAsia="宋体" w:hAnsi="宋体" w:hint="eastAsia"/>
          <w:sz w:val="28"/>
          <w:szCs w:val="28"/>
        </w:rPr>
        <w:t>、CaO 等，属一般固体废弃物，本工程灰渣及脱硫石膏主要考虑综合利用，不设置新灰场。扩建工程产生的粉煤灰拟委托安庆石化华成实业有限公司处理；炉渣委托安徽庆达石化有限责任公司处理；脱硫石膏拟委托安徽庆达石化有限责任公司处理（相关协议见附件）。当综合利用不畅时，依托现有石化厂位于电厂东北侧石化化工区闲置的密闭仓库，库容8000m</w:t>
      </w:r>
      <w:r>
        <w:rPr>
          <w:rFonts w:ascii="宋体" w:eastAsia="宋体" w:hAnsi="宋体" w:hint="eastAsia"/>
          <w:sz w:val="28"/>
          <w:szCs w:val="28"/>
          <w:vertAlign w:val="superscript"/>
        </w:rPr>
        <w:t>2</w:t>
      </w:r>
      <w:r>
        <w:rPr>
          <w:rFonts w:ascii="宋体" w:eastAsia="宋体" w:hAnsi="宋体" w:hint="eastAsia"/>
          <w:sz w:val="28"/>
          <w:szCs w:val="28"/>
        </w:rPr>
        <w:t>*8m。废矿物油经收集后用于炼油装置回炼；废催化剂定期更换直接交由有资质单位处理，能够得到有效安全处置。废催化剂、废矿物油能够得</w:t>
      </w:r>
      <w:r>
        <w:rPr>
          <w:rFonts w:ascii="宋体" w:eastAsia="宋体" w:hAnsi="宋体" w:hint="eastAsia"/>
          <w:sz w:val="28"/>
          <w:szCs w:val="28"/>
        </w:rPr>
        <w:lastRenderedPageBreak/>
        <w:t>到有效安全处置。通过固体废物的减量化、资源化和无害化处理后，对环境影响较小。</w:t>
      </w:r>
    </w:p>
    <w:p w14:paraId="0219F541"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（6）环境风险评价</w:t>
      </w:r>
    </w:p>
    <w:p w14:paraId="38E27084"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根据《建设项目环境风险评价技术导则》（HJ169-2018），拟建项目环境风险潜势为I，风险评价等级为简要分析。评价认为，在有效落实风险防范措施和事故应急预案的前提下，从环境风险角度分析，项目建设是可行的。</w:t>
      </w:r>
    </w:p>
    <w:p w14:paraId="620350BE" w14:textId="0DA381FB" w:rsidR="0004624F" w:rsidRDefault="00000000" w:rsidP="00131473">
      <w:pPr>
        <w:pStyle w:val="2"/>
        <w:spacing w:after="0" w:line="360" w:lineRule="auto"/>
        <w:ind w:left="0" w:firstLineChars="200" w:firstLine="560"/>
        <w:outlineLvl w:val="2"/>
        <w:rPr>
          <w:rFonts w:ascii="宋体" w:eastAsia="宋体" w:hAnsi="宋体"/>
          <w:sz w:val="28"/>
          <w:szCs w:val="28"/>
        </w:rPr>
      </w:pPr>
      <w:bookmarkStart w:id="146" w:name="_Toc154566763"/>
      <w:bookmarkStart w:id="147" w:name="_Toc154566856"/>
      <w:r>
        <w:rPr>
          <w:rFonts w:ascii="宋体" w:eastAsia="宋体" w:hAnsi="宋体" w:hint="eastAsia"/>
          <w:sz w:val="28"/>
          <w:szCs w:val="28"/>
        </w:rPr>
        <w:t>4.1.5</w:t>
      </w:r>
      <w:r w:rsidR="007F07AA">
        <w:rPr>
          <w:rFonts w:ascii="宋体" w:eastAsia="宋体" w:hAnsi="宋体"/>
          <w:sz w:val="28"/>
          <w:szCs w:val="28"/>
        </w:rPr>
        <w:t xml:space="preserve"> </w:t>
      </w:r>
      <w:r>
        <w:rPr>
          <w:rFonts w:ascii="宋体" w:eastAsia="宋体" w:hAnsi="宋体" w:hint="eastAsia"/>
          <w:sz w:val="28"/>
          <w:szCs w:val="28"/>
        </w:rPr>
        <w:t>污染物总量控制分析</w:t>
      </w:r>
      <w:bookmarkEnd w:id="146"/>
      <w:bookmarkEnd w:id="147"/>
    </w:p>
    <w:p w14:paraId="343D833C"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扩建工程总量控制指标主要为SO</w:t>
      </w:r>
      <w:r>
        <w:rPr>
          <w:rFonts w:ascii="宋体" w:eastAsia="宋体" w:hAnsi="宋体"/>
          <w:sz w:val="28"/>
          <w:szCs w:val="28"/>
          <w:vertAlign w:val="subscript"/>
        </w:rPr>
        <w:t>2</w:t>
      </w:r>
      <w:r>
        <w:rPr>
          <w:rFonts w:ascii="宋体" w:eastAsia="宋体" w:hAnsi="宋体"/>
          <w:sz w:val="28"/>
          <w:szCs w:val="28"/>
        </w:rPr>
        <w:t>、NO</w:t>
      </w:r>
      <w:r>
        <w:rPr>
          <w:rFonts w:ascii="宋体" w:eastAsia="宋体" w:hAnsi="宋体"/>
          <w:sz w:val="28"/>
          <w:szCs w:val="28"/>
          <w:vertAlign w:val="subscript"/>
        </w:rPr>
        <w:t>X</w:t>
      </w:r>
      <w:r>
        <w:rPr>
          <w:rFonts w:ascii="宋体" w:eastAsia="宋体" w:hAnsi="宋体"/>
          <w:sz w:val="28"/>
          <w:szCs w:val="28"/>
        </w:rPr>
        <w:t>和颗粒物，所需总量指标为SO</w:t>
      </w:r>
      <w:r>
        <w:rPr>
          <w:rFonts w:ascii="宋体" w:eastAsia="宋体" w:hAnsi="宋体"/>
          <w:sz w:val="28"/>
          <w:szCs w:val="28"/>
          <w:vertAlign w:val="subscript"/>
        </w:rPr>
        <w:t>2</w:t>
      </w:r>
      <w:r>
        <w:rPr>
          <w:rFonts w:ascii="宋体" w:eastAsia="宋体" w:hAnsi="宋体"/>
          <w:sz w:val="28"/>
          <w:szCs w:val="28"/>
        </w:rPr>
        <w:t>：62.4t/a、NO</w:t>
      </w:r>
      <w:r>
        <w:rPr>
          <w:rFonts w:ascii="宋体" w:eastAsia="宋体" w:hAnsi="宋体"/>
          <w:sz w:val="28"/>
          <w:szCs w:val="28"/>
          <w:vertAlign w:val="subscript"/>
        </w:rPr>
        <w:t>X</w:t>
      </w:r>
      <w:r>
        <w:rPr>
          <w:rFonts w:ascii="宋体" w:eastAsia="宋体" w:hAnsi="宋体"/>
          <w:sz w:val="28"/>
          <w:szCs w:val="28"/>
        </w:rPr>
        <w:t>：105.84t/a、颗粒物：17.842t/a。根据扩建工程替代热源关停锅炉计划，扩建工程实施后，拟关停3台锅，蒸汽量合计70t/h。锅炉烟气量核算参考《污染源源强核算技术指南锅炉》中相关计算方法，排放浓度按照《锅炉大气污染物排放标准》（GB13271-2014）中表3中大气污染物特别排放限值核算。可削减SO</w:t>
      </w:r>
      <w:r>
        <w:rPr>
          <w:rFonts w:ascii="宋体" w:eastAsia="宋体" w:hAnsi="宋体"/>
          <w:sz w:val="28"/>
          <w:szCs w:val="28"/>
          <w:vertAlign w:val="subscript"/>
        </w:rPr>
        <w:t>2</w:t>
      </w:r>
      <w:r>
        <w:rPr>
          <w:rFonts w:ascii="宋体" w:eastAsia="宋体" w:hAnsi="宋体"/>
          <w:sz w:val="28"/>
          <w:szCs w:val="28"/>
        </w:rPr>
        <w:t>：119.84t/a，NO</w:t>
      </w:r>
      <w:r>
        <w:rPr>
          <w:rFonts w:ascii="宋体" w:eastAsia="宋体" w:hAnsi="宋体"/>
          <w:sz w:val="28"/>
          <w:szCs w:val="28"/>
          <w:vertAlign w:val="subscript"/>
        </w:rPr>
        <w:t>X</w:t>
      </w:r>
      <w:r>
        <w:rPr>
          <w:rFonts w:ascii="宋体" w:eastAsia="宋体" w:hAnsi="宋体"/>
          <w:sz w:val="28"/>
          <w:szCs w:val="28"/>
        </w:rPr>
        <w:t>：119.84t/a，颗粒物：17.98t/a。</w:t>
      </w:r>
    </w:p>
    <w:p w14:paraId="36E05217" w14:textId="678E37EF" w:rsidR="0004624F" w:rsidRDefault="00000000" w:rsidP="00131473">
      <w:pPr>
        <w:pStyle w:val="2"/>
        <w:spacing w:after="0" w:line="360" w:lineRule="auto"/>
        <w:ind w:left="0" w:firstLineChars="200" w:firstLine="560"/>
        <w:outlineLvl w:val="2"/>
        <w:rPr>
          <w:rFonts w:ascii="宋体" w:eastAsia="宋体" w:hAnsi="宋体"/>
          <w:sz w:val="28"/>
          <w:szCs w:val="28"/>
        </w:rPr>
      </w:pPr>
      <w:bookmarkStart w:id="148" w:name="_Toc154566764"/>
      <w:bookmarkStart w:id="149" w:name="_Toc154566857"/>
      <w:r>
        <w:rPr>
          <w:rFonts w:ascii="宋体" w:eastAsia="宋体" w:hAnsi="宋体" w:hint="eastAsia"/>
          <w:sz w:val="28"/>
          <w:szCs w:val="28"/>
        </w:rPr>
        <w:t>4.1.6</w:t>
      </w:r>
      <w:r w:rsidR="007F07AA">
        <w:rPr>
          <w:rFonts w:ascii="宋体" w:eastAsia="宋体" w:hAnsi="宋体"/>
          <w:sz w:val="28"/>
          <w:szCs w:val="28"/>
        </w:rPr>
        <w:t xml:space="preserve"> </w:t>
      </w:r>
      <w:r>
        <w:rPr>
          <w:rFonts w:ascii="宋体" w:eastAsia="宋体" w:hAnsi="宋体" w:hint="eastAsia"/>
          <w:sz w:val="28"/>
          <w:szCs w:val="28"/>
        </w:rPr>
        <w:t>公众参与结论</w:t>
      </w:r>
      <w:bookmarkEnd w:id="148"/>
      <w:bookmarkEnd w:id="149"/>
    </w:p>
    <w:p w14:paraId="56BA0629"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sz w:val="28"/>
          <w:szCs w:val="28"/>
        </w:rPr>
        <w:t>建设单位将拟建项目情况在安庆市环保局上进行了网络公示，在安徽商报上进行了公示，同时分发了调查表在项目区域进行调查，公示及调查期间未收到项目反对意见。</w:t>
      </w:r>
    </w:p>
    <w:p w14:paraId="398B2983"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综上所述，安庆高新区区域石化热电联产扩建项目采用高温高压煤粉炉配背压式发电机组，实现热电联产和安庆高新技术产业开发区集中供热，符合国家产业政策、热电联产管理办法及相关规划；建设</w:t>
      </w:r>
      <w:r>
        <w:rPr>
          <w:rFonts w:ascii="宋体" w:eastAsia="宋体" w:hAnsi="宋体" w:hint="eastAsia"/>
          <w:sz w:val="28"/>
          <w:szCs w:val="28"/>
        </w:rPr>
        <w:lastRenderedPageBreak/>
        <w:t>规模与区域供热规划、热电联产规划要求相适应；采用的燃烧设备技术成熟、热效率高，配套的除尘、脱硫、脱硝设施可行，贯彻了国家关于清洁生产的要求，能够确保各项污染物长期稳定达标排放，主要污染物排放满足总量控制要求；预测结果表明项目排放的污染物对周围环境和环境保护目标影响较小；通过采取有针对性的风险防范措施并落实应急预案后，项目的环境风险可接受；公众无人反对项目建设。</w:t>
      </w:r>
    </w:p>
    <w:p w14:paraId="2AC45F88"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在落实本报告书中提出的各项环保措施以及各级生态环境主管部门管理要求的前提下，从环境影响角度，扩建工程的建设具有环境可行性。</w:t>
      </w:r>
    </w:p>
    <w:p w14:paraId="4A91AF2F" w14:textId="02B5877D" w:rsidR="0004624F" w:rsidRDefault="00000000" w:rsidP="00131473">
      <w:pPr>
        <w:spacing w:line="360" w:lineRule="auto"/>
        <w:outlineLvl w:val="1"/>
        <w:rPr>
          <w:rFonts w:ascii="宋体" w:eastAsia="宋体" w:hAnsi="宋体" w:cs="宋体"/>
          <w:b/>
          <w:sz w:val="28"/>
          <w:szCs w:val="28"/>
        </w:rPr>
      </w:pPr>
      <w:bookmarkStart w:id="150" w:name="_Toc154566621"/>
      <w:bookmarkStart w:id="151" w:name="_Toc154566765"/>
      <w:bookmarkStart w:id="152" w:name="_Toc154566858"/>
      <w:bookmarkStart w:id="153" w:name="_Toc154566913"/>
      <w:bookmarkStart w:id="154" w:name="_Toc154567029"/>
      <w:r>
        <w:rPr>
          <w:rFonts w:ascii="宋体" w:eastAsia="宋体" w:hAnsi="宋体" w:cs="宋体" w:hint="eastAsia"/>
          <w:b/>
          <w:sz w:val="28"/>
          <w:szCs w:val="28"/>
        </w:rPr>
        <w:t>4.2</w:t>
      </w:r>
      <w:r w:rsidR="007F07AA">
        <w:rPr>
          <w:rFonts w:ascii="宋体" w:eastAsia="宋体" w:hAnsi="宋体" w:cs="宋体"/>
          <w:b/>
          <w:sz w:val="28"/>
          <w:szCs w:val="28"/>
        </w:rPr>
        <w:t xml:space="preserve"> </w:t>
      </w:r>
      <w:r>
        <w:rPr>
          <w:rFonts w:ascii="宋体" w:eastAsia="宋体" w:hAnsi="宋体" w:cs="宋体" w:hint="eastAsia"/>
          <w:b/>
          <w:sz w:val="28"/>
          <w:szCs w:val="28"/>
        </w:rPr>
        <w:t>建设项目环境影响报告书环评批复</w:t>
      </w:r>
      <w:bookmarkEnd w:id="150"/>
      <w:bookmarkEnd w:id="151"/>
      <w:bookmarkEnd w:id="152"/>
      <w:bookmarkEnd w:id="153"/>
      <w:bookmarkEnd w:id="154"/>
    </w:p>
    <w:p w14:paraId="51FA828D" w14:textId="77777777" w:rsidR="0004624F" w:rsidRDefault="00000000" w:rsidP="00131473">
      <w:pPr>
        <w:pStyle w:val="2"/>
        <w:spacing w:after="0" w:line="360" w:lineRule="auto"/>
        <w:ind w:left="0"/>
        <w:rPr>
          <w:rFonts w:ascii="宋体" w:eastAsia="宋体" w:hAnsi="宋体"/>
          <w:b/>
          <w:bCs/>
          <w:sz w:val="28"/>
          <w:szCs w:val="28"/>
        </w:rPr>
      </w:pPr>
      <w:r>
        <w:rPr>
          <w:rFonts w:ascii="宋体" w:eastAsia="宋体" w:hAnsi="宋体" w:hint="eastAsia"/>
          <w:b/>
          <w:bCs/>
          <w:sz w:val="28"/>
          <w:szCs w:val="28"/>
        </w:rPr>
        <w:t>一、原则同意《报告书》所述内容及评价结论。</w:t>
      </w:r>
    </w:p>
    <w:p w14:paraId="126F4B52"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项目位于安庆市大观区茅清路1号现有厂区内，占地面积约1.5公顷，项目总投资33808万元，其中环保投资5669万元。项目主要建设1台410h高温高压煤粉锅炉，配套2台35兆瓦抽背式汽轮发电机组。项目年供电量44776×10</w:t>
      </w:r>
      <w:r>
        <w:rPr>
          <w:rFonts w:ascii="宋体" w:eastAsia="宋体" w:hAnsi="宋体" w:hint="eastAsia"/>
          <w:sz w:val="28"/>
          <w:szCs w:val="28"/>
          <w:vertAlign w:val="superscript"/>
        </w:rPr>
        <w:t>4</w:t>
      </w:r>
      <w:r>
        <w:rPr>
          <w:rFonts w:ascii="宋体" w:eastAsia="宋体" w:hAnsi="宋体" w:hint="eastAsia"/>
          <w:sz w:val="28"/>
          <w:szCs w:val="28"/>
        </w:rPr>
        <w:t>kW·h/a,年供热量171.8×10</w:t>
      </w:r>
      <w:r>
        <w:rPr>
          <w:rFonts w:ascii="宋体" w:eastAsia="宋体" w:hAnsi="宋体" w:hint="eastAsia"/>
          <w:sz w:val="28"/>
          <w:szCs w:val="28"/>
          <w:vertAlign w:val="superscript"/>
        </w:rPr>
        <w:t>4</w:t>
      </w:r>
      <w:r>
        <w:rPr>
          <w:rFonts w:ascii="宋体" w:eastAsia="宋体" w:hAnsi="宋体" w:hint="eastAsia"/>
          <w:sz w:val="28"/>
          <w:szCs w:val="28"/>
        </w:rPr>
        <w:t>GJ/a,同步建设脱硝、除尘、脱硫等设施。辅助工程包括燃烧系统、热力系统和灰渣输送系统，贮运工程包括贮煤设施、石灰石仓、灰仓、渣仓等，环保工程包括锅炉烟气SCR脱硝系统、高效电袋除尘器、炉外石灰石-石膏湿法脱硫以及噪声治理等措施。</w:t>
      </w:r>
    </w:p>
    <w:p w14:paraId="52A93213"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项目已取得省发改委备案核准文件、省发改委节能报告审查意见（皖发改能评[2020]13号）、市自然资源和规划局用地预审和“1515”政策文件复函（庆自然资规函〔2019〕730号)。项目符合《安庆市城</w:t>
      </w:r>
      <w:r>
        <w:rPr>
          <w:rFonts w:ascii="宋体" w:eastAsia="宋体" w:hAnsi="宋体" w:hint="eastAsia"/>
          <w:sz w:val="28"/>
          <w:szCs w:val="28"/>
        </w:rPr>
        <w:lastRenderedPageBreak/>
        <w:t>市供热专项规划(2011-2030年)》和《安庆高新技术产业开发区区域热电联产规划(2019-2030年)》，在落实《报告书》和本审查意见提出的污染防治措施和环境风险防范措施的前提下，我局原则同意你公司按照《报告书》所列建设项目的性质、地点、规模、工艺建设该项目。</w:t>
      </w:r>
    </w:p>
    <w:p w14:paraId="3FF2DFF7" w14:textId="77777777" w:rsidR="0004624F" w:rsidRDefault="00000000" w:rsidP="00131473">
      <w:pPr>
        <w:pStyle w:val="2"/>
        <w:spacing w:after="0" w:line="360" w:lineRule="auto"/>
        <w:ind w:left="0" w:firstLineChars="200" w:firstLine="562"/>
        <w:rPr>
          <w:rFonts w:ascii="宋体" w:eastAsia="宋体" w:hAnsi="宋体"/>
          <w:b/>
          <w:bCs/>
          <w:sz w:val="28"/>
          <w:szCs w:val="28"/>
        </w:rPr>
      </w:pPr>
      <w:r>
        <w:rPr>
          <w:rFonts w:ascii="宋体" w:eastAsia="宋体" w:hAnsi="宋体" w:hint="eastAsia"/>
          <w:b/>
          <w:bCs/>
          <w:sz w:val="28"/>
          <w:szCs w:val="28"/>
        </w:rPr>
        <w:t>二、你公司须认真落实《报告书》提出的各项环保措施。重点做好以下各项工作：</w:t>
      </w:r>
    </w:p>
    <w:p w14:paraId="6386D122"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(一)水污染物防治措施</w:t>
      </w:r>
    </w:p>
    <w:p w14:paraId="4611ED5A"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落实《报告书》提出的废水处理措施。根据“雨污分流、清污分流、分质处理、一水多用“的原则建设给排水系统。进一步提高水的回用率，减少新鲜水用量和废水产生量。本项目产生的废水主要为生产废水。生产废水主要为脱硫工艺水、输煤系统地面冲洗水、锅炉房、除尘器和灰库等冲洗水、辅机冷却水。脱硫工艺水经脱硫废水处理装置处理后和锅炉排污水回用于冲渣系统，不外排；机组冷却水部分回用于冲渣系统冲洗水、除尘器和灰库等冲洗水，输煤系统和锅炉地面冲洗水等，其余部分并入现有直排冷却水系统；输煤系统地面冲洗水、锅炉房冲洗水、除尘器和灰库冲洗水、冲渣系统冲法水等经沉淀后一起排入石化污水处理场。废水排放执行《石油炼制工业污染物排放标准》(GB31570-2015)、《石油化学工业污染物排放标准》(GB31571-2015)、《合成氨工业水污染物排放标准》(GB13458-2013)三个排放标准直接排放中规定的最小浓度限值后通过安庆石化污水总排口排入长江。</w:t>
      </w:r>
    </w:p>
    <w:p w14:paraId="38CB7408"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lastRenderedPageBreak/>
        <w:t>落实《报告书》提出的地下水污染防治措施。厂区内采取分区防渗措施，按照“源头控制、分区防治、污染监控、应急响应”相结合的原则，从污染物的产生、入渗、扩散、应急响应全方位进行防控。重点污染防治区包括点火油储罐区、烟气脱硫工程区、酸碱罐区和酸碱废水中和池区；一般防渗区包括化学水处理车间、灰库、脱硫石膏库。重点污染防治区、一般污染防治区应达到相应的防渗要求；合理设计污水处理构筑物和排污管道，加强污水处理构筑物和排污管道的防渗与抗腐蚀能力。落实《报告书》提出的地下水监控计划，规范设置监控井，对厂区附近地下水进行定期跟踪观测，监测其水位、水质变化情况。</w:t>
      </w:r>
    </w:p>
    <w:p w14:paraId="702F24AE"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(二)大气污染物防治措施</w:t>
      </w:r>
    </w:p>
    <w:p w14:paraId="5B9F15E1"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落实《报告书》提出的废气处理措施。项目采取“低氮燃烧+SCR脱硝”实现氮氧化物超低浓度排放；采取“石灰石石膏湿法脱硫”工艺减少二氧化硫排放，锅炉烟气通过脱硝脱硫和电袋复合除尘后通过148米高排气筒排放。安装烟气排放连续自动监测系统，并与生态环境部门联网。锅炉烟气的烟尘、二氧化硫、氮氧化物排放应满足《全面实施燃煤电厂超低排放和节能改造工作方案》（环发〔2015〕164号）超低排放限值，即浓度分别不高于10、35、50毫克/立方米。汞及其化合物排放满足《火电厂大气污染物排放标准》（GB13223-2011）表2燃煤锅炉特别排放限值。厂界氨排放满足《恶臭污染物排放标准》(GB14554-93)二级标准。</w:t>
      </w:r>
    </w:p>
    <w:p w14:paraId="01173D85"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落实原辅料储运、破碎工序的扬尘控制措施，减少各类无组织排</w:t>
      </w:r>
      <w:r>
        <w:rPr>
          <w:rFonts w:ascii="宋体" w:eastAsia="宋体" w:hAnsi="宋体" w:hint="eastAsia"/>
          <w:sz w:val="28"/>
          <w:szCs w:val="28"/>
        </w:rPr>
        <w:lastRenderedPageBreak/>
        <w:t>放。项目不包舍煤炭储运设施：新增石灰石仓、灰库、煤仓及渣仓顶部均设置布袋除尘器，处理后经排气筒排放。输煤系统等工业粉尘排放执行《大气污染物综合排放标准》(GB16297-1996)表2中二级标准，厂界颗粒物无组织排放满足《大气污染物综合排发标准》(GB16297-1996)表2无组织排放监控浓度值要求。</w:t>
      </w:r>
    </w:p>
    <w:p w14:paraId="739FD68E" w14:textId="77777777" w:rsidR="0004624F" w:rsidRDefault="00000000" w:rsidP="00131473">
      <w:pPr>
        <w:pStyle w:val="2"/>
        <w:spacing w:after="0" w:line="360" w:lineRule="auto"/>
        <w:ind w:left="0" w:firstLineChars="200" w:firstLine="560"/>
        <w:rPr>
          <w:rFonts w:ascii="宋体" w:eastAsia="宋体" w:hAnsi="宋体"/>
          <w:sz w:val="28"/>
          <w:szCs w:val="28"/>
          <w:highlight w:val="yellow"/>
        </w:rPr>
      </w:pPr>
      <w:r>
        <w:rPr>
          <w:rFonts w:ascii="宋体" w:eastAsia="宋体" w:hAnsi="宋体" w:hint="eastAsia"/>
          <w:sz w:val="28"/>
          <w:szCs w:val="28"/>
        </w:rPr>
        <w:t>大观区人民政府和高新区管委会应督促供热区域内燃煤企业尽早完成热源替代工作。</w:t>
      </w:r>
    </w:p>
    <w:p w14:paraId="55F6EB1D"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(三)噪声防治措施</w:t>
      </w:r>
    </w:p>
    <w:p w14:paraId="7CA6A1B5"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落实《报告书》提出的噪声防治指施。项目噪声主要为施工机械噪声，设备噪声和排气噪声。施工单位应尽量选用低噪声施工机械，对闲置不用的设备及时关闭，运输车辆进入施工现场严禁鸣笛，减少同时作业的高噪施工机械数量，加强施工管理。施工期噪声排放执行《建筑施工场界环境噪声排放标准》（GB12523-2011）。运营期厂界噪声排放执行《工业企业厂界环境噪声排放标准》（GB12348-2008）中3类标准。</w:t>
      </w:r>
    </w:p>
    <w:p w14:paraId="1F96855B"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（四）固废防治措施</w:t>
      </w:r>
    </w:p>
    <w:p w14:paraId="6C86BD69"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落实《报告书》提出的固体废弃物处理处置措施。本项目固体废物主要有灰渣、脱硫石膏、废布袋等一般固废，废催化剂、废矿物油等危险废物。危险废物应妥善贮存于危废库后定期委托有资质单位处置或厂内资源综合利用。危废库应严格执行《危险废物贮存污染控制标准》（GB18597-2001）要求，危险废物应在安徽省固体废物管理信息系统进行申报登记，在日常管理中严格执行《“十三五”危险废物</w:t>
      </w:r>
      <w:r>
        <w:rPr>
          <w:rFonts w:ascii="宋体" w:eastAsia="宋体" w:hAnsi="宋体" w:hint="eastAsia"/>
          <w:sz w:val="28"/>
          <w:szCs w:val="28"/>
        </w:rPr>
        <w:lastRenderedPageBreak/>
        <w:t>规范化管理指标体系》规定，危险废物委托处理处置时应按照《危险废物转移联单管理办法》办理转移联单手续。生活垃圾、施工废料等一般固体废物应妥善收集暂存，交环卫部门清运。你公司应加强对固体废物的管理，做好台账工作，确保所有危险废物和一般固体废物得到合理、妥善处置。</w:t>
      </w:r>
    </w:p>
    <w:p w14:paraId="081D5EAF"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（五）施工过程污染防治措施</w:t>
      </w:r>
    </w:p>
    <w:p w14:paraId="69C604A9"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合理组织施工，严格控制施工场地、施工机械和车辆运输扬尘及噪声等对环境的影响。严格落实《打赢蓝天保卫战三年行动计划》《安徽省建筑工程施工和预拌混凝土生产扬尘污染防治标准》（试行），做到工地围挡、物料堆放覆盖、出入车辆冲洗、路面硬化、拆迁工地湿法作业、渣土车辆密闭运输“六个百分百”。严格控制施工场界噪声，合理布置施工机械，合理安排作业时间，高噪声施工作业应安排在昼间进行并远离敏感点布置，施工场界噪声排放执行《建筑施工场界环境噪声排放标准》（GB12523-2011）中有关规定。施工废料尽量回用，挖方应及时回填或清运，避免造成水土流失，运输车辆必须规范运输，“净车出场”，防止土方洒落和造成扬尘污染。施工人员生活垃圾实行袋装化，交由环卫部门集中处置。</w:t>
      </w:r>
    </w:p>
    <w:p w14:paraId="6CADC439" w14:textId="77777777" w:rsidR="0004624F" w:rsidRDefault="00000000" w:rsidP="00131473">
      <w:pPr>
        <w:pStyle w:val="2"/>
        <w:spacing w:after="0" w:line="360" w:lineRule="auto"/>
        <w:ind w:left="0" w:firstLineChars="200" w:firstLine="560"/>
        <w:rPr>
          <w:rFonts w:ascii="宋体" w:eastAsia="宋体" w:hAnsi="宋体"/>
          <w:sz w:val="28"/>
          <w:szCs w:val="28"/>
        </w:rPr>
      </w:pPr>
      <w:r>
        <w:rPr>
          <w:rFonts w:ascii="宋体" w:eastAsia="宋体" w:hAnsi="宋体" w:hint="eastAsia"/>
          <w:sz w:val="28"/>
          <w:szCs w:val="28"/>
        </w:rPr>
        <w:t>（六）环境风险应急及防范措施</w:t>
      </w:r>
    </w:p>
    <w:p w14:paraId="614DB012" w14:textId="77777777" w:rsidR="0004624F" w:rsidRDefault="00000000" w:rsidP="00131473">
      <w:pPr>
        <w:pStyle w:val="2"/>
        <w:spacing w:after="0" w:line="360" w:lineRule="auto"/>
        <w:ind w:left="0" w:firstLine="560"/>
        <w:rPr>
          <w:rFonts w:ascii="宋体" w:eastAsia="宋体" w:hAnsi="宋体"/>
          <w:sz w:val="28"/>
          <w:szCs w:val="28"/>
        </w:rPr>
      </w:pPr>
      <w:r>
        <w:rPr>
          <w:rFonts w:ascii="宋体" w:eastAsia="宋体" w:hAnsi="宋体" w:hint="eastAsia"/>
          <w:sz w:val="28"/>
          <w:szCs w:val="28"/>
        </w:rPr>
        <w:t>落实《报告书》提成的环境风险防范措施和应急措施。强化环境风险防范管理，制定完备的风险应急预案，按照要求落实不同生产、储存单元及污染物治理单元等分区防渗措施，防止污染地下水；加强日常管理和设备检修维护工作；落实各项废水环境风险防范措施，确</w:t>
      </w:r>
      <w:r>
        <w:rPr>
          <w:rFonts w:ascii="宋体" w:eastAsia="宋体" w:hAnsi="宋体" w:hint="eastAsia"/>
          <w:sz w:val="28"/>
          <w:szCs w:val="28"/>
        </w:rPr>
        <w:lastRenderedPageBreak/>
        <w:t>保事故废水能自流进入事故水池，不外排；你单位应加强管理，禁止各类生产废水和事故废水进入周边水体；向水体排放的直排冷却水应保证水体水温符合环境质量标准，防止热污染危害。定期进行应急预案演练，确保发生环境风险时，将危害降低到最小，环境风险防控工作纳入建设项目“三同时”管理。</w:t>
      </w:r>
    </w:p>
    <w:p w14:paraId="7C689BFF" w14:textId="77777777" w:rsidR="0004624F" w:rsidRDefault="00000000" w:rsidP="00131473">
      <w:pPr>
        <w:pStyle w:val="2"/>
        <w:spacing w:after="0" w:line="360" w:lineRule="auto"/>
        <w:ind w:left="0" w:firstLine="560"/>
        <w:rPr>
          <w:rFonts w:ascii="宋体" w:eastAsia="宋体" w:hAnsi="宋体"/>
          <w:sz w:val="28"/>
          <w:szCs w:val="28"/>
        </w:rPr>
      </w:pPr>
      <w:r>
        <w:rPr>
          <w:rFonts w:ascii="宋体" w:eastAsia="宋体" w:hAnsi="宋体" w:hint="eastAsia"/>
          <w:sz w:val="28"/>
          <w:szCs w:val="28"/>
        </w:rPr>
        <w:t>（七）强化信息公开及事中事后监管工作</w:t>
      </w:r>
    </w:p>
    <w:p w14:paraId="54357055" w14:textId="77777777" w:rsidR="0004624F" w:rsidRDefault="00000000" w:rsidP="00131473">
      <w:pPr>
        <w:pStyle w:val="2"/>
        <w:spacing w:after="0" w:line="360" w:lineRule="auto"/>
        <w:ind w:left="0" w:firstLine="560"/>
        <w:rPr>
          <w:rFonts w:ascii="宋体" w:eastAsia="宋体" w:hAnsi="宋体"/>
          <w:sz w:val="28"/>
          <w:szCs w:val="28"/>
        </w:rPr>
      </w:pPr>
      <w:r>
        <w:rPr>
          <w:rFonts w:ascii="宋体" w:eastAsia="宋体" w:hAnsi="宋体" w:hint="eastAsia"/>
          <w:sz w:val="28"/>
          <w:szCs w:val="28"/>
        </w:rPr>
        <w:t>在项目运营过程中，建设单位应按《建设项目环境影响评价信息公开机制方案》和《建设项目环境保护事中事后监督管理办法》落实相关要求，建立畅通的公众参与平台，及时公布相关环境信息，保障公众对建设项目环境影响的知情权、参与权和监督权，切实维护人民群众合法环境权益。</w:t>
      </w:r>
    </w:p>
    <w:p w14:paraId="21235FE5" w14:textId="77777777" w:rsidR="0004624F" w:rsidRDefault="00000000" w:rsidP="00131473">
      <w:pPr>
        <w:pStyle w:val="2"/>
        <w:spacing w:after="0" w:line="360" w:lineRule="auto"/>
        <w:ind w:left="0" w:firstLine="560"/>
        <w:rPr>
          <w:rFonts w:ascii="宋体" w:eastAsia="宋体" w:hAnsi="宋体"/>
          <w:sz w:val="28"/>
          <w:szCs w:val="28"/>
        </w:rPr>
      </w:pPr>
      <w:r>
        <w:rPr>
          <w:rFonts w:ascii="宋体" w:eastAsia="宋体" w:hAnsi="宋体" w:hint="eastAsia"/>
          <w:sz w:val="28"/>
          <w:szCs w:val="28"/>
        </w:rPr>
        <w:t>（八）项目重大变动须重新报批</w:t>
      </w:r>
    </w:p>
    <w:p w14:paraId="6522A70F" w14:textId="77777777" w:rsidR="0004624F" w:rsidRDefault="00000000" w:rsidP="00131473">
      <w:pPr>
        <w:pStyle w:val="2"/>
        <w:spacing w:after="0" w:line="360" w:lineRule="auto"/>
        <w:ind w:left="0" w:firstLine="560"/>
        <w:rPr>
          <w:rFonts w:ascii="宋体" w:eastAsia="宋体" w:hAnsi="宋体"/>
          <w:sz w:val="28"/>
          <w:szCs w:val="28"/>
        </w:rPr>
      </w:pPr>
      <w:r>
        <w:rPr>
          <w:rFonts w:ascii="宋体" w:eastAsia="宋体" w:hAnsi="宋体" w:hint="eastAsia"/>
          <w:sz w:val="28"/>
          <w:szCs w:val="28"/>
        </w:rPr>
        <w:t>若项目的性质、地点、环境保护措施和环境风险防范措施等发生重大变动，你公司应严格遵照国家相关法律法规的规定及时向我局报告，待正式批准后方可开工建设和生产。</w:t>
      </w:r>
    </w:p>
    <w:p w14:paraId="7D6FE69A" w14:textId="77777777" w:rsidR="0004624F" w:rsidRDefault="00000000" w:rsidP="00131473">
      <w:pPr>
        <w:pStyle w:val="2"/>
        <w:spacing w:after="0" w:line="360" w:lineRule="auto"/>
        <w:ind w:left="0" w:firstLine="560"/>
        <w:rPr>
          <w:rFonts w:ascii="宋体" w:eastAsia="宋体" w:hAnsi="宋体"/>
          <w:sz w:val="28"/>
          <w:szCs w:val="28"/>
        </w:rPr>
      </w:pPr>
      <w:r>
        <w:rPr>
          <w:rFonts w:ascii="宋体" w:eastAsia="宋体" w:hAnsi="宋体" w:hint="eastAsia"/>
          <w:sz w:val="28"/>
          <w:szCs w:val="28"/>
        </w:rPr>
        <w:t>（九）落实自行监测工作和排污许可制度</w:t>
      </w:r>
    </w:p>
    <w:p w14:paraId="48EEA153" w14:textId="77777777" w:rsidR="0004624F" w:rsidRDefault="00000000" w:rsidP="00131473">
      <w:pPr>
        <w:pStyle w:val="2"/>
        <w:spacing w:after="0" w:line="360" w:lineRule="auto"/>
        <w:ind w:left="0" w:firstLine="560"/>
        <w:rPr>
          <w:rFonts w:ascii="宋体" w:eastAsia="宋体" w:hAnsi="宋体"/>
          <w:sz w:val="28"/>
          <w:szCs w:val="28"/>
        </w:rPr>
      </w:pPr>
      <w:r>
        <w:rPr>
          <w:rFonts w:ascii="宋体" w:eastAsia="宋体" w:hAnsi="宋体" w:hint="eastAsia"/>
          <w:sz w:val="28"/>
          <w:szCs w:val="28"/>
        </w:rPr>
        <w:t>按照《排污单位自行监测技术指南 总则》及相关行业自行监测技术指南相关要求，你公司应严格落实自行监测和在线监测相关要求，保证监测质量，做好监测数据记录与保存工作；同时按照《排污许可管理规定》等相关要求，及时开展排污申报工作。</w:t>
      </w:r>
    </w:p>
    <w:p w14:paraId="05AFBEE7" w14:textId="77777777" w:rsidR="0004624F" w:rsidRDefault="00000000" w:rsidP="00131473">
      <w:pPr>
        <w:pStyle w:val="2"/>
        <w:spacing w:after="0" w:line="360" w:lineRule="auto"/>
        <w:ind w:left="0" w:firstLine="560"/>
        <w:rPr>
          <w:rFonts w:ascii="宋体" w:eastAsia="宋体" w:hAnsi="宋体"/>
          <w:b/>
          <w:bCs/>
          <w:sz w:val="28"/>
          <w:szCs w:val="28"/>
        </w:rPr>
      </w:pPr>
      <w:r>
        <w:rPr>
          <w:rFonts w:ascii="宋体" w:eastAsia="宋体" w:hAnsi="宋体" w:hint="eastAsia"/>
          <w:b/>
          <w:bCs/>
          <w:sz w:val="28"/>
          <w:szCs w:val="28"/>
        </w:rPr>
        <w:t>三、以上意见，请予以落实。</w:t>
      </w:r>
    </w:p>
    <w:p w14:paraId="423B5DEA" w14:textId="77777777" w:rsidR="0004624F" w:rsidRDefault="00000000" w:rsidP="00131473">
      <w:pPr>
        <w:pStyle w:val="2"/>
        <w:spacing w:after="0" w:line="360" w:lineRule="auto"/>
        <w:ind w:left="0" w:firstLine="560"/>
        <w:rPr>
          <w:rFonts w:ascii="宋体" w:eastAsia="宋体" w:hAnsi="宋体"/>
          <w:sz w:val="28"/>
          <w:szCs w:val="28"/>
        </w:rPr>
      </w:pPr>
      <w:r>
        <w:rPr>
          <w:rFonts w:ascii="宋体" w:eastAsia="宋体" w:hAnsi="宋体" w:hint="eastAsia"/>
          <w:sz w:val="28"/>
          <w:szCs w:val="28"/>
        </w:rPr>
        <w:t>你公司在施工期应根据项目特点积极采取有效措施，强化污染防</w:t>
      </w:r>
      <w:r>
        <w:rPr>
          <w:rFonts w:ascii="宋体" w:eastAsia="宋体" w:hAnsi="宋体" w:hint="eastAsia"/>
          <w:sz w:val="28"/>
          <w:szCs w:val="28"/>
        </w:rPr>
        <w:lastRenderedPageBreak/>
        <w:t>治和风险防范措施，进一步提升污染治理、事故防范能力，确保污染物达标排放、环境风险能够得到有效防范。项目建设必须严格执行环境保护设施与主体工程同时设计、同时施工、同时投产使用的环保“三同时”制度。项目符合环保竣工条件后，请你公司应主动开展竣工环保验收工作。</w:t>
      </w:r>
    </w:p>
    <w:p w14:paraId="7A8EA41C" w14:textId="33AFA3FC" w:rsidR="0004624F" w:rsidRDefault="00131473" w:rsidP="00131473">
      <w:pPr>
        <w:pStyle w:val="2"/>
        <w:spacing w:after="0" w:line="360" w:lineRule="auto"/>
        <w:ind w:left="0" w:firstLine="562"/>
        <w:rPr>
          <w:rFonts w:ascii="宋体" w:eastAsia="宋体" w:hAnsi="宋体"/>
          <w:b/>
          <w:bCs/>
          <w:sz w:val="28"/>
          <w:szCs w:val="28"/>
        </w:rPr>
      </w:pPr>
      <w:r>
        <w:rPr>
          <w:rFonts w:ascii="宋体" w:eastAsia="宋体" w:hAnsi="宋体" w:hint="eastAsia"/>
          <w:b/>
          <w:bCs/>
          <w:sz w:val="28"/>
          <w:szCs w:val="28"/>
        </w:rPr>
        <w:t>四、其他要求。</w:t>
      </w:r>
    </w:p>
    <w:p w14:paraId="4D3AB8A9" w14:textId="77777777" w:rsidR="0004624F" w:rsidRDefault="00000000" w:rsidP="00131473">
      <w:pPr>
        <w:pStyle w:val="2"/>
        <w:spacing w:after="0" w:line="360" w:lineRule="auto"/>
        <w:ind w:left="0" w:firstLine="560"/>
        <w:rPr>
          <w:rFonts w:ascii="宋体" w:eastAsia="宋体" w:hAnsi="宋体"/>
          <w:sz w:val="28"/>
          <w:szCs w:val="28"/>
        </w:rPr>
        <w:sectPr w:rsidR="0004624F" w:rsidSect="00670A06">
          <w:pgSz w:w="11906" w:h="16838"/>
          <w:pgMar w:top="1440" w:right="1800" w:bottom="1440" w:left="1800" w:header="851" w:footer="992" w:gutter="0"/>
          <w:cols w:space="425"/>
          <w:docGrid w:type="lines" w:linePitch="312"/>
        </w:sectPr>
      </w:pPr>
      <w:r>
        <w:rPr>
          <w:rFonts w:ascii="宋体" w:eastAsia="宋体" w:hAnsi="宋体" w:hint="eastAsia"/>
          <w:sz w:val="28"/>
          <w:szCs w:val="28"/>
        </w:rPr>
        <w:t>你公司应在收到本批复后5个工作日内，将批准后的环境影响报告书送至安庆市高新区环境保护局和大观区生态环境分局，并按规定配合各级环保部门做好建设项目环境保护事中事后监管工作。本项目建成达产后，请高新区和大观区政府做好相关企业燃煤锅炉关停工作，请安庆市高新区环境保护局和大观区生态环境分局做好本项目生态环境监管工作。</w:t>
      </w:r>
    </w:p>
    <w:p w14:paraId="60CB1A36" w14:textId="71A0B5F9"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lastRenderedPageBreak/>
        <w:t>表4.2-1</w:t>
      </w:r>
      <w:r w:rsidR="00131473">
        <w:rPr>
          <w:rFonts w:ascii="宋体" w:eastAsia="宋体" w:hAnsi="宋体" w:cs="宋体"/>
          <w:b/>
          <w:bCs/>
          <w:sz w:val="24"/>
          <w:szCs w:val="24"/>
        </w:rPr>
        <w:t xml:space="preserve">  </w:t>
      </w:r>
      <w:r>
        <w:rPr>
          <w:rFonts w:ascii="宋体" w:eastAsia="宋体" w:hAnsi="宋体" w:cs="宋体" w:hint="eastAsia"/>
          <w:b/>
          <w:bCs/>
          <w:sz w:val="24"/>
          <w:szCs w:val="24"/>
        </w:rPr>
        <w:t>环评批复内容及落实情况</w:t>
      </w:r>
      <w:r w:rsidR="00131473">
        <w:rPr>
          <w:rFonts w:ascii="宋体" w:eastAsia="宋体" w:hAnsi="宋体" w:cs="宋体" w:hint="eastAsia"/>
          <w:b/>
          <w:bCs/>
          <w:sz w:val="24"/>
          <w:szCs w:val="24"/>
        </w:rPr>
        <w:t>一览表</w:t>
      </w:r>
    </w:p>
    <w:tbl>
      <w:tblPr>
        <w:tblStyle w:val="ac"/>
        <w:tblW w:w="0" w:type="auto"/>
        <w:tblInd w:w="167" w:type="dxa"/>
        <w:tblBorders>
          <w:left w:val="none" w:sz="0" w:space="0" w:color="auto"/>
          <w:right w:val="none" w:sz="0" w:space="0" w:color="auto"/>
        </w:tblBorders>
        <w:tblLook w:val="04A0" w:firstRow="1" w:lastRow="0" w:firstColumn="1" w:lastColumn="0" w:noHBand="0" w:noVBand="1"/>
      </w:tblPr>
      <w:tblGrid>
        <w:gridCol w:w="869"/>
        <w:gridCol w:w="6868"/>
        <w:gridCol w:w="5409"/>
        <w:gridCol w:w="1365"/>
      </w:tblGrid>
      <w:tr w:rsidR="0004624F" w14:paraId="0BC90B5C" w14:textId="77777777" w:rsidTr="00926AEB">
        <w:trPr>
          <w:trHeight w:val="664"/>
        </w:trPr>
        <w:tc>
          <w:tcPr>
            <w:tcW w:w="873" w:type="dxa"/>
            <w:tcBorders>
              <w:tl2br w:val="nil"/>
              <w:tr2bl w:val="nil"/>
            </w:tcBorders>
            <w:vAlign w:val="center"/>
          </w:tcPr>
          <w:p w14:paraId="6AB97C41"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序号</w:t>
            </w:r>
          </w:p>
        </w:tc>
        <w:tc>
          <w:tcPr>
            <w:tcW w:w="6915" w:type="dxa"/>
            <w:tcBorders>
              <w:tl2br w:val="nil"/>
              <w:tr2bl w:val="nil"/>
            </w:tcBorders>
            <w:vAlign w:val="center"/>
          </w:tcPr>
          <w:p w14:paraId="68E0C65E"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环评批复要求</w:t>
            </w:r>
          </w:p>
        </w:tc>
        <w:tc>
          <w:tcPr>
            <w:tcW w:w="5444" w:type="dxa"/>
            <w:tcBorders>
              <w:tl2br w:val="nil"/>
              <w:tr2bl w:val="nil"/>
            </w:tcBorders>
            <w:vAlign w:val="center"/>
          </w:tcPr>
          <w:p w14:paraId="1226EE8D"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落实情况</w:t>
            </w:r>
          </w:p>
        </w:tc>
        <w:tc>
          <w:tcPr>
            <w:tcW w:w="1373" w:type="dxa"/>
            <w:tcBorders>
              <w:tl2br w:val="nil"/>
              <w:tr2bl w:val="nil"/>
            </w:tcBorders>
            <w:vAlign w:val="center"/>
          </w:tcPr>
          <w:p w14:paraId="7A9A47F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结论</w:t>
            </w:r>
          </w:p>
        </w:tc>
      </w:tr>
      <w:tr w:rsidR="0004624F" w14:paraId="32EB6CE8" w14:textId="77777777" w:rsidTr="00926AEB">
        <w:trPr>
          <w:trHeight w:val="4510"/>
        </w:trPr>
        <w:tc>
          <w:tcPr>
            <w:tcW w:w="873" w:type="dxa"/>
            <w:tcBorders>
              <w:tl2br w:val="nil"/>
              <w:tr2bl w:val="nil"/>
            </w:tcBorders>
            <w:vAlign w:val="center"/>
          </w:tcPr>
          <w:p w14:paraId="3AC57681" w14:textId="77777777" w:rsidR="0004624F" w:rsidRDefault="00000000">
            <w:pPr>
              <w:jc w:val="center"/>
              <w:rPr>
                <w:rFonts w:ascii="宋体" w:eastAsia="宋体" w:hAnsi="宋体" w:cs="宋体"/>
                <w:szCs w:val="21"/>
              </w:rPr>
            </w:pPr>
            <w:r>
              <w:rPr>
                <w:rFonts w:ascii="宋体" w:eastAsia="宋体" w:hAnsi="宋体" w:cs="宋体" w:hint="eastAsia"/>
                <w:szCs w:val="21"/>
              </w:rPr>
              <w:t>1</w:t>
            </w:r>
          </w:p>
        </w:tc>
        <w:tc>
          <w:tcPr>
            <w:tcW w:w="6915" w:type="dxa"/>
            <w:tcBorders>
              <w:tl2br w:val="nil"/>
              <w:tr2bl w:val="nil"/>
            </w:tcBorders>
            <w:vAlign w:val="center"/>
          </w:tcPr>
          <w:p w14:paraId="4460018A" w14:textId="77777777" w:rsidR="0004624F" w:rsidRDefault="00000000">
            <w:pPr>
              <w:jc w:val="center"/>
              <w:rPr>
                <w:rFonts w:ascii="宋体" w:eastAsia="宋体" w:hAnsi="宋体" w:cs="宋体"/>
                <w:szCs w:val="21"/>
              </w:rPr>
            </w:pPr>
            <w:r>
              <w:rPr>
                <w:rFonts w:ascii="宋体" w:eastAsia="宋体" w:hAnsi="宋体" w:cs="宋体"/>
                <w:szCs w:val="21"/>
              </w:rPr>
              <w:t>落实《报告书》提出的废水处理措施。根据“雨污分流、清污分流、分质处理、一水多用“的原则建设给排水系统。进一步提高水的回用率，减少新鲜水用量和废水产生量。本项目产生的废水主要为生产废水。生产废水主要为脱硫工艺水、输煤系统地面冲洗水、锅炉房、除尘器和灰库等冲洗水、辅机冷却水。脱硫工艺水经脱硫废水处理装置处理后和锅炉排污水回用于冲渣系统，不外排；机组冷却水部分回用于冲渣系统冲洗水、除尘器和灰库等冲洗水，输煤系统和锅炉地面冲洗水等，其余部分并入现有直排冷却水系统；输煤系统地面冲洗水、锅炉房冲洗水、除尘器和灰库冲洗水、冲渣系统冲法水等经沉淀后一起排入石化污水处理场。废水排放执行《石油炼制工业污染物排放标准》(GB31570-2015)、《石油化学工业污染物排放标准》(GB31571-2015)、《合成氨工业水污染物排放标准》(GB13458-2013)三个排放标准直接排放中规定的最小浓度限值后通过安庆石化污水总排口排入长江。</w:t>
            </w:r>
          </w:p>
        </w:tc>
        <w:tc>
          <w:tcPr>
            <w:tcW w:w="5444" w:type="dxa"/>
            <w:tcBorders>
              <w:tl2br w:val="nil"/>
              <w:tr2bl w:val="nil"/>
            </w:tcBorders>
            <w:vAlign w:val="center"/>
          </w:tcPr>
          <w:p w14:paraId="3227DA55" w14:textId="235ADD7B" w:rsidR="0004624F" w:rsidRDefault="00000000" w:rsidP="003715C4">
            <w:pPr>
              <w:jc w:val="center"/>
              <w:rPr>
                <w:rFonts w:ascii="宋体" w:eastAsia="宋体" w:hAnsi="宋体" w:cs="宋体"/>
                <w:szCs w:val="21"/>
              </w:rPr>
            </w:pPr>
            <w:r>
              <w:rPr>
                <w:rFonts w:ascii="宋体" w:eastAsia="宋体" w:hAnsi="宋体" w:cs="宋体" w:hint="eastAsia"/>
                <w:szCs w:val="21"/>
              </w:rPr>
              <w:t>项目</w:t>
            </w:r>
            <w:r>
              <w:rPr>
                <w:rFonts w:ascii="宋体" w:eastAsia="宋体" w:hAnsi="宋体" w:cs="宋体"/>
                <w:szCs w:val="21"/>
              </w:rPr>
              <w:t>落实</w:t>
            </w:r>
            <w:r>
              <w:rPr>
                <w:rFonts w:ascii="宋体" w:eastAsia="宋体" w:hAnsi="宋体" w:cs="宋体" w:hint="eastAsia"/>
                <w:szCs w:val="21"/>
              </w:rPr>
              <w:t>了</w:t>
            </w:r>
            <w:r>
              <w:rPr>
                <w:rFonts w:ascii="宋体" w:eastAsia="宋体" w:hAnsi="宋体" w:cs="宋体"/>
                <w:szCs w:val="21"/>
              </w:rPr>
              <w:t>《报告书》提出的废水处理措施。生产废水主要为</w:t>
            </w:r>
            <w:r w:rsidR="00D01D29" w:rsidRPr="00D01D29">
              <w:rPr>
                <w:rFonts w:ascii="宋体" w:eastAsia="宋体" w:hAnsi="宋体" w:cs="宋体" w:hint="eastAsia"/>
                <w:szCs w:val="21"/>
              </w:rPr>
              <w:t>化学制水装置中和废水，脱硫工艺水，冲渣系统冲洗水，锅炉地面冲洗水，除尘器、灰库冲洗水，锅炉排污水及辅机冷却水</w:t>
            </w:r>
            <w:r>
              <w:rPr>
                <w:rFonts w:ascii="宋体" w:eastAsia="宋体" w:hAnsi="宋体" w:cs="宋体"/>
                <w:szCs w:val="21"/>
              </w:rPr>
              <w:t>。</w:t>
            </w:r>
            <w:r w:rsidR="00D01D29">
              <w:rPr>
                <w:rFonts w:ascii="宋体" w:eastAsia="宋体" w:hAnsi="宋体" w:cs="宋体" w:hint="eastAsia"/>
                <w:szCs w:val="21"/>
              </w:rPr>
              <w:t>化学制水装置废水经酸碱中和后排入石化污水处理场</w:t>
            </w:r>
            <w:r w:rsidR="003715C4">
              <w:rPr>
                <w:rFonts w:ascii="宋体" w:eastAsia="宋体" w:hAnsi="宋体" w:cs="宋体" w:hint="eastAsia"/>
                <w:szCs w:val="21"/>
              </w:rPr>
              <w:t>；</w:t>
            </w:r>
            <w:r>
              <w:rPr>
                <w:rFonts w:ascii="宋体" w:eastAsia="宋体" w:hAnsi="宋体" w:cs="宋体"/>
                <w:szCs w:val="21"/>
              </w:rPr>
              <w:t>脱硫工艺水经脱硫废水处理装置</w:t>
            </w:r>
            <w:r w:rsidR="00D01D29">
              <w:rPr>
                <w:rFonts w:ascii="宋体" w:eastAsia="宋体" w:hAnsi="宋体" w:cs="宋体" w:hint="eastAsia"/>
                <w:szCs w:val="21"/>
              </w:rPr>
              <w:t>絮凝沉淀</w:t>
            </w:r>
            <w:r>
              <w:rPr>
                <w:rFonts w:ascii="宋体" w:eastAsia="宋体" w:hAnsi="宋体" w:cs="宋体"/>
                <w:szCs w:val="21"/>
              </w:rPr>
              <w:t>处理后和锅炉排污水回用于冲渣系统，不外排；</w:t>
            </w:r>
            <w:r w:rsidR="003715C4">
              <w:rPr>
                <w:rFonts w:ascii="宋体" w:eastAsia="宋体" w:hAnsi="宋体" w:cs="宋体" w:hint="eastAsia"/>
                <w:szCs w:val="21"/>
              </w:rPr>
              <w:t>辅</w:t>
            </w:r>
            <w:r>
              <w:rPr>
                <w:rFonts w:ascii="宋体" w:eastAsia="宋体" w:hAnsi="宋体" w:cs="宋体"/>
                <w:szCs w:val="21"/>
              </w:rPr>
              <w:t>组冷却水</w:t>
            </w:r>
            <w:r w:rsidR="003715C4">
              <w:rPr>
                <w:rFonts w:ascii="宋体" w:eastAsia="宋体" w:hAnsi="宋体" w:cs="宋体" w:hint="eastAsia"/>
                <w:szCs w:val="21"/>
              </w:rPr>
              <w:t>直接排入长江；</w:t>
            </w:r>
            <w:r>
              <w:rPr>
                <w:rFonts w:ascii="宋体" w:eastAsia="宋体" w:hAnsi="宋体" w:cs="宋体"/>
                <w:szCs w:val="21"/>
              </w:rPr>
              <w:t>锅炉</w:t>
            </w:r>
            <w:r w:rsidR="003715C4">
              <w:rPr>
                <w:rFonts w:ascii="宋体" w:eastAsia="宋体" w:hAnsi="宋体" w:cs="宋体" w:hint="eastAsia"/>
                <w:szCs w:val="21"/>
              </w:rPr>
              <w:t>地面</w:t>
            </w:r>
            <w:r>
              <w:rPr>
                <w:rFonts w:ascii="宋体" w:eastAsia="宋体" w:hAnsi="宋体" w:cs="宋体"/>
                <w:szCs w:val="21"/>
              </w:rPr>
              <w:t>冲洗水、除尘器和灰库冲洗水</w:t>
            </w:r>
            <w:r w:rsidR="003715C4">
              <w:rPr>
                <w:rFonts w:ascii="宋体" w:eastAsia="宋体" w:hAnsi="宋体" w:cs="宋体" w:hint="eastAsia"/>
                <w:szCs w:val="21"/>
              </w:rPr>
              <w:t>大部分</w:t>
            </w:r>
            <w:r>
              <w:rPr>
                <w:rFonts w:ascii="宋体" w:eastAsia="宋体" w:hAnsi="宋体" w:cs="宋体"/>
                <w:szCs w:val="21"/>
              </w:rPr>
              <w:t>经沉淀后</w:t>
            </w:r>
            <w:r w:rsidR="003715C4">
              <w:rPr>
                <w:rFonts w:ascii="宋体" w:eastAsia="宋体" w:hAnsi="宋体" w:cs="宋体" w:hint="eastAsia"/>
                <w:szCs w:val="21"/>
              </w:rPr>
              <w:t>循环利用，少量回收至</w:t>
            </w:r>
            <w:r>
              <w:rPr>
                <w:rFonts w:ascii="宋体" w:eastAsia="宋体" w:hAnsi="宋体" w:cs="宋体"/>
                <w:szCs w:val="21"/>
              </w:rPr>
              <w:t>石化污水处理场。石化污水</w:t>
            </w:r>
            <w:r>
              <w:rPr>
                <w:rFonts w:ascii="宋体" w:eastAsia="宋体" w:hAnsi="宋体" w:cs="宋体" w:hint="eastAsia"/>
                <w:szCs w:val="21"/>
              </w:rPr>
              <w:t>场</w:t>
            </w:r>
            <w:r>
              <w:rPr>
                <w:rFonts w:ascii="宋体" w:eastAsia="宋体" w:hAnsi="宋体" w:cs="宋体"/>
                <w:szCs w:val="21"/>
              </w:rPr>
              <w:t>总排口废水排放</w:t>
            </w:r>
            <w:r>
              <w:rPr>
                <w:rFonts w:ascii="宋体" w:eastAsia="宋体" w:hAnsi="宋体" w:cs="宋体" w:hint="eastAsia"/>
                <w:szCs w:val="21"/>
              </w:rPr>
              <w:t>符合</w:t>
            </w:r>
            <w:r>
              <w:rPr>
                <w:rFonts w:ascii="宋体" w:eastAsia="宋体" w:hAnsi="宋体" w:cs="宋体"/>
                <w:szCs w:val="21"/>
              </w:rPr>
              <w:t>《石油炼制工业污染物排放标准》(GB31570-2015)、《石油化学工业污染物排放标准》(GB31571-2015)、《合成氨工业水污染物排放标准》(GB13458-2013)</w:t>
            </w:r>
            <w:r w:rsidR="00D01D29">
              <w:rPr>
                <w:rFonts w:ascii="宋体" w:eastAsia="宋体" w:hAnsi="宋体" w:cs="宋体" w:hint="eastAsia"/>
                <w:szCs w:val="21"/>
              </w:rPr>
              <w:t>、</w:t>
            </w:r>
            <w:r w:rsidR="00D01D29">
              <w:rPr>
                <w:rFonts w:ascii="宋体" w:eastAsia="宋体" w:hAnsi="宋体" w:cs="宋体" w:hint="eastAsia"/>
                <w:bCs/>
                <w:szCs w:val="21"/>
              </w:rPr>
              <w:t>《合成树脂工业污染物排放标准》（</w:t>
            </w:r>
            <w:r w:rsidR="00D01D29">
              <w:rPr>
                <w:rFonts w:ascii="宋体" w:eastAsia="宋体" w:hAnsi="宋体" w:cs="宋体"/>
                <w:bCs/>
                <w:szCs w:val="21"/>
              </w:rPr>
              <w:t>GB31572-2015）</w:t>
            </w:r>
            <w:r w:rsidR="00D01D29">
              <w:rPr>
                <w:rFonts w:ascii="宋体" w:eastAsia="宋体" w:hAnsi="宋体" w:cs="宋体" w:hint="eastAsia"/>
                <w:szCs w:val="21"/>
              </w:rPr>
              <w:t>四</w:t>
            </w:r>
            <w:r>
              <w:rPr>
                <w:rFonts w:ascii="宋体" w:eastAsia="宋体" w:hAnsi="宋体" w:cs="宋体"/>
                <w:szCs w:val="21"/>
              </w:rPr>
              <w:t>个排放标准直接排放中规定的最小浓度限值。</w:t>
            </w:r>
          </w:p>
        </w:tc>
        <w:tc>
          <w:tcPr>
            <w:tcW w:w="1373" w:type="dxa"/>
            <w:tcBorders>
              <w:tl2br w:val="nil"/>
              <w:tr2bl w:val="nil"/>
            </w:tcBorders>
            <w:vAlign w:val="center"/>
          </w:tcPr>
          <w:p w14:paraId="3DEFC87E"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r w:rsidR="0004624F" w14:paraId="01ACE1C1" w14:textId="77777777" w:rsidTr="00926AEB">
        <w:trPr>
          <w:trHeight w:val="3098"/>
        </w:trPr>
        <w:tc>
          <w:tcPr>
            <w:tcW w:w="873" w:type="dxa"/>
            <w:tcBorders>
              <w:tl2br w:val="nil"/>
              <w:tr2bl w:val="nil"/>
            </w:tcBorders>
            <w:vAlign w:val="center"/>
          </w:tcPr>
          <w:p w14:paraId="0CBDBFAD" w14:textId="77777777" w:rsidR="0004624F" w:rsidRDefault="00000000">
            <w:pPr>
              <w:jc w:val="center"/>
              <w:rPr>
                <w:rFonts w:ascii="宋体" w:eastAsia="宋体" w:hAnsi="宋体" w:cs="宋体"/>
                <w:szCs w:val="21"/>
              </w:rPr>
            </w:pPr>
            <w:r>
              <w:rPr>
                <w:rFonts w:ascii="宋体" w:eastAsia="宋体" w:hAnsi="宋体" w:cs="宋体" w:hint="eastAsia"/>
                <w:szCs w:val="21"/>
              </w:rPr>
              <w:t>2</w:t>
            </w:r>
          </w:p>
        </w:tc>
        <w:tc>
          <w:tcPr>
            <w:tcW w:w="6915" w:type="dxa"/>
            <w:tcBorders>
              <w:tl2br w:val="nil"/>
              <w:tr2bl w:val="nil"/>
            </w:tcBorders>
            <w:vAlign w:val="center"/>
          </w:tcPr>
          <w:p w14:paraId="666EF695" w14:textId="77777777" w:rsidR="0004624F" w:rsidRDefault="00000000">
            <w:pPr>
              <w:jc w:val="center"/>
              <w:rPr>
                <w:rFonts w:ascii="宋体" w:eastAsia="宋体" w:hAnsi="宋体" w:cs="宋体"/>
                <w:szCs w:val="21"/>
              </w:rPr>
            </w:pPr>
            <w:r>
              <w:rPr>
                <w:rFonts w:ascii="宋体" w:eastAsia="宋体" w:hAnsi="宋体" w:cs="宋体"/>
                <w:szCs w:val="21"/>
              </w:rPr>
              <w:t>落实《报告书》提出的地下水污染防治措施。厂区内采取分区防渗措施，按照“源头控制、分区防治、污染监控、应急响应”相结合的原则，从污染物的产生、入渗、扩散、应急响应全方位进行防控。重点污染防治区包括点火油储罐区、烟气脱硫工程区、酸碱罐区和酸碱废水中和池区；一般防渗区包括化学水处理车间、灰库、脱硫石膏库。重点污染防治区、一般污染防治区应达到相应的防渗要求；合理设计污水处理构筑物和排污管道，加强污水处理构筑物和排污管道的防渗与抗腐蚀能力。落实《报告书》提出的地下水监控计划，规范设置监控井，对厂区附近地下水进行定期跟踪观测，监测其水位、水质变化情况。</w:t>
            </w:r>
          </w:p>
        </w:tc>
        <w:tc>
          <w:tcPr>
            <w:tcW w:w="5444" w:type="dxa"/>
            <w:tcBorders>
              <w:tl2br w:val="nil"/>
              <w:tr2bl w:val="nil"/>
            </w:tcBorders>
            <w:vAlign w:val="center"/>
          </w:tcPr>
          <w:p w14:paraId="49F6AECF" w14:textId="77777777" w:rsidR="0004624F" w:rsidRDefault="00000000">
            <w:pPr>
              <w:jc w:val="center"/>
              <w:rPr>
                <w:rFonts w:ascii="宋体" w:eastAsia="宋体" w:hAnsi="宋体" w:cs="宋体"/>
                <w:szCs w:val="21"/>
              </w:rPr>
            </w:pPr>
            <w:r>
              <w:rPr>
                <w:rFonts w:ascii="宋体" w:eastAsia="宋体" w:hAnsi="宋体" w:cs="宋体" w:hint="eastAsia"/>
                <w:szCs w:val="21"/>
              </w:rPr>
              <w:t>项目</w:t>
            </w:r>
            <w:r>
              <w:rPr>
                <w:rFonts w:ascii="宋体" w:eastAsia="宋体" w:hAnsi="宋体" w:cs="宋体"/>
                <w:szCs w:val="21"/>
              </w:rPr>
              <w:t>落实</w:t>
            </w:r>
            <w:r>
              <w:rPr>
                <w:rFonts w:ascii="宋体" w:eastAsia="宋体" w:hAnsi="宋体" w:cs="宋体" w:hint="eastAsia"/>
                <w:szCs w:val="21"/>
              </w:rPr>
              <w:t>了</w:t>
            </w:r>
            <w:r>
              <w:rPr>
                <w:rFonts w:ascii="宋体" w:eastAsia="宋体" w:hAnsi="宋体" w:cs="宋体"/>
                <w:szCs w:val="21"/>
              </w:rPr>
              <w:t>《报告书》提出的地下水污染防治措施。</w:t>
            </w:r>
            <w:r>
              <w:rPr>
                <w:rFonts w:ascii="宋体" w:eastAsia="宋体" w:hAnsi="宋体" w:cs="宋体" w:hint="eastAsia"/>
                <w:szCs w:val="21"/>
              </w:rPr>
              <w:t>采取分区防渗措施，重点污染防治区包括点火油储罐区、烟气脱硫工程区、酸碱罐区和酸碱废水中和池区；一般防渗区包括化学水处理车间、灰库、脱硫石膏库。重点污染防治区、一般污染防治区符合相应的防渗要求。项目已规范设置监控井，对厂区附近地下水进行定期跟踪观测，监测其水位、水质变化情况。</w:t>
            </w:r>
          </w:p>
        </w:tc>
        <w:tc>
          <w:tcPr>
            <w:tcW w:w="1373" w:type="dxa"/>
            <w:tcBorders>
              <w:tl2br w:val="nil"/>
              <w:tr2bl w:val="nil"/>
            </w:tcBorders>
            <w:vAlign w:val="center"/>
          </w:tcPr>
          <w:p w14:paraId="179D1EA2"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r w:rsidR="0004624F" w14:paraId="4A4B062B" w14:textId="77777777">
        <w:trPr>
          <w:trHeight w:val="397"/>
        </w:trPr>
        <w:tc>
          <w:tcPr>
            <w:tcW w:w="873" w:type="dxa"/>
            <w:tcBorders>
              <w:tl2br w:val="nil"/>
              <w:tr2bl w:val="nil"/>
            </w:tcBorders>
            <w:vAlign w:val="center"/>
          </w:tcPr>
          <w:p w14:paraId="605D65BB" w14:textId="77777777" w:rsidR="0004624F" w:rsidRDefault="00000000">
            <w:pPr>
              <w:jc w:val="center"/>
              <w:rPr>
                <w:rFonts w:ascii="宋体" w:eastAsia="宋体" w:hAnsi="宋体" w:cs="宋体"/>
                <w:szCs w:val="21"/>
              </w:rPr>
            </w:pPr>
            <w:r>
              <w:rPr>
                <w:rFonts w:ascii="宋体" w:eastAsia="宋体" w:hAnsi="宋体" w:cs="宋体" w:hint="eastAsia"/>
                <w:szCs w:val="21"/>
              </w:rPr>
              <w:lastRenderedPageBreak/>
              <w:t>3</w:t>
            </w:r>
          </w:p>
        </w:tc>
        <w:tc>
          <w:tcPr>
            <w:tcW w:w="6915" w:type="dxa"/>
            <w:tcBorders>
              <w:tl2br w:val="nil"/>
              <w:tr2bl w:val="nil"/>
            </w:tcBorders>
            <w:vAlign w:val="center"/>
          </w:tcPr>
          <w:p w14:paraId="7A148EC0" w14:textId="77777777" w:rsidR="0004624F" w:rsidRDefault="00000000">
            <w:pPr>
              <w:jc w:val="center"/>
              <w:rPr>
                <w:rFonts w:ascii="宋体" w:eastAsia="宋体" w:hAnsi="宋体" w:cs="宋体"/>
                <w:szCs w:val="21"/>
              </w:rPr>
            </w:pPr>
            <w:r>
              <w:rPr>
                <w:rFonts w:ascii="宋体" w:eastAsia="宋体" w:hAnsi="宋体" w:cs="宋体"/>
                <w:szCs w:val="21"/>
              </w:rPr>
              <w:t>落实《报告书》提出的废气处理措施。项目采取“低氮燃烧+SCR脱硝”实现氮氧化物超低浓度排放；采取“石灰石石膏湿法脱硫”工艺减少二氧化硫排放，锅炉烟气通过脱硝脱硫和电袋复合除尘后通过148米高排气筒排放。安装烟气排放连续自动监测系统，并与生态环境部门联网。锅炉烟气的烟尘、二氧化硫、氮氧化物排放应满足《全面实施燃煤电厂超低排放和节能改造工作方案》（环发〔2015〕164号）超低排放限值，即浓度分别不高于10、35、50毫克/立方米。汞及其化合物排放满足《火电厂大气污染物排放标准》（GB13223-2011）表2燃煤锅炉特别排放限值。厂界氨排放满足《恶臭污染物排放标准》(GB14554-93)二级标准。</w:t>
            </w:r>
          </w:p>
        </w:tc>
        <w:tc>
          <w:tcPr>
            <w:tcW w:w="5444" w:type="dxa"/>
            <w:tcBorders>
              <w:tl2br w:val="nil"/>
              <w:tr2bl w:val="nil"/>
            </w:tcBorders>
            <w:vAlign w:val="center"/>
          </w:tcPr>
          <w:p w14:paraId="01B5481A" w14:textId="77777777" w:rsidR="0004624F" w:rsidRDefault="00000000">
            <w:pPr>
              <w:jc w:val="center"/>
              <w:rPr>
                <w:rFonts w:ascii="宋体" w:eastAsia="宋体" w:hAnsi="宋体" w:cs="宋体"/>
                <w:szCs w:val="21"/>
              </w:rPr>
            </w:pPr>
            <w:r>
              <w:rPr>
                <w:rFonts w:ascii="宋体" w:eastAsia="宋体" w:hAnsi="宋体" w:cs="宋体"/>
                <w:szCs w:val="21"/>
              </w:rPr>
              <w:t>项目落实</w:t>
            </w:r>
            <w:r>
              <w:rPr>
                <w:rFonts w:ascii="宋体" w:eastAsia="宋体" w:hAnsi="宋体" w:cs="宋体" w:hint="eastAsia"/>
                <w:szCs w:val="21"/>
              </w:rPr>
              <w:t>了</w:t>
            </w:r>
            <w:r>
              <w:rPr>
                <w:rFonts w:ascii="宋体" w:eastAsia="宋体" w:hAnsi="宋体" w:cs="宋体"/>
                <w:szCs w:val="21"/>
              </w:rPr>
              <w:t>《报告书》提出的废气处理措施。</w:t>
            </w:r>
            <w:r>
              <w:rPr>
                <w:rFonts w:ascii="宋体" w:eastAsia="宋体" w:hAnsi="宋体" w:cs="宋体" w:hint="eastAsia"/>
                <w:szCs w:val="21"/>
              </w:rPr>
              <w:t>项目锅炉烟气</w:t>
            </w:r>
            <w:r>
              <w:rPr>
                <w:rFonts w:ascii="宋体" w:eastAsia="宋体" w:hAnsi="宋体" w:cs="宋体"/>
                <w:szCs w:val="21"/>
              </w:rPr>
              <w:t>采取“低氮燃烧+SCR脱硝</w:t>
            </w:r>
            <w:r>
              <w:rPr>
                <w:rFonts w:ascii="宋体" w:eastAsia="宋体" w:hAnsi="宋体" w:cs="宋体" w:hint="eastAsia"/>
                <w:szCs w:val="21"/>
              </w:rPr>
              <w:t>+高效</w:t>
            </w:r>
            <w:r>
              <w:rPr>
                <w:rFonts w:ascii="宋体" w:eastAsia="宋体" w:hAnsi="宋体" w:cs="宋体"/>
                <w:szCs w:val="21"/>
              </w:rPr>
              <w:t>电袋复合除尘</w:t>
            </w:r>
            <w:r>
              <w:rPr>
                <w:rFonts w:ascii="宋体" w:eastAsia="宋体" w:hAnsi="宋体" w:cs="宋体" w:hint="eastAsia"/>
                <w:szCs w:val="21"/>
              </w:rPr>
              <w:t>+</w:t>
            </w:r>
            <w:r>
              <w:rPr>
                <w:rFonts w:ascii="宋体" w:eastAsia="宋体" w:hAnsi="宋体" w:cs="宋体"/>
                <w:szCs w:val="21"/>
              </w:rPr>
              <w:t>石灰石石膏湿法脱硫”工艺</w:t>
            </w:r>
            <w:r>
              <w:rPr>
                <w:rFonts w:ascii="宋体" w:eastAsia="宋体" w:hAnsi="宋体" w:cs="宋体" w:hint="eastAsia"/>
                <w:szCs w:val="21"/>
              </w:rPr>
              <w:t>处理</w:t>
            </w:r>
            <w:r>
              <w:rPr>
                <w:rFonts w:ascii="宋体" w:eastAsia="宋体" w:hAnsi="宋体" w:cs="宋体"/>
                <w:szCs w:val="21"/>
              </w:rPr>
              <w:t>后通过148米高排气筒排放。安装烟气排放连续自动监测系统，并与生态环境部门联网。锅炉烟气的烟尘、二氧化硫、氮氧化物排放</w:t>
            </w:r>
            <w:r>
              <w:rPr>
                <w:rFonts w:ascii="宋体" w:eastAsia="宋体" w:hAnsi="宋体" w:cs="宋体" w:hint="eastAsia"/>
                <w:szCs w:val="21"/>
              </w:rPr>
              <w:t>符合</w:t>
            </w:r>
            <w:r>
              <w:rPr>
                <w:rFonts w:ascii="宋体" w:eastAsia="宋体" w:hAnsi="宋体" w:cs="宋体"/>
                <w:szCs w:val="21"/>
              </w:rPr>
              <w:t>《全面实施燃煤电厂超低排放和节能改造工作方案》（环发〔2015〕164号）超低排放限值，即浓度分别不高于10、35、50毫克/立方米。汞及其化合物排放满足《火电厂大气污染物排放标准》（GB13223-2011）表2燃煤锅炉特别排放限值。厂界氨排放满足《恶臭污染物排放标准》(GB14554-93)二级标准。</w:t>
            </w:r>
          </w:p>
        </w:tc>
        <w:tc>
          <w:tcPr>
            <w:tcW w:w="1373" w:type="dxa"/>
            <w:tcBorders>
              <w:tl2br w:val="nil"/>
              <w:tr2bl w:val="nil"/>
            </w:tcBorders>
            <w:vAlign w:val="center"/>
          </w:tcPr>
          <w:p w14:paraId="229BB3BC"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r w:rsidR="0004624F" w14:paraId="3902CA77" w14:textId="77777777">
        <w:trPr>
          <w:trHeight w:val="397"/>
        </w:trPr>
        <w:tc>
          <w:tcPr>
            <w:tcW w:w="873" w:type="dxa"/>
            <w:tcBorders>
              <w:tl2br w:val="nil"/>
              <w:tr2bl w:val="nil"/>
            </w:tcBorders>
            <w:vAlign w:val="center"/>
          </w:tcPr>
          <w:p w14:paraId="3B388C6B" w14:textId="77777777" w:rsidR="0004624F" w:rsidRDefault="00000000">
            <w:pPr>
              <w:jc w:val="center"/>
              <w:rPr>
                <w:rFonts w:ascii="宋体" w:eastAsia="宋体" w:hAnsi="宋体" w:cs="宋体"/>
                <w:szCs w:val="21"/>
              </w:rPr>
            </w:pPr>
            <w:r>
              <w:rPr>
                <w:rFonts w:ascii="宋体" w:eastAsia="宋体" w:hAnsi="宋体" w:cs="宋体" w:hint="eastAsia"/>
                <w:szCs w:val="21"/>
              </w:rPr>
              <w:t>4</w:t>
            </w:r>
          </w:p>
        </w:tc>
        <w:tc>
          <w:tcPr>
            <w:tcW w:w="6915" w:type="dxa"/>
            <w:tcBorders>
              <w:tl2br w:val="nil"/>
              <w:tr2bl w:val="nil"/>
            </w:tcBorders>
            <w:vAlign w:val="center"/>
          </w:tcPr>
          <w:p w14:paraId="036FB4D3" w14:textId="77777777" w:rsidR="0004624F" w:rsidRDefault="00000000">
            <w:pPr>
              <w:jc w:val="center"/>
              <w:rPr>
                <w:rFonts w:ascii="宋体" w:eastAsia="宋体" w:hAnsi="宋体" w:cs="宋体"/>
                <w:szCs w:val="21"/>
              </w:rPr>
            </w:pPr>
            <w:r>
              <w:rPr>
                <w:rFonts w:ascii="宋体" w:eastAsia="宋体" w:hAnsi="宋体" w:cs="宋体"/>
                <w:szCs w:val="21"/>
              </w:rPr>
              <w:t>落实原辅料储运、破碎工序的扬尘控制措施，减少各类无组织排放。项目不包舍煤炭储运设施：新增石灰石仓、灰库、煤仓及渣仓顶部均设置布袋除尘器，处理后经排气筒排放。输煤系统等工业粉尘排放执行《大气污染物综合排放标准》(GB16297-1996)表2中二级标准，厂界颗粒物无组织排放满足《大气污染物综合排发标准》(GB16297-1996)表2无组织排放监控浓度值要求。</w:t>
            </w:r>
          </w:p>
        </w:tc>
        <w:tc>
          <w:tcPr>
            <w:tcW w:w="5444" w:type="dxa"/>
            <w:tcBorders>
              <w:tl2br w:val="nil"/>
              <w:tr2bl w:val="nil"/>
            </w:tcBorders>
            <w:vAlign w:val="center"/>
          </w:tcPr>
          <w:p w14:paraId="6F78AEDC" w14:textId="77777777" w:rsidR="0004624F" w:rsidRDefault="00000000">
            <w:pPr>
              <w:jc w:val="center"/>
              <w:rPr>
                <w:rFonts w:ascii="宋体" w:eastAsia="宋体" w:hAnsi="宋体" w:cs="宋体"/>
                <w:szCs w:val="21"/>
              </w:rPr>
            </w:pPr>
            <w:r>
              <w:rPr>
                <w:rFonts w:ascii="宋体" w:eastAsia="宋体" w:hAnsi="宋体" w:cs="宋体" w:hint="eastAsia"/>
                <w:szCs w:val="21"/>
              </w:rPr>
              <w:t>项目</w:t>
            </w:r>
            <w:r>
              <w:rPr>
                <w:rFonts w:ascii="宋体" w:eastAsia="宋体" w:hAnsi="宋体" w:cs="宋体"/>
                <w:szCs w:val="21"/>
              </w:rPr>
              <w:t>落实</w:t>
            </w:r>
            <w:r>
              <w:rPr>
                <w:rFonts w:ascii="宋体" w:eastAsia="宋体" w:hAnsi="宋体" w:cs="宋体" w:hint="eastAsia"/>
                <w:szCs w:val="21"/>
              </w:rPr>
              <w:t>了</w:t>
            </w:r>
            <w:r>
              <w:rPr>
                <w:rFonts w:ascii="宋体" w:eastAsia="宋体" w:hAnsi="宋体" w:cs="宋体"/>
                <w:szCs w:val="21"/>
              </w:rPr>
              <w:t>原辅料储运、破碎工序的扬尘控制措施，减少各类无组织排放。新增石灰石仓</w:t>
            </w:r>
            <w:r>
              <w:rPr>
                <w:rFonts w:ascii="宋体" w:eastAsia="宋体" w:hAnsi="宋体" w:cs="宋体" w:hint="eastAsia"/>
                <w:szCs w:val="21"/>
              </w:rPr>
              <w:t>、</w:t>
            </w:r>
            <w:r>
              <w:rPr>
                <w:rFonts w:ascii="宋体" w:eastAsia="宋体" w:hAnsi="宋体" w:cs="宋体"/>
                <w:szCs w:val="21"/>
              </w:rPr>
              <w:t>煤仓及渣仓顶部均设置布袋除尘器，处理后经排气筒排放。输煤系统等工业粉尘排放</w:t>
            </w:r>
            <w:r>
              <w:rPr>
                <w:rFonts w:ascii="宋体" w:eastAsia="宋体" w:hAnsi="宋体" w:cs="宋体" w:hint="eastAsia"/>
                <w:szCs w:val="21"/>
              </w:rPr>
              <w:t>符合</w:t>
            </w:r>
            <w:r>
              <w:rPr>
                <w:rFonts w:ascii="宋体" w:eastAsia="宋体" w:hAnsi="宋体" w:cs="宋体"/>
                <w:szCs w:val="21"/>
              </w:rPr>
              <w:t>《大气污染物综合排放标准》(GB16297-1996)表2中二级标准，厂界颗粒物无组织排放满足《大气污染物综合排发标准》(GB16297-1996)表2无组织排放监控浓度值要求。</w:t>
            </w:r>
          </w:p>
        </w:tc>
        <w:tc>
          <w:tcPr>
            <w:tcW w:w="1373" w:type="dxa"/>
            <w:tcBorders>
              <w:tl2br w:val="nil"/>
              <w:tr2bl w:val="nil"/>
            </w:tcBorders>
            <w:vAlign w:val="center"/>
          </w:tcPr>
          <w:p w14:paraId="03D90E35"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r w:rsidR="0004624F" w14:paraId="70010A8D" w14:textId="77777777">
        <w:trPr>
          <w:trHeight w:val="397"/>
        </w:trPr>
        <w:tc>
          <w:tcPr>
            <w:tcW w:w="873" w:type="dxa"/>
            <w:tcBorders>
              <w:tl2br w:val="nil"/>
              <w:tr2bl w:val="nil"/>
            </w:tcBorders>
            <w:vAlign w:val="center"/>
          </w:tcPr>
          <w:p w14:paraId="3B1E0E73" w14:textId="77777777" w:rsidR="0004624F" w:rsidRDefault="00000000">
            <w:pPr>
              <w:jc w:val="center"/>
              <w:rPr>
                <w:rFonts w:ascii="宋体" w:eastAsia="宋体" w:hAnsi="宋体" w:cs="宋体"/>
                <w:szCs w:val="21"/>
              </w:rPr>
            </w:pPr>
            <w:r>
              <w:rPr>
                <w:rFonts w:ascii="宋体" w:eastAsia="宋体" w:hAnsi="宋体" w:cs="宋体" w:hint="eastAsia"/>
                <w:szCs w:val="21"/>
              </w:rPr>
              <w:t>5</w:t>
            </w:r>
          </w:p>
        </w:tc>
        <w:tc>
          <w:tcPr>
            <w:tcW w:w="6915" w:type="dxa"/>
            <w:tcBorders>
              <w:tl2br w:val="nil"/>
              <w:tr2bl w:val="nil"/>
            </w:tcBorders>
            <w:vAlign w:val="center"/>
          </w:tcPr>
          <w:p w14:paraId="0B1D15BE" w14:textId="77777777" w:rsidR="0004624F" w:rsidRDefault="00000000">
            <w:pPr>
              <w:jc w:val="center"/>
              <w:rPr>
                <w:rFonts w:ascii="宋体" w:eastAsia="宋体" w:hAnsi="宋体" w:cs="宋体"/>
                <w:szCs w:val="21"/>
              </w:rPr>
            </w:pPr>
            <w:r>
              <w:rPr>
                <w:rFonts w:ascii="宋体" w:eastAsia="宋体" w:hAnsi="宋体" w:cs="宋体"/>
                <w:szCs w:val="21"/>
              </w:rPr>
              <w:t>落实《报告书》提出的噪声防治指施。项目噪声主要为施工机械噪声，设备噪声和排气噪声。施工单位应尽量选用低噪声施工机械，对闲置不用的设备及时关闭，运输车辆进入施工现场严禁鸣笛，减少同时作业的高噪施工机械数量，加强施工管理。施工期噪声排放执行《建筑施工场界环境噪声排放标准》（GB12523-2011）。运营期厂界噪声排放执行《工业企业厂界环境噪声排放标准》（GB12348-2008）中3类标准。</w:t>
            </w:r>
          </w:p>
        </w:tc>
        <w:tc>
          <w:tcPr>
            <w:tcW w:w="5444" w:type="dxa"/>
            <w:tcBorders>
              <w:tl2br w:val="nil"/>
              <w:tr2bl w:val="nil"/>
            </w:tcBorders>
            <w:vAlign w:val="center"/>
          </w:tcPr>
          <w:p w14:paraId="75D7C3D5" w14:textId="77777777" w:rsidR="0004624F" w:rsidRDefault="00000000">
            <w:pPr>
              <w:jc w:val="center"/>
              <w:rPr>
                <w:rFonts w:ascii="宋体" w:eastAsia="宋体" w:hAnsi="宋体" w:cs="宋体"/>
                <w:szCs w:val="21"/>
              </w:rPr>
            </w:pPr>
            <w:r>
              <w:rPr>
                <w:rFonts w:ascii="宋体" w:eastAsia="宋体" w:hAnsi="宋体" w:cs="宋体"/>
                <w:szCs w:val="21"/>
              </w:rPr>
              <w:t>项目落实</w:t>
            </w:r>
            <w:r>
              <w:rPr>
                <w:rFonts w:ascii="宋体" w:eastAsia="宋体" w:hAnsi="宋体" w:cs="宋体" w:hint="eastAsia"/>
                <w:szCs w:val="21"/>
              </w:rPr>
              <w:t>了</w:t>
            </w:r>
            <w:r>
              <w:rPr>
                <w:rFonts w:ascii="宋体" w:eastAsia="宋体" w:hAnsi="宋体" w:cs="宋体"/>
                <w:szCs w:val="21"/>
              </w:rPr>
              <w:t>《报告书》提出的噪声防治指施。运营期厂界噪声排放</w:t>
            </w:r>
            <w:r>
              <w:rPr>
                <w:rFonts w:ascii="宋体" w:eastAsia="宋体" w:hAnsi="宋体" w:cs="宋体" w:hint="eastAsia"/>
                <w:szCs w:val="21"/>
              </w:rPr>
              <w:t>满足</w:t>
            </w:r>
            <w:r>
              <w:rPr>
                <w:rFonts w:ascii="宋体" w:eastAsia="宋体" w:hAnsi="宋体" w:cs="宋体"/>
                <w:szCs w:val="21"/>
              </w:rPr>
              <w:t>《工业企业厂界环境噪声排放标准》（GB12348-2008）中3类标准。</w:t>
            </w:r>
          </w:p>
        </w:tc>
        <w:tc>
          <w:tcPr>
            <w:tcW w:w="1373" w:type="dxa"/>
            <w:tcBorders>
              <w:tl2br w:val="nil"/>
              <w:tr2bl w:val="nil"/>
            </w:tcBorders>
            <w:vAlign w:val="center"/>
          </w:tcPr>
          <w:p w14:paraId="7180A9DA"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r w:rsidR="0004624F" w14:paraId="4AC23A32" w14:textId="77777777" w:rsidTr="00926AEB">
        <w:trPr>
          <w:trHeight w:val="1691"/>
        </w:trPr>
        <w:tc>
          <w:tcPr>
            <w:tcW w:w="873" w:type="dxa"/>
            <w:tcBorders>
              <w:tl2br w:val="nil"/>
              <w:tr2bl w:val="nil"/>
            </w:tcBorders>
            <w:vAlign w:val="center"/>
          </w:tcPr>
          <w:p w14:paraId="72FEB4E3" w14:textId="77777777" w:rsidR="0004624F" w:rsidRDefault="00000000">
            <w:pPr>
              <w:jc w:val="center"/>
              <w:rPr>
                <w:rFonts w:ascii="宋体" w:eastAsia="宋体" w:hAnsi="宋体" w:cs="宋体"/>
                <w:szCs w:val="21"/>
              </w:rPr>
            </w:pPr>
            <w:r>
              <w:rPr>
                <w:rFonts w:ascii="宋体" w:eastAsia="宋体" w:hAnsi="宋体" w:cs="宋体" w:hint="eastAsia"/>
                <w:szCs w:val="21"/>
              </w:rPr>
              <w:lastRenderedPageBreak/>
              <w:t>6</w:t>
            </w:r>
          </w:p>
        </w:tc>
        <w:tc>
          <w:tcPr>
            <w:tcW w:w="6915" w:type="dxa"/>
            <w:tcBorders>
              <w:tl2br w:val="nil"/>
              <w:tr2bl w:val="nil"/>
            </w:tcBorders>
            <w:vAlign w:val="center"/>
          </w:tcPr>
          <w:p w14:paraId="306E576F" w14:textId="77777777" w:rsidR="0004624F" w:rsidRDefault="00000000">
            <w:pPr>
              <w:jc w:val="center"/>
              <w:rPr>
                <w:rFonts w:ascii="宋体" w:eastAsia="宋体" w:hAnsi="宋体" w:cs="宋体"/>
                <w:szCs w:val="21"/>
              </w:rPr>
            </w:pPr>
            <w:r>
              <w:rPr>
                <w:rFonts w:ascii="宋体" w:eastAsia="宋体" w:hAnsi="宋体" w:cs="宋体"/>
                <w:szCs w:val="21"/>
              </w:rPr>
              <w:t>落实《报告书》提出的固体废弃物处理处置措施。本项目固体废物主要有灰渣、脱硫石膏、废布袋等一般固废，废催化剂、废矿物油等危险废物。危险废物应妥善贮存于危废库后定期委托有资质单位处置或厂内资源综合利用。危废库应严格执行《危险废物贮存污染控制标准》（GB18597-2001）要求，危险废物应在安徽省固体废物管理信息系统进行申报登记，在日常管理中严格执行《“十三五”危险废物规范化管理指标体系》规定，危险废物委托处理处置时应按照《危险废物转移联单管理办法》办理转移联单手续。生活垃圾、施工废料等一般固体废物应妥善收集暂存，交环卫部门清运。你公司应加强对固体废物的管理，做好台账工作，确保所有危险废物和一般固体废物得到合理、妥善处置。</w:t>
            </w:r>
          </w:p>
        </w:tc>
        <w:tc>
          <w:tcPr>
            <w:tcW w:w="5444" w:type="dxa"/>
            <w:tcBorders>
              <w:tl2br w:val="nil"/>
              <w:tr2bl w:val="nil"/>
            </w:tcBorders>
            <w:vAlign w:val="center"/>
          </w:tcPr>
          <w:p w14:paraId="141D179E" w14:textId="77777777" w:rsidR="0004624F" w:rsidRDefault="00000000">
            <w:pPr>
              <w:jc w:val="center"/>
              <w:rPr>
                <w:rFonts w:ascii="宋体" w:eastAsia="宋体" w:hAnsi="宋体" w:cs="宋体"/>
                <w:szCs w:val="21"/>
              </w:rPr>
            </w:pPr>
            <w:r>
              <w:rPr>
                <w:rFonts w:ascii="宋体" w:eastAsia="宋体" w:hAnsi="宋体" w:cs="宋体" w:hint="eastAsia"/>
                <w:szCs w:val="21"/>
              </w:rPr>
              <w:t>项目</w:t>
            </w:r>
            <w:r>
              <w:rPr>
                <w:rFonts w:ascii="宋体" w:eastAsia="宋体" w:hAnsi="宋体" w:cs="宋体"/>
                <w:szCs w:val="21"/>
              </w:rPr>
              <w:t>落实</w:t>
            </w:r>
            <w:r>
              <w:rPr>
                <w:rFonts w:ascii="宋体" w:eastAsia="宋体" w:hAnsi="宋体" w:cs="宋体" w:hint="eastAsia"/>
                <w:szCs w:val="21"/>
              </w:rPr>
              <w:t>了</w:t>
            </w:r>
            <w:r>
              <w:rPr>
                <w:rFonts w:ascii="宋体" w:eastAsia="宋体" w:hAnsi="宋体" w:cs="宋体"/>
                <w:szCs w:val="21"/>
              </w:rPr>
              <w:t>《报告书》提出的固体废弃物处理处置措施。本项目固体废物主要有灰渣、脱硫石膏、废布袋等一般固废，废催化剂、废矿物油等危险废物。危险废物应妥善贮存于危废库后定期委托有资质单位处置或厂内资源综合利用。危废库执行《危险废物贮存污染控制标准》（GB18597-20</w:t>
            </w:r>
            <w:r>
              <w:rPr>
                <w:rFonts w:ascii="宋体" w:eastAsia="宋体" w:hAnsi="宋体" w:cs="宋体" w:hint="eastAsia"/>
                <w:szCs w:val="21"/>
              </w:rPr>
              <w:t>23</w:t>
            </w:r>
            <w:r>
              <w:rPr>
                <w:rFonts w:ascii="宋体" w:eastAsia="宋体" w:hAnsi="宋体" w:cs="宋体"/>
                <w:szCs w:val="21"/>
              </w:rPr>
              <w:t>）要求，危险废物应在安徽省固体废物管理信息系统进行申报登记，在日常管理中严格执行《“十三五”危险废物规范化管理指标体系》规定，危险废物委托处理处置时按照《危险废物转移联单管理办法》办理转移联单手续。生活垃圾、施工废料等一般固体废物应妥善收集暂存，交环卫部门清运。</w:t>
            </w:r>
          </w:p>
        </w:tc>
        <w:tc>
          <w:tcPr>
            <w:tcW w:w="1373" w:type="dxa"/>
            <w:tcBorders>
              <w:tl2br w:val="nil"/>
              <w:tr2bl w:val="nil"/>
            </w:tcBorders>
            <w:vAlign w:val="center"/>
          </w:tcPr>
          <w:p w14:paraId="3B1FB728"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r w:rsidR="0004624F" w14:paraId="0BD71778" w14:textId="77777777" w:rsidTr="00926AEB">
        <w:trPr>
          <w:trHeight w:val="3655"/>
        </w:trPr>
        <w:tc>
          <w:tcPr>
            <w:tcW w:w="873" w:type="dxa"/>
            <w:tcBorders>
              <w:tl2br w:val="nil"/>
              <w:tr2bl w:val="nil"/>
            </w:tcBorders>
            <w:vAlign w:val="center"/>
          </w:tcPr>
          <w:p w14:paraId="183F60A4" w14:textId="77777777" w:rsidR="0004624F" w:rsidRDefault="00000000">
            <w:pPr>
              <w:jc w:val="center"/>
              <w:rPr>
                <w:rFonts w:ascii="宋体" w:eastAsia="宋体" w:hAnsi="宋体" w:cs="宋体"/>
                <w:szCs w:val="21"/>
              </w:rPr>
            </w:pPr>
            <w:r>
              <w:rPr>
                <w:rFonts w:ascii="宋体" w:eastAsia="宋体" w:hAnsi="宋体" w:cs="宋体" w:hint="eastAsia"/>
                <w:szCs w:val="21"/>
              </w:rPr>
              <w:t>7</w:t>
            </w:r>
          </w:p>
        </w:tc>
        <w:tc>
          <w:tcPr>
            <w:tcW w:w="6915" w:type="dxa"/>
            <w:tcBorders>
              <w:tl2br w:val="nil"/>
              <w:tr2bl w:val="nil"/>
            </w:tcBorders>
            <w:vAlign w:val="center"/>
          </w:tcPr>
          <w:p w14:paraId="526B2A33" w14:textId="77777777" w:rsidR="0004624F" w:rsidRDefault="00000000">
            <w:pPr>
              <w:jc w:val="center"/>
              <w:rPr>
                <w:rFonts w:ascii="宋体" w:eastAsia="宋体" w:hAnsi="宋体" w:cs="宋体"/>
                <w:szCs w:val="21"/>
              </w:rPr>
            </w:pPr>
            <w:r>
              <w:rPr>
                <w:rFonts w:ascii="宋体" w:eastAsia="宋体" w:hAnsi="宋体" w:cs="宋体"/>
                <w:szCs w:val="21"/>
              </w:rPr>
              <w:t>合理组织施工，严格控制施工场地、施工机械和车辆运输扬尘及噪声等对环境的影响。严格落实《打赢蓝天保卫战三年行动计划》《安徽省建筑工程施工和预拌混凝土生产扬尘污染防治标准》（试行），做到工地围挡、物料堆放覆盖、出入车辆冲洗、路面硬化、拆迁工地湿法作业、渣土车辆密闭运输“六个百分百”。严格控制施工场界噪声，合理布置施工机械，合理安排作业时间，高噪声施工作业应安排在昼间进行并远离敏感点布置，施工场界噪声排放执行《建筑施工场界环境噪声排放标准》（GB12523-2011）中有关规定。施工废料尽量回用，挖方应及时回填或清运，避免造成水土流失，运输车辆必须规范运输，“净车出场”，防止土方洒落和造成扬尘污染。施工人员生活垃圾实行袋装化，交由环卫部门集中处置。</w:t>
            </w:r>
          </w:p>
        </w:tc>
        <w:tc>
          <w:tcPr>
            <w:tcW w:w="5444" w:type="dxa"/>
            <w:tcBorders>
              <w:tl2br w:val="nil"/>
              <w:tr2bl w:val="nil"/>
            </w:tcBorders>
            <w:vAlign w:val="center"/>
          </w:tcPr>
          <w:p w14:paraId="743ED053" w14:textId="77777777" w:rsidR="0004624F" w:rsidRDefault="00000000">
            <w:pPr>
              <w:jc w:val="center"/>
              <w:rPr>
                <w:rFonts w:ascii="宋体" w:eastAsia="宋体" w:hAnsi="宋体" w:cs="宋体"/>
                <w:szCs w:val="21"/>
              </w:rPr>
            </w:pPr>
            <w:r>
              <w:rPr>
                <w:rFonts w:ascii="宋体" w:eastAsia="宋体" w:hAnsi="宋体" w:cs="宋体" w:hint="eastAsia"/>
                <w:szCs w:val="21"/>
              </w:rPr>
              <w:t>项目</w:t>
            </w:r>
            <w:r>
              <w:rPr>
                <w:rFonts w:ascii="宋体" w:eastAsia="宋体" w:hAnsi="宋体" w:cs="宋体"/>
                <w:szCs w:val="21"/>
              </w:rPr>
              <w:t>落实</w:t>
            </w:r>
            <w:r>
              <w:rPr>
                <w:rFonts w:ascii="宋体" w:eastAsia="宋体" w:hAnsi="宋体" w:cs="宋体" w:hint="eastAsia"/>
                <w:szCs w:val="21"/>
              </w:rPr>
              <w:t>了</w:t>
            </w:r>
            <w:r>
              <w:rPr>
                <w:rFonts w:ascii="宋体" w:eastAsia="宋体" w:hAnsi="宋体" w:cs="宋体"/>
                <w:szCs w:val="21"/>
              </w:rPr>
              <w:t>《打赢蓝天保卫战三年行动计划》《安徽省建筑工程施工和预拌混凝土生产扬尘污染防治标准》（试行），做到工地围挡、物料堆放覆盖、出入车辆冲洗、路面硬化、拆迁工地湿法作业、渣土车辆密闭运输“六个百分百”。严格控制施工场界噪声，合理布置施工机械，合理安排作业时间，高噪声施工作业应安排在昼间进行并远离敏感点布置，施工场界噪声排放执行《建筑施工场界环境噪声排放标准》（GB12523-2011）中有关规定。施工人员生活垃圾实行袋装化，交由环卫部门集中处置。</w:t>
            </w:r>
          </w:p>
        </w:tc>
        <w:tc>
          <w:tcPr>
            <w:tcW w:w="1373" w:type="dxa"/>
            <w:tcBorders>
              <w:tl2br w:val="nil"/>
              <w:tr2bl w:val="nil"/>
            </w:tcBorders>
            <w:vAlign w:val="center"/>
          </w:tcPr>
          <w:p w14:paraId="28CAEC47"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r w:rsidR="0004624F" w14:paraId="39E41AB8" w14:textId="77777777">
        <w:trPr>
          <w:trHeight w:val="397"/>
        </w:trPr>
        <w:tc>
          <w:tcPr>
            <w:tcW w:w="873" w:type="dxa"/>
            <w:tcBorders>
              <w:tl2br w:val="nil"/>
              <w:tr2bl w:val="nil"/>
            </w:tcBorders>
            <w:vAlign w:val="center"/>
          </w:tcPr>
          <w:p w14:paraId="55AC087F" w14:textId="77777777" w:rsidR="0004624F" w:rsidRDefault="00000000">
            <w:pPr>
              <w:jc w:val="center"/>
              <w:rPr>
                <w:rFonts w:ascii="宋体" w:eastAsia="宋体" w:hAnsi="宋体" w:cs="宋体"/>
                <w:szCs w:val="21"/>
              </w:rPr>
            </w:pPr>
            <w:r>
              <w:rPr>
                <w:rFonts w:ascii="宋体" w:eastAsia="宋体" w:hAnsi="宋体" w:cs="宋体" w:hint="eastAsia"/>
                <w:szCs w:val="21"/>
              </w:rPr>
              <w:t>8</w:t>
            </w:r>
          </w:p>
        </w:tc>
        <w:tc>
          <w:tcPr>
            <w:tcW w:w="6915" w:type="dxa"/>
            <w:tcBorders>
              <w:tl2br w:val="nil"/>
              <w:tr2bl w:val="nil"/>
            </w:tcBorders>
            <w:vAlign w:val="center"/>
          </w:tcPr>
          <w:p w14:paraId="43CEC8ED" w14:textId="77777777" w:rsidR="0004624F" w:rsidRDefault="00000000">
            <w:pPr>
              <w:jc w:val="center"/>
              <w:rPr>
                <w:rFonts w:ascii="宋体" w:eastAsia="宋体" w:hAnsi="宋体" w:cs="宋体"/>
                <w:szCs w:val="21"/>
              </w:rPr>
            </w:pPr>
            <w:r>
              <w:rPr>
                <w:rFonts w:ascii="宋体" w:eastAsia="宋体" w:hAnsi="宋体" w:cs="宋体"/>
                <w:szCs w:val="21"/>
              </w:rPr>
              <w:t>落实《报告书》提成的环境风险防范措施和应急措施。强化环境风险防范管理，制定完备的风险应急预案，按照要求落实不同生产、储存单元及污染物治理单元等分区防渗措施，防止污染地下水；加强日常管理和设备检修维护工作；落实各项废水环境风险防范措施，确保事故废水能自流进入事故水池，不外排；你单位应加强管理，禁止各类生产废水和事故废水进入周边水体；向水体排放的直排冷却水应保证水体水温符合</w:t>
            </w:r>
            <w:r>
              <w:rPr>
                <w:rFonts w:ascii="宋体" w:eastAsia="宋体" w:hAnsi="宋体" w:cs="宋体"/>
                <w:szCs w:val="21"/>
              </w:rPr>
              <w:lastRenderedPageBreak/>
              <w:t>环境质量标准，防止热污染危害。定期进行应急预案演练，确保发生环境风险时，将危害降低到最小，环境风险防控工作纳入建设项目“三同时”管理。</w:t>
            </w:r>
          </w:p>
        </w:tc>
        <w:tc>
          <w:tcPr>
            <w:tcW w:w="5444" w:type="dxa"/>
            <w:tcBorders>
              <w:tl2br w:val="nil"/>
              <w:tr2bl w:val="nil"/>
            </w:tcBorders>
            <w:vAlign w:val="center"/>
          </w:tcPr>
          <w:p w14:paraId="6EFF0F4D" w14:textId="77777777" w:rsidR="0004624F" w:rsidRDefault="00000000">
            <w:pPr>
              <w:jc w:val="center"/>
              <w:rPr>
                <w:rFonts w:ascii="宋体" w:eastAsia="宋体" w:hAnsi="宋体" w:cs="宋体"/>
                <w:szCs w:val="21"/>
              </w:rPr>
            </w:pPr>
            <w:r>
              <w:rPr>
                <w:rFonts w:ascii="宋体" w:eastAsia="宋体" w:hAnsi="宋体" w:cs="宋体" w:hint="eastAsia"/>
                <w:szCs w:val="21"/>
              </w:rPr>
              <w:lastRenderedPageBreak/>
              <w:t>项目</w:t>
            </w:r>
            <w:r>
              <w:rPr>
                <w:rFonts w:ascii="宋体" w:eastAsia="宋体" w:hAnsi="宋体" w:cs="宋体"/>
                <w:szCs w:val="21"/>
              </w:rPr>
              <w:t>落实</w:t>
            </w:r>
            <w:r>
              <w:rPr>
                <w:rFonts w:ascii="宋体" w:eastAsia="宋体" w:hAnsi="宋体" w:cs="宋体" w:hint="eastAsia"/>
                <w:szCs w:val="21"/>
              </w:rPr>
              <w:t>了</w:t>
            </w:r>
            <w:r>
              <w:rPr>
                <w:rFonts w:ascii="宋体" w:eastAsia="宋体" w:hAnsi="宋体" w:cs="宋体"/>
                <w:szCs w:val="21"/>
              </w:rPr>
              <w:t>《报告书》提成的环境风险防范措施和应急措施。</w:t>
            </w:r>
            <w:r>
              <w:rPr>
                <w:rFonts w:ascii="宋体" w:eastAsia="宋体" w:hAnsi="宋体" w:cs="宋体" w:hint="eastAsia"/>
                <w:szCs w:val="21"/>
              </w:rPr>
              <w:t>项目已编制突发环境事件</w:t>
            </w:r>
            <w:r>
              <w:rPr>
                <w:rFonts w:ascii="宋体" w:eastAsia="宋体" w:hAnsi="宋体" w:cs="宋体"/>
                <w:szCs w:val="21"/>
              </w:rPr>
              <w:t>应急预案，按照要求落实不同生产、储存单元及污染物治理单元等分区防渗措施，防止污染地下水；加强日常管理和设备检修维护工作；落实各项废水环境风险防范措施，确保事故废水能自流进入事故水池，不外排；加强管理，禁止各类生产</w:t>
            </w:r>
            <w:r>
              <w:rPr>
                <w:rFonts w:ascii="宋体" w:eastAsia="宋体" w:hAnsi="宋体" w:cs="宋体"/>
                <w:szCs w:val="21"/>
              </w:rPr>
              <w:lastRenderedPageBreak/>
              <w:t>废水和事故废水进入周边水体；向水体排放的直排冷却水应保证水体水温符合环境质量标准，防止热污染危害。</w:t>
            </w:r>
            <w:r>
              <w:rPr>
                <w:rFonts w:ascii="宋体" w:eastAsia="宋体" w:hAnsi="宋体" w:cs="宋体" w:hint="eastAsia"/>
                <w:szCs w:val="21"/>
              </w:rPr>
              <w:t>已</w:t>
            </w:r>
            <w:r>
              <w:rPr>
                <w:rFonts w:ascii="宋体" w:eastAsia="宋体" w:hAnsi="宋体" w:cs="宋体"/>
                <w:szCs w:val="21"/>
              </w:rPr>
              <w:t>定期进行应急预案演练，确保发生环境风险时，将危害降低到最小。</w:t>
            </w:r>
          </w:p>
        </w:tc>
        <w:tc>
          <w:tcPr>
            <w:tcW w:w="1373" w:type="dxa"/>
            <w:tcBorders>
              <w:tl2br w:val="nil"/>
              <w:tr2bl w:val="nil"/>
            </w:tcBorders>
            <w:vAlign w:val="center"/>
          </w:tcPr>
          <w:p w14:paraId="49FAE9B1" w14:textId="77777777" w:rsidR="0004624F" w:rsidRDefault="00000000">
            <w:pPr>
              <w:jc w:val="center"/>
              <w:rPr>
                <w:rFonts w:ascii="宋体" w:eastAsia="宋体" w:hAnsi="宋体" w:cs="宋体"/>
                <w:szCs w:val="21"/>
              </w:rPr>
            </w:pPr>
            <w:r>
              <w:rPr>
                <w:rFonts w:ascii="宋体" w:eastAsia="宋体" w:hAnsi="宋体" w:cs="宋体" w:hint="eastAsia"/>
                <w:szCs w:val="21"/>
              </w:rPr>
              <w:lastRenderedPageBreak/>
              <w:t>落实</w:t>
            </w:r>
          </w:p>
        </w:tc>
      </w:tr>
      <w:tr w:rsidR="0004624F" w14:paraId="6D04D647" w14:textId="77777777">
        <w:trPr>
          <w:trHeight w:val="397"/>
        </w:trPr>
        <w:tc>
          <w:tcPr>
            <w:tcW w:w="873" w:type="dxa"/>
            <w:tcBorders>
              <w:tl2br w:val="nil"/>
              <w:tr2bl w:val="nil"/>
            </w:tcBorders>
            <w:vAlign w:val="center"/>
          </w:tcPr>
          <w:p w14:paraId="7EE1E280" w14:textId="77777777" w:rsidR="0004624F" w:rsidRDefault="00000000">
            <w:pPr>
              <w:jc w:val="center"/>
              <w:rPr>
                <w:rFonts w:ascii="宋体" w:eastAsia="宋体" w:hAnsi="宋体" w:cs="宋体"/>
                <w:szCs w:val="21"/>
              </w:rPr>
            </w:pPr>
            <w:r>
              <w:rPr>
                <w:rFonts w:ascii="宋体" w:eastAsia="宋体" w:hAnsi="宋体" w:cs="宋体" w:hint="eastAsia"/>
                <w:szCs w:val="21"/>
              </w:rPr>
              <w:t>9</w:t>
            </w:r>
          </w:p>
        </w:tc>
        <w:tc>
          <w:tcPr>
            <w:tcW w:w="6915" w:type="dxa"/>
            <w:tcBorders>
              <w:tl2br w:val="nil"/>
              <w:tr2bl w:val="nil"/>
            </w:tcBorders>
            <w:vAlign w:val="center"/>
          </w:tcPr>
          <w:p w14:paraId="3ABB4AA7" w14:textId="77777777" w:rsidR="0004624F" w:rsidRDefault="00000000">
            <w:pPr>
              <w:jc w:val="center"/>
              <w:rPr>
                <w:rFonts w:ascii="宋体" w:eastAsia="宋体" w:hAnsi="宋体" w:cs="宋体"/>
                <w:szCs w:val="21"/>
              </w:rPr>
            </w:pPr>
            <w:r>
              <w:rPr>
                <w:rFonts w:ascii="宋体" w:eastAsia="宋体" w:hAnsi="宋体" w:cs="宋体"/>
                <w:szCs w:val="21"/>
              </w:rPr>
              <w:t>在项目运营过程中，建设单位应按《建设项目环境影响评价信息公开机制方案》和《建设项目环境保护事中事后监督管理办法》落实相关要求，建立畅通的公众参与平台，及时公布相关环境信息，保障公众对建设项目环境影响的知情权、参与权和监督权，切实维护人民群众合法环境权益。</w:t>
            </w:r>
          </w:p>
        </w:tc>
        <w:tc>
          <w:tcPr>
            <w:tcW w:w="5444" w:type="dxa"/>
            <w:tcBorders>
              <w:tl2br w:val="nil"/>
              <w:tr2bl w:val="nil"/>
            </w:tcBorders>
            <w:vAlign w:val="center"/>
          </w:tcPr>
          <w:p w14:paraId="3E2BAFC6" w14:textId="77777777" w:rsidR="0004624F" w:rsidRDefault="00000000">
            <w:pPr>
              <w:jc w:val="center"/>
              <w:rPr>
                <w:rFonts w:ascii="宋体" w:eastAsia="宋体" w:hAnsi="宋体" w:cs="宋体"/>
                <w:szCs w:val="21"/>
              </w:rPr>
            </w:pPr>
            <w:r>
              <w:rPr>
                <w:rFonts w:ascii="宋体" w:eastAsia="宋体" w:hAnsi="宋体" w:cs="宋体" w:hint="eastAsia"/>
                <w:szCs w:val="21"/>
              </w:rPr>
              <w:t>项目已建立畅通的公众参与平台，及时公布相关环境信息。</w:t>
            </w:r>
          </w:p>
        </w:tc>
        <w:tc>
          <w:tcPr>
            <w:tcW w:w="1373" w:type="dxa"/>
            <w:tcBorders>
              <w:tl2br w:val="nil"/>
              <w:tr2bl w:val="nil"/>
            </w:tcBorders>
            <w:vAlign w:val="center"/>
          </w:tcPr>
          <w:p w14:paraId="2D03273B"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r w:rsidR="0004624F" w14:paraId="2F1D6B97" w14:textId="77777777">
        <w:trPr>
          <w:trHeight w:val="397"/>
        </w:trPr>
        <w:tc>
          <w:tcPr>
            <w:tcW w:w="873" w:type="dxa"/>
            <w:tcBorders>
              <w:tl2br w:val="nil"/>
              <w:tr2bl w:val="nil"/>
            </w:tcBorders>
            <w:vAlign w:val="center"/>
          </w:tcPr>
          <w:p w14:paraId="6D9D4572" w14:textId="77777777" w:rsidR="0004624F" w:rsidRDefault="00000000">
            <w:pPr>
              <w:jc w:val="center"/>
              <w:rPr>
                <w:rFonts w:ascii="宋体" w:eastAsia="宋体" w:hAnsi="宋体" w:cs="宋体"/>
                <w:szCs w:val="21"/>
              </w:rPr>
            </w:pPr>
            <w:r>
              <w:rPr>
                <w:rFonts w:ascii="宋体" w:eastAsia="宋体" w:hAnsi="宋体" w:cs="宋体" w:hint="eastAsia"/>
                <w:szCs w:val="21"/>
              </w:rPr>
              <w:t>10</w:t>
            </w:r>
          </w:p>
        </w:tc>
        <w:tc>
          <w:tcPr>
            <w:tcW w:w="6915" w:type="dxa"/>
            <w:tcBorders>
              <w:tl2br w:val="nil"/>
              <w:tr2bl w:val="nil"/>
            </w:tcBorders>
            <w:vAlign w:val="center"/>
          </w:tcPr>
          <w:p w14:paraId="457E16BB" w14:textId="77777777" w:rsidR="0004624F" w:rsidRDefault="00000000">
            <w:pPr>
              <w:jc w:val="center"/>
              <w:rPr>
                <w:rFonts w:ascii="宋体" w:eastAsia="宋体" w:hAnsi="宋体" w:cs="宋体"/>
                <w:szCs w:val="21"/>
              </w:rPr>
            </w:pPr>
            <w:r>
              <w:rPr>
                <w:rFonts w:ascii="宋体" w:eastAsia="宋体" w:hAnsi="宋体" w:cs="宋体"/>
                <w:szCs w:val="21"/>
              </w:rPr>
              <w:t>若项目的性质、地点、环境保护措施和环境风险防范措施等发生重大变动，你公司应严格遵照国家相关法律法规的规定及时向我局报告，待正式批准后方可开工建设和生产。</w:t>
            </w:r>
          </w:p>
        </w:tc>
        <w:tc>
          <w:tcPr>
            <w:tcW w:w="5444" w:type="dxa"/>
            <w:tcBorders>
              <w:tl2br w:val="nil"/>
              <w:tr2bl w:val="nil"/>
            </w:tcBorders>
            <w:vAlign w:val="center"/>
          </w:tcPr>
          <w:p w14:paraId="113AE891" w14:textId="77777777" w:rsidR="0004624F" w:rsidRDefault="00000000">
            <w:pPr>
              <w:jc w:val="center"/>
              <w:rPr>
                <w:rFonts w:ascii="宋体" w:eastAsia="宋体" w:hAnsi="宋体" w:cs="宋体"/>
                <w:szCs w:val="21"/>
              </w:rPr>
            </w:pPr>
            <w:r>
              <w:rPr>
                <w:rFonts w:ascii="宋体" w:eastAsia="宋体" w:hAnsi="宋体" w:cs="宋体"/>
                <w:szCs w:val="21"/>
              </w:rPr>
              <w:t>项目的性质、地点、环境保护措施和环境风险防范措施等</w:t>
            </w:r>
            <w:r>
              <w:rPr>
                <w:rFonts w:ascii="宋体" w:eastAsia="宋体" w:hAnsi="宋体" w:cs="宋体" w:hint="eastAsia"/>
                <w:szCs w:val="21"/>
              </w:rPr>
              <w:t>均未</w:t>
            </w:r>
            <w:r>
              <w:rPr>
                <w:rFonts w:ascii="宋体" w:eastAsia="宋体" w:hAnsi="宋体" w:cs="宋体"/>
                <w:szCs w:val="21"/>
              </w:rPr>
              <w:t>发生重大变动</w:t>
            </w:r>
          </w:p>
        </w:tc>
        <w:tc>
          <w:tcPr>
            <w:tcW w:w="1373" w:type="dxa"/>
            <w:tcBorders>
              <w:tl2br w:val="nil"/>
              <w:tr2bl w:val="nil"/>
            </w:tcBorders>
            <w:vAlign w:val="center"/>
          </w:tcPr>
          <w:p w14:paraId="1BF8B3FB"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r w:rsidR="0004624F" w14:paraId="4005BD93" w14:textId="77777777">
        <w:trPr>
          <w:trHeight w:val="397"/>
        </w:trPr>
        <w:tc>
          <w:tcPr>
            <w:tcW w:w="873" w:type="dxa"/>
            <w:tcBorders>
              <w:tl2br w:val="nil"/>
              <w:tr2bl w:val="nil"/>
            </w:tcBorders>
            <w:vAlign w:val="center"/>
          </w:tcPr>
          <w:p w14:paraId="16B55DAB" w14:textId="77777777" w:rsidR="0004624F" w:rsidRDefault="00000000">
            <w:pPr>
              <w:jc w:val="center"/>
              <w:rPr>
                <w:rFonts w:ascii="宋体" w:eastAsia="宋体" w:hAnsi="宋体" w:cs="宋体"/>
                <w:szCs w:val="21"/>
              </w:rPr>
            </w:pPr>
            <w:r>
              <w:rPr>
                <w:rFonts w:ascii="宋体" w:eastAsia="宋体" w:hAnsi="宋体" w:cs="宋体" w:hint="eastAsia"/>
                <w:szCs w:val="21"/>
              </w:rPr>
              <w:t>11</w:t>
            </w:r>
          </w:p>
        </w:tc>
        <w:tc>
          <w:tcPr>
            <w:tcW w:w="6915" w:type="dxa"/>
            <w:tcBorders>
              <w:tl2br w:val="nil"/>
              <w:tr2bl w:val="nil"/>
            </w:tcBorders>
            <w:vAlign w:val="center"/>
          </w:tcPr>
          <w:p w14:paraId="46D72C7B" w14:textId="77777777" w:rsidR="0004624F" w:rsidRDefault="00000000">
            <w:pPr>
              <w:jc w:val="center"/>
              <w:rPr>
                <w:rFonts w:ascii="宋体" w:eastAsia="宋体" w:hAnsi="宋体" w:cs="宋体"/>
                <w:szCs w:val="21"/>
              </w:rPr>
            </w:pPr>
            <w:r>
              <w:rPr>
                <w:rFonts w:ascii="宋体" w:eastAsia="宋体" w:hAnsi="宋体" w:cs="宋体"/>
                <w:szCs w:val="21"/>
              </w:rPr>
              <w:t>按照《排污单位自行监测技术指南 总则》及相关行业自行监测技术指南相关要求，你公司应严格落实自行监测和在线监测相关要求，保证监测质量，做好监测数据记录与保存工作；同时按照《排污许可管理规定》等相关要求，及时开展排污申报工作。</w:t>
            </w:r>
          </w:p>
        </w:tc>
        <w:tc>
          <w:tcPr>
            <w:tcW w:w="5444" w:type="dxa"/>
            <w:tcBorders>
              <w:tl2br w:val="nil"/>
              <w:tr2bl w:val="nil"/>
            </w:tcBorders>
            <w:vAlign w:val="center"/>
          </w:tcPr>
          <w:p w14:paraId="47D24FD6" w14:textId="77777777" w:rsidR="0004624F" w:rsidRDefault="00000000">
            <w:pPr>
              <w:jc w:val="center"/>
              <w:rPr>
                <w:rFonts w:ascii="宋体" w:eastAsia="宋体" w:hAnsi="宋体" w:cs="宋体"/>
                <w:szCs w:val="21"/>
              </w:rPr>
            </w:pPr>
            <w:r>
              <w:rPr>
                <w:rFonts w:ascii="宋体" w:eastAsia="宋体" w:hAnsi="宋体" w:cs="宋体" w:hint="eastAsia"/>
                <w:szCs w:val="21"/>
              </w:rPr>
              <w:t>项目已</w:t>
            </w:r>
            <w:r>
              <w:rPr>
                <w:rFonts w:ascii="宋体" w:eastAsia="宋体" w:hAnsi="宋体" w:cs="宋体"/>
                <w:szCs w:val="21"/>
              </w:rPr>
              <w:t>落实自行监测和在线监测相关要求，保证监测质量，做好监测数据记录与保存工作；同时按照《排污许可管理规定》等相关要求，</w:t>
            </w:r>
            <w:r>
              <w:rPr>
                <w:rFonts w:ascii="宋体" w:eastAsia="宋体" w:hAnsi="宋体" w:cs="宋体" w:hint="eastAsia"/>
                <w:szCs w:val="21"/>
              </w:rPr>
              <w:t>已</w:t>
            </w:r>
            <w:r>
              <w:rPr>
                <w:rFonts w:ascii="宋体" w:eastAsia="宋体" w:hAnsi="宋体" w:cs="宋体"/>
                <w:szCs w:val="21"/>
              </w:rPr>
              <w:t>开展排污申报工作。</w:t>
            </w:r>
          </w:p>
        </w:tc>
        <w:tc>
          <w:tcPr>
            <w:tcW w:w="1373" w:type="dxa"/>
            <w:tcBorders>
              <w:tl2br w:val="nil"/>
              <w:tr2bl w:val="nil"/>
            </w:tcBorders>
            <w:vAlign w:val="center"/>
          </w:tcPr>
          <w:p w14:paraId="6A4DA6D2"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r w:rsidR="0004624F" w14:paraId="209425CA" w14:textId="77777777">
        <w:trPr>
          <w:trHeight w:val="397"/>
        </w:trPr>
        <w:tc>
          <w:tcPr>
            <w:tcW w:w="873" w:type="dxa"/>
            <w:tcBorders>
              <w:tl2br w:val="nil"/>
              <w:tr2bl w:val="nil"/>
            </w:tcBorders>
            <w:vAlign w:val="center"/>
          </w:tcPr>
          <w:p w14:paraId="374690D6" w14:textId="77777777" w:rsidR="0004624F" w:rsidRDefault="00000000">
            <w:pPr>
              <w:jc w:val="center"/>
              <w:rPr>
                <w:rFonts w:ascii="宋体" w:eastAsia="宋体" w:hAnsi="宋体" w:cs="宋体"/>
                <w:szCs w:val="21"/>
              </w:rPr>
            </w:pPr>
            <w:r>
              <w:rPr>
                <w:rFonts w:ascii="宋体" w:eastAsia="宋体" w:hAnsi="宋体" w:cs="宋体" w:hint="eastAsia"/>
                <w:szCs w:val="21"/>
              </w:rPr>
              <w:t>12</w:t>
            </w:r>
          </w:p>
        </w:tc>
        <w:tc>
          <w:tcPr>
            <w:tcW w:w="6915" w:type="dxa"/>
            <w:tcBorders>
              <w:tl2br w:val="nil"/>
              <w:tr2bl w:val="nil"/>
            </w:tcBorders>
            <w:vAlign w:val="center"/>
          </w:tcPr>
          <w:p w14:paraId="292F32D1" w14:textId="77777777" w:rsidR="0004624F" w:rsidRDefault="00000000">
            <w:pPr>
              <w:jc w:val="center"/>
              <w:rPr>
                <w:rFonts w:ascii="宋体" w:eastAsia="宋体" w:hAnsi="宋体" w:cs="宋体"/>
                <w:szCs w:val="21"/>
              </w:rPr>
            </w:pPr>
            <w:r>
              <w:rPr>
                <w:rFonts w:ascii="宋体" w:eastAsia="宋体" w:hAnsi="宋体" w:cs="宋体"/>
                <w:szCs w:val="21"/>
              </w:rPr>
              <w:t>你公司在施工期应根据项目特点积极采取有效措施，强化污染防治和风险防范措施，进一步提升污染治理、事故防范能力，确保污染物达标排放、环境风险能够得到有效防范。项目建设必须严格执行环境保护设施与主体工程同时设计、同时施工、同时投产使用的环保“三同时”制度。项目符合环保竣工条件后，请你公司应主动开展竣工环保验收工作。</w:t>
            </w:r>
          </w:p>
        </w:tc>
        <w:tc>
          <w:tcPr>
            <w:tcW w:w="5444" w:type="dxa"/>
            <w:tcBorders>
              <w:tl2br w:val="nil"/>
              <w:tr2bl w:val="nil"/>
            </w:tcBorders>
            <w:vAlign w:val="center"/>
          </w:tcPr>
          <w:p w14:paraId="12BD43EF" w14:textId="77777777" w:rsidR="0004624F" w:rsidRDefault="00000000">
            <w:pPr>
              <w:jc w:val="center"/>
              <w:rPr>
                <w:rFonts w:ascii="宋体" w:eastAsia="宋体" w:hAnsi="宋体" w:cs="宋体"/>
                <w:szCs w:val="21"/>
              </w:rPr>
            </w:pPr>
            <w:r>
              <w:rPr>
                <w:rFonts w:ascii="宋体" w:eastAsia="宋体" w:hAnsi="宋体" w:cs="宋体" w:hint="eastAsia"/>
                <w:szCs w:val="21"/>
              </w:rPr>
              <w:t>项目已</w:t>
            </w:r>
            <w:r>
              <w:rPr>
                <w:rFonts w:ascii="宋体" w:eastAsia="宋体" w:hAnsi="宋体" w:cs="宋体"/>
                <w:szCs w:val="21"/>
              </w:rPr>
              <w:t>强化污染防治和风险防范措施，进一步提升污染治理、事故防范能力，确保污染物达标排放、环境风险能够得到有效防范。项目建设</w:t>
            </w:r>
            <w:r>
              <w:rPr>
                <w:rFonts w:ascii="宋体" w:eastAsia="宋体" w:hAnsi="宋体" w:cs="宋体" w:hint="eastAsia"/>
                <w:szCs w:val="21"/>
              </w:rPr>
              <w:t>过程中</w:t>
            </w:r>
            <w:r>
              <w:rPr>
                <w:rFonts w:ascii="宋体" w:eastAsia="宋体" w:hAnsi="宋体" w:cs="宋体"/>
                <w:szCs w:val="21"/>
              </w:rPr>
              <w:t>严格执行环境保护设施与主体工程同时设计、同时施工、同时投产使用的环保“三同时”制度。项目符合环保竣工条件后，</w:t>
            </w:r>
            <w:r>
              <w:rPr>
                <w:rFonts w:ascii="宋体" w:eastAsia="宋体" w:hAnsi="宋体" w:cs="宋体" w:hint="eastAsia"/>
                <w:szCs w:val="21"/>
              </w:rPr>
              <w:t>按规定</w:t>
            </w:r>
            <w:r>
              <w:rPr>
                <w:rFonts w:ascii="宋体" w:eastAsia="宋体" w:hAnsi="宋体" w:cs="宋体"/>
                <w:szCs w:val="21"/>
              </w:rPr>
              <w:t>开展竣工环保验收工作。</w:t>
            </w:r>
          </w:p>
        </w:tc>
        <w:tc>
          <w:tcPr>
            <w:tcW w:w="1373" w:type="dxa"/>
            <w:tcBorders>
              <w:tl2br w:val="nil"/>
              <w:tr2bl w:val="nil"/>
            </w:tcBorders>
            <w:vAlign w:val="center"/>
          </w:tcPr>
          <w:p w14:paraId="01E3F0A9" w14:textId="77777777" w:rsidR="0004624F" w:rsidRDefault="00000000">
            <w:pPr>
              <w:jc w:val="center"/>
              <w:rPr>
                <w:rFonts w:ascii="宋体" w:eastAsia="宋体" w:hAnsi="宋体" w:cs="宋体"/>
                <w:szCs w:val="21"/>
              </w:rPr>
            </w:pPr>
            <w:r>
              <w:rPr>
                <w:rFonts w:ascii="宋体" w:eastAsia="宋体" w:hAnsi="宋体" w:cs="宋体" w:hint="eastAsia"/>
                <w:szCs w:val="21"/>
              </w:rPr>
              <w:t>落实</w:t>
            </w:r>
          </w:p>
        </w:tc>
      </w:tr>
    </w:tbl>
    <w:p w14:paraId="6E7A782B" w14:textId="77777777" w:rsidR="0004624F" w:rsidRDefault="0004624F">
      <w:pPr>
        <w:pStyle w:val="2"/>
        <w:spacing w:line="360" w:lineRule="auto"/>
        <w:ind w:left="0" w:firstLine="560"/>
        <w:rPr>
          <w:rFonts w:ascii="宋体" w:eastAsia="宋体" w:hAnsi="宋体"/>
          <w:sz w:val="28"/>
          <w:szCs w:val="28"/>
        </w:rPr>
        <w:sectPr w:rsidR="0004624F" w:rsidSect="00670A06">
          <w:pgSz w:w="16838" w:h="11906" w:orient="landscape"/>
          <w:pgMar w:top="1440" w:right="1080" w:bottom="1440" w:left="1080" w:header="851" w:footer="992" w:gutter="0"/>
          <w:cols w:space="425"/>
          <w:docGrid w:type="lines" w:linePitch="312"/>
        </w:sectPr>
      </w:pPr>
    </w:p>
    <w:p w14:paraId="6B610CE5" w14:textId="79D8A156" w:rsidR="0004624F" w:rsidRDefault="00000000" w:rsidP="00FB30AC">
      <w:pPr>
        <w:spacing w:line="360" w:lineRule="auto"/>
        <w:outlineLvl w:val="1"/>
        <w:rPr>
          <w:rFonts w:ascii="宋体" w:eastAsia="宋体" w:hAnsi="宋体" w:cs="宋体"/>
          <w:b/>
          <w:sz w:val="28"/>
          <w:szCs w:val="28"/>
        </w:rPr>
      </w:pPr>
      <w:bookmarkStart w:id="155" w:name="_Toc154566622"/>
      <w:bookmarkStart w:id="156" w:name="_Toc154566766"/>
      <w:bookmarkStart w:id="157" w:name="_Toc154566859"/>
      <w:bookmarkStart w:id="158" w:name="_Toc154566914"/>
      <w:bookmarkStart w:id="159" w:name="_Toc154567030"/>
      <w:r>
        <w:rPr>
          <w:rFonts w:ascii="宋体" w:eastAsia="宋体" w:hAnsi="宋体" w:cs="宋体" w:hint="eastAsia"/>
          <w:b/>
          <w:sz w:val="28"/>
          <w:szCs w:val="28"/>
        </w:rPr>
        <w:lastRenderedPageBreak/>
        <w:t>4.3</w:t>
      </w:r>
      <w:r w:rsidR="007F07AA">
        <w:rPr>
          <w:rFonts w:ascii="宋体" w:eastAsia="宋体" w:hAnsi="宋体" w:cs="宋体"/>
          <w:b/>
          <w:sz w:val="28"/>
          <w:szCs w:val="28"/>
        </w:rPr>
        <w:t xml:space="preserve"> </w:t>
      </w:r>
      <w:r>
        <w:rPr>
          <w:rFonts w:ascii="宋体" w:eastAsia="宋体" w:hAnsi="宋体" w:cs="宋体" w:hint="eastAsia"/>
          <w:b/>
          <w:sz w:val="28"/>
          <w:szCs w:val="28"/>
        </w:rPr>
        <w:t>以新带老、总量削减</w:t>
      </w:r>
      <w:bookmarkEnd w:id="155"/>
      <w:bookmarkEnd w:id="156"/>
      <w:bookmarkEnd w:id="157"/>
      <w:bookmarkEnd w:id="158"/>
      <w:bookmarkEnd w:id="159"/>
    </w:p>
    <w:p w14:paraId="05389007" w14:textId="77777777" w:rsidR="0004624F" w:rsidRDefault="00000000" w:rsidP="00FB30AC">
      <w:pPr>
        <w:pStyle w:val="2"/>
        <w:spacing w:after="0" w:line="360" w:lineRule="auto"/>
        <w:ind w:left="0" w:firstLine="560"/>
        <w:rPr>
          <w:rFonts w:ascii="宋体" w:eastAsia="宋体" w:hAnsi="宋体"/>
          <w:sz w:val="28"/>
          <w:szCs w:val="28"/>
        </w:rPr>
      </w:pPr>
      <w:r>
        <w:rPr>
          <w:rFonts w:ascii="宋体" w:eastAsia="宋体" w:hAnsi="宋体"/>
          <w:sz w:val="28"/>
          <w:szCs w:val="28"/>
        </w:rPr>
        <w:t>（1）核算总量指标</w:t>
      </w:r>
    </w:p>
    <w:p w14:paraId="65FA0022" w14:textId="77777777" w:rsidR="0004624F" w:rsidRDefault="00000000" w:rsidP="00FB30AC">
      <w:pPr>
        <w:pStyle w:val="2"/>
        <w:spacing w:after="0" w:line="360" w:lineRule="auto"/>
        <w:ind w:left="0" w:firstLine="560"/>
        <w:rPr>
          <w:rFonts w:ascii="宋体" w:eastAsia="宋体" w:hAnsi="宋体"/>
          <w:sz w:val="28"/>
          <w:szCs w:val="28"/>
        </w:rPr>
      </w:pPr>
      <w:r>
        <w:rPr>
          <w:rFonts w:ascii="宋体" w:eastAsia="宋体" w:hAnsi="宋体"/>
          <w:sz w:val="28"/>
          <w:szCs w:val="28"/>
        </w:rPr>
        <w:t>根据工程分析，扩建工程排放SO</w:t>
      </w:r>
      <w:r>
        <w:rPr>
          <w:rFonts w:ascii="宋体" w:eastAsia="宋体" w:hAnsi="宋体"/>
          <w:sz w:val="28"/>
          <w:szCs w:val="28"/>
          <w:vertAlign w:val="subscript"/>
        </w:rPr>
        <w:t>2</w:t>
      </w:r>
      <w:r>
        <w:rPr>
          <w:rFonts w:ascii="宋体" w:eastAsia="宋体" w:hAnsi="宋体"/>
          <w:sz w:val="28"/>
          <w:szCs w:val="28"/>
        </w:rPr>
        <w:t>：62.4t/a、NO</w:t>
      </w:r>
      <w:r>
        <w:rPr>
          <w:rFonts w:ascii="宋体" w:eastAsia="宋体" w:hAnsi="宋体"/>
          <w:sz w:val="28"/>
          <w:szCs w:val="28"/>
          <w:vertAlign w:val="subscript"/>
        </w:rPr>
        <w:t>X</w:t>
      </w:r>
      <w:r>
        <w:rPr>
          <w:rFonts w:ascii="宋体" w:eastAsia="宋体" w:hAnsi="宋体"/>
          <w:sz w:val="28"/>
          <w:szCs w:val="28"/>
        </w:rPr>
        <w:t>：105.84t/a、颗粒物：17.842t/a。</w:t>
      </w:r>
    </w:p>
    <w:p w14:paraId="42E3FCE8" w14:textId="0B2C333C" w:rsidR="0004624F" w:rsidRDefault="00000000" w:rsidP="00FB30AC">
      <w:pPr>
        <w:pStyle w:val="2"/>
        <w:spacing w:after="0" w:line="360" w:lineRule="auto"/>
        <w:ind w:left="0" w:firstLine="560"/>
        <w:rPr>
          <w:rFonts w:ascii="宋体" w:eastAsia="宋体" w:hAnsi="宋体"/>
          <w:sz w:val="28"/>
          <w:szCs w:val="28"/>
        </w:rPr>
      </w:pPr>
      <w:r>
        <w:rPr>
          <w:rFonts w:ascii="宋体" w:eastAsia="宋体" w:hAnsi="宋体"/>
          <w:sz w:val="28"/>
          <w:szCs w:val="28"/>
        </w:rPr>
        <w:t>（2）总量替代来源</w:t>
      </w:r>
    </w:p>
    <w:p w14:paraId="3F6A20FB" w14:textId="77777777" w:rsidR="0004624F" w:rsidRDefault="00000000" w:rsidP="00FB30AC">
      <w:pPr>
        <w:pStyle w:val="2"/>
        <w:spacing w:after="0" w:line="360" w:lineRule="auto"/>
        <w:ind w:left="0" w:firstLine="560"/>
        <w:rPr>
          <w:rFonts w:ascii="宋体" w:eastAsia="宋体" w:hAnsi="宋体"/>
          <w:sz w:val="28"/>
          <w:szCs w:val="28"/>
        </w:rPr>
      </w:pPr>
      <w:r>
        <w:rPr>
          <w:rFonts w:ascii="宋体" w:eastAsia="宋体" w:hAnsi="宋体"/>
          <w:sz w:val="28"/>
          <w:szCs w:val="28"/>
        </w:rPr>
        <w:t>扩建工程污染物总量来源从安庆市泰发能源科技有限公司关停的1台30吨/小时燃煤锅炉和安庆石化码头港贮部关停的2台20吨/小时燃煤锅炉中替代，替代污染源强具体见表4.</w:t>
      </w:r>
      <w:r>
        <w:rPr>
          <w:rFonts w:ascii="宋体" w:eastAsia="宋体" w:hAnsi="宋体" w:hint="eastAsia"/>
          <w:sz w:val="28"/>
          <w:szCs w:val="28"/>
        </w:rPr>
        <w:t>3</w:t>
      </w:r>
      <w:r>
        <w:rPr>
          <w:rFonts w:ascii="宋体" w:eastAsia="宋体" w:hAnsi="宋体"/>
          <w:sz w:val="28"/>
          <w:szCs w:val="28"/>
        </w:rPr>
        <w:t>-1。</w:t>
      </w:r>
    </w:p>
    <w:p w14:paraId="658008B6"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表4.3-1  替代污染源强一览表</w:t>
      </w:r>
    </w:p>
    <w:tbl>
      <w:tblPr>
        <w:tblW w:w="5214" w:type="pct"/>
        <w:jc w:val="center"/>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284"/>
        <w:gridCol w:w="2972"/>
        <w:gridCol w:w="842"/>
        <w:gridCol w:w="293"/>
        <w:gridCol w:w="980"/>
        <w:gridCol w:w="847"/>
        <w:gridCol w:w="785"/>
        <w:gridCol w:w="854"/>
        <w:gridCol w:w="804"/>
      </w:tblGrid>
      <w:tr w:rsidR="00193407" w14:paraId="3A1C9553" w14:textId="28313B2C" w:rsidTr="00193407">
        <w:trPr>
          <w:cantSplit/>
          <w:trHeight w:val="397"/>
          <w:jc w:val="center"/>
        </w:trPr>
        <w:tc>
          <w:tcPr>
            <w:tcW w:w="164" w:type="pct"/>
            <w:vMerge w:val="restart"/>
            <w:tcBorders>
              <w:tl2br w:val="nil"/>
              <w:tr2bl w:val="nil"/>
            </w:tcBorders>
            <w:vAlign w:val="center"/>
          </w:tcPr>
          <w:p w14:paraId="7BDB0B8D" w14:textId="77777777"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序号</w:t>
            </w:r>
          </w:p>
        </w:tc>
        <w:tc>
          <w:tcPr>
            <w:tcW w:w="1715" w:type="pct"/>
            <w:vMerge w:val="restart"/>
            <w:tcBorders>
              <w:tl2br w:val="nil"/>
              <w:tr2bl w:val="nil"/>
            </w:tcBorders>
            <w:vAlign w:val="center"/>
          </w:tcPr>
          <w:p w14:paraId="1D570D78" w14:textId="77777777"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拟替代源</w:t>
            </w:r>
          </w:p>
        </w:tc>
        <w:tc>
          <w:tcPr>
            <w:tcW w:w="486" w:type="pct"/>
            <w:vMerge w:val="restart"/>
            <w:tcBorders>
              <w:tl2br w:val="nil"/>
              <w:tr2bl w:val="nil"/>
            </w:tcBorders>
            <w:vAlign w:val="center"/>
          </w:tcPr>
          <w:p w14:paraId="2FAC8824" w14:textId="77777777"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蒸发量（t/h）</w:t>
            </w:r>
          </w:p>
        </w:tc>
        <w:tc>
          <w:tcPr>
            <w:tcW w:w="169" w:type="pct"/>
            <w:vMerge w:val="restart"/>
            <w:tcBorders>
              <w:tl2br w:val="nil"/>
              <w:tr2bl w:val="nil"/>
            </w:tcBorders>
            <w:vAlign w:val="center"/>
          </w:tcPr>
          <w:p w14:paraId="08EF94DD" w14:textId="77777777"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台数</w:t>
            </w:r>
          </w:p>
        </w:tc>
        <w:tc>
          <w:tcPr>
            <w:tcW w:w="566" w:type="pct"/>
            <w:vMerge w:val="restart"/>
            <w:tcBorders>
              <w:tl2br w:val="nil"/>
              <w:tr2bl w:val="nil"/>
            </w:tcBorders>
            <w:vAlign w:val="center"/>
          </w:tcPr>
          <w:p w14:paraId="6A2E9635" w14:textId="77777777"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运行时间（t/a）</w:t>
            </w:r>
          </w:p>
        </w:tc>
        <w:tc>
          <w:tcPr>
            <w:tcW w:w="1435" w:type="pct"/>
            <w:gridSpan w:val="3"/>
            <w:tcBorders>
              <w:tl2br w:val="nil"/>
              <w:tr2bl w:val="nil"/>
            </w:tcBorders>
            <w:vAlign w:val="center"/>
          </w:tcPr>
          <w:p w14:paraId="18456ABD" w14:textId="77777777"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源强（t/a）</w:t>
            </w:r>
          </w:p>
        </w:tc>
        <w:tc>
          <w:tcPr>
            <w:tcW w:w="465" w:type="pct"/>
            <w:vMerge w:val="restart"/>
            <w:tcBorders>
              <w:tl2br w:val="nil"/>
              <w:tr2bl w:val="nil"/>
            </w:tcBorders>
            <w:vAlign w:val="center"/>
          </w:tcPr>
          <w:p w14:paraId="4D6650C4" w14:textId="77777777"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落实</w:t>
            </w:r>
          </w:p>
          <w:p w14:paraId="03B7E0D4" w14:textId="00E78858"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情况</w:t>
            </w:r>
          </w:p>
        </w:tc>
      </w:tr>
      <w:tr w:rsidR="00193407" w14:paraId="632039CB" w14:textId="4038D053" w:rsidTr="00193407">
        <w:trPr>
          <w:cantSplit/>
          <w:trHeight w:val="397"/>
          <w:jc w:val="center"/>
        </w:trPr>
        <w:tc>
          <w:tcPr>
            <w:tcW w:w="164" w:type="pct"/>
            <w:vMerge/>
            <w:tcBorders>
              <w:tl2br w:val="nil"/>
              <w:tr2bl w:val="nil"/>
            </w:tcBorders>
            <w:vAlign w:val="center"/>
          </w:tcPr>
          <w:p w14:paraId="7599619F" w14:textId="77777777" w:rsidR="00193407" w:rsidRDefault="00193407" w:rsidP="00193407">
            <w:pPr>
              <w:adjustRightInd w:val="0"/>
              <w:snapToGrid w:val="0"/>
              <w:ind w:left="-57" w:right="-57"/>
              <w:jc w:val="center"/>
              <w:rPr>
                <w:rFonts w:ascii="宋体" w:eastAsia="宋体" w:hAnsi="宋体" w:cs="宋体"/>
                <w:b/>
                <w:bCs/>
                <w:szCs w:val="21"/>
              </w:rPr>
            </w:pPr>
          </w:p>
        </w:tc>
        <w:tc>
          <w:tcPr>
            <w:tcW w:w="1715" w:type="pct"/>
            <w:vMerge/>
            <w:tcBorders>
              <w:tl2br w:val="nil"/>
              <w:tr2bl w:val="nil"/>
            </w:tcBorders>
            <w:vAlign w:val="center"/>
          </w:tcPr>
          <w:p w14:paraId="1843141D" w14:textId="77777777" w:rsidR="00193407" w:rsidRDefault="00193407" w:rsidP="00193407">
            <w:pPr>
              <w:adjustRightInd w:val="0"/>
              <w:snapToGrid w:val="0"/>
              <w:ind w:left="-57" w:right="-57"/>
              <w:jc w:val="center"/>
              <w:rPr>
                <w:rFonts w:ascii="宋体" w:eastAsia="宋体" w:hAnsi="宋体" w:cs="宋体"/>
                <w:b/>
                <w:bCs/>
                <w:szCs w:val="21"/>
              </w:rPr>
            </w:pPr>
          </w:p>
        </w:tc>
        <w:tc>
          <w:tcPr>
            <w:tcW w:w="486" w:type="pct"/>
            <w:vMerge/>
            <w:tcBorders>
              <w:tl2br w:val="nil"/>
              <w:tr2bl w:val="nil"/>
            </w:tcBorders>
            <w:vAlign w:val="center"/>
          </w:tcPr>
          <w:p w14:paraId="6067600B" w14:textId="77777777" w:rsidR="00193407" w:rsidRDefault="00193407" w:rsidP="00193407">
            <w:pPr>
              <w:adjustRightInd w:val="0"/>
              <w:snapToGrid w:val="0"/>
              <w:ind w:left="-57" w:right="-57"/>
              <w:jc w:val="center"/>
              <w:rPr>
                <w:rFonts w:ascii="宋体" w:eastAsia="宋体" w:hAnsi="宋体" w:cs="宋体"/>
                <w:b/>
                <w:bCs/>
                <w:szCs w:val="21"/>
              </w:rPr>
            </w:pPr>
          </w:p>
        </w:tc>
        <w:tc>
          <w:tcPr>
            <w:tcW w:w="169" w:type="pct"/>
            <w:vMerge/>
            <w:tcBorders>
              <w:tl2br w:val="nil"/>
              <w:tr2bl w:val="nil"/>
            </w:tcBorders>
            <w:vAlign w:val="center"/>
          </w:tcPr>
          <w:p w14:paraId="78DC7915" w14:textId="77777777" w:rsidR="00193407" w:rsidRDefault="00193407" w:rsidP="00193407">
            <w:pPr>
              <w:adjustRightInd w:val="0"/>
              <w:snapToGrid w:val="0"/>
              <w:ind w:left="-57" w:right="-57"/>
              <w:jc w:val="center"/>
              <w:rPr>
                <w:rFonts w:ascii="宋体" w:eastAsia="宋体" w:hAnsi="宋体" w:cs="宋体"/>
                <w:b/>
                <w:bCs/>
                <w:szCs w:val="21"/>
              </w:rPr>
            </w:pPr>
          </w:p>
        </w:tc>
        <w:tc>
          <w:tcPr>
            <w:tcW w:w="566" w:type="pct"/>
            <w:vMerge/>
            <w:tcBorders>
              <w:tl2br w:val="nil"/>
              <w:tr2bl w:val="nil"/>
            </w:tcBorders>
            <w:vAlign w:val="center"/>
          </w:tcPr>
          <w:p w14:paraId="3D1E1AD5" w14:textId="77777777" w:rsidR="00193407" w:rsidRDefault="00193407" w:rsidP="00193407">
            <w:pPr>
              <w:adjustRightInd w:val="0"/>
              <w:snapToGrid w:val="0"/>
              <w:ind w:left="-57" w:right="-57"/>
              <w:jc w:val="center"/>
              <w:rPr>
                <w:rFonts w:ascii="宋体" w:eastAsia="宋体" w:hAnsi="宋体" w:cs="宋体"/>
                <w:b/>
                <w:bCs/>
                <w:szCs w:val="21"/>
              </w:rPr>
            </w:pPr>
          </w:p>
        </w:tc>
        <w:tc>
          <w:tcPr>
            <w:tcW w:w="489" w:type="pct"/>
            <w:tcBorders>
              <w:tl2br w:val="nil"/>
              <w:tr2bl w:val="nil"/>
            </w:tcBorders>
            <w:vAlign w:val="center"/>
          </w:tcPr>
          <w:p w14:paraId="46F82F20" w14:textId="77777777"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SO</w:t>
            </w:r>
            <w:r>
              <w:rPr>
                <w:rFonts w:ascii="宋体" w:eastAsia="宋体" w:hAnsi="宋体" w:cs="宋体" w:hint="eastAsia"/>
                <w:b/>
                <w:bCs/>
                <w:szCs w:val="21"/>
                <w:vertAlign w:val="subscript"/>
              </w:rPr>
              <w:t>2</w:t>
            </w:r>
          </w:p>
        </w:tc>
        <w:tc>
          <w:tcPr>
            <w:tcW w:w="453" w:type="pct"/>
            <w:tcBorders>
              <w:tl2br w:val="nil"/>
              <w:tr2bl w:val="nil"/>
            </w:tcBorders>
            <w:vAlign w:val="center"/>
          </w:tcPr>
          <w:p w14:paraId="3A34BEFC" w14:textId="77777777"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NOx</w:t>
            </w:r>
          </w:p>
        </w:tc>
        <w:tc>
          <w:tcPr>
            <w:tcW w:w="493" w:type="pct"/>
            <w:tcBorders>
              <w:tl2br w:val="nil"/>
              <w:tr2bl w:val="nil"/>
            </w:tcBorders>
            <w:vAlign w:val="center"/>
          </w:tcPr>
          <w:p w14:paraId="148F93A7" w14:textId="77777777" w:rsidR="00193407" w:rsidRDefault="00193407" w:rsidP="0019340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颗粒物</w:t>
            </w:r>
          </w:p>
        </w:tc>
        <w:tc>
          <w:tcPr>
            <w:tcW w:w="465" w:type="pct"/>
            <w:vMerge/>
            <w:tcBorders>
              <w:tl2br w:val="nil"/>
              <w:tr2bl w:val="nil"/>
            </w:tcBorders>
          </w:tcPr>
          <w:p w14:paraId="5E9CD98A" w14:textId="77777777" w:rsidR="00193407" w:rsidRDefault="00193407" w:rsidP="00193407">
            <w:pPr>
              <w:adjustRightInd w:val="0"/>
              <w:snapToGrid w:val="0"/>
              <w:ind w:left="-57" w:right="-57"/>
              <w:jc w:val="center"/>
              <w:rPr>
                <w:rFonts w:ascii="宋体" w:eastAsia="宋体" w:hAnsi="宋体" w:cs="宋体"/>
                <w:b/>
                <w:bCs/>
                <w:szCs w:val="21"/>
              </w:rPr>
            </w:pPr>
          </w:p>
        </w:tc>
      </w:tr>
      <w:tr w:rsidR="00193407" w14:paraId="434D4427" w14:textId="425277B9" w:rsidTr="00193407">
        <w:trPr>
          <w:cantSplit/>
          <w:trHeight w:val="397"/>
          <w:jc w:val="center"/>
        </w:trPr>
        <w:tc>
          <w:tcPr>
            <w:tcW w:w="164" w:type="pct"/>
            <w:tcBorders>
              <w:tl2br w:val="nil"/>
              <w:tr2bl w:val="nil"/>
            </w:tcBorders>
            <w:vAlign w:val="center"/>
          </w:tcPr>
          <w:p w14:paraId="66560F90"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1</w:t>
            </w:r>
          </w:p>
        </w:tc>
        <w:tc>
          <w:tcPr>
            <w:tcW w:w="1715" w:type="pct"/>
            <w:tcBorders>
              <w:tl2br w:val="nil"/>
              <w:tr2bl w:val="nil"/>
            </w:tcBorders>
            <w:vAlign w:val="center"/>
          </w:tcPr>
          <w:p w14:paraId="0E9FF9F5"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安庆市泰发能源科技有限公司30t/h燃煤锅炉</w:t>
            </w:r>
          </w:p>
        </w:tc>
        <w:tc>
          <w:tcPr>
            <w:tcW w:w="486" w:type="pct"/>
            <w:tcBorders>
              <w:tl2br w:val="nil"/>
              <w:tr2bl w:val="nil"/>
            </w:tcBorders>
            <w:vAlign w:val="center"/>
          </w:tcPr>
          <w:p w14:paraId="2A44DC09"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30</w:t>
            </w:r>
          </w:p>
        </w:tc>
        <w:tc>
          <w:tcPr>
            <w:tcW w:w="169" w:type="pct"/>
            <w:tcBorders>
              <w:tl2br w:val="nil"/>
              <w:tr2bl w:val="nil"/>
            </w:tcBorders>
            <w:vAlign w:val="center"/>
          </w:tcPr>
          <w:p w14:paraId="2EBA094E"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1</w:t>
            </w:r>
          </w:p>
        </w:tc>
        <w:tc>
          <w:tcPr>
            <w:tcW w:w="566" w:type="pct"/>
            <w:tcBorders>
              <w:tl2br w:val="nil"/>
              <w:tr2bl w:val="nil"/>
            </w:tcBorders>
            <w:vAlign w:val="center"/>
          </w:tcPr>
          <w:p w14:paraId="3203CC7B"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8000</w:t>
            </w:r>
          </w:p>
        </w:tc>
        <w:tc>
          <w:tcPr>
            <w:tcW w:w="489" w:type="pct"/>
            <w:tcBorders>
              <w:tl2br w:val="nil"/>
              <w:tr2bl w:val="nil"/>
            </w:tcBorders>
            <w:vAlign w:val="center"/>
          </w:tcPr>
          <w:p w14:paraId="56C847AD"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48.9</w:t>
            </w:r>
          </w:p>
        </w:tc>
        <w:tc>
          <w:tcPr>
            <w:tcW w:w="453" w:type="pct"/>
            <w:tcBorders>
              <w:tl2br w:val="nil"/>
              <w:tr2bl w:val="nil"/>
            </w:tcBorders>
            <w:vAlign w:val="center"/>
          </w:tcPr>
          <w:p w14:paraId="5C728C24"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48.9</w:t>
            </w:r>
          </w:p>
        </w:tc>
        <w:tc>
          <w:tcPr>
            <w:tcW w:w="493" w:type="pct"/>
            <w:tcBorders>
              <w:tl2br w:val="nil"/>
              <w:tr2bl w:val="nil"/>
            </w:tcBorders>
            <w:vAlign w:val="center"/>
          </w:tcPr>
          <w:p w14:paraId="3177282E"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7.34</w:t>
            </w:r>
          </w:p>
        </w:tc>
        <w:tc>
          <w:tcPr>
            <w:tcW w:w="465" w:type="pct"/>
            <w:tcBorders>
              <w:tl2br w:val="nil"/>
              <w:tr2bl w:val="nil"/>
            </w:tcBorders>
            <w:vAlign w:val="center"/>
          </w:tcPr>
          <w:p w14:paraId="70C7BFF5" w14:textId="37325FA2"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已关停</w:t>
            </w:r>
          </w:p>
        </w:tc>
      </w:tr>
      <w:tr w:rsidR="00193407" w14:paraId="4812F04F" w14:textId="3A1C0C58" w:rsidTr="00193407">
        <w:trPr>
          <w:cantSplit/>
          <w:trHeight w:val="397"/>
          <w:jc w:val="center"/>
        </w:trPr>
        <w:tc>
          <w:tcPr>
            <w:tcW w:w="164" w:type="pct"/>
            <w:tcBorders>
              <w:tl2br w:val="nil"/>
              <w:tr2bl w:val="nil"/>
            </w:tcBorders>
            <w:vAlign w:val="center"/>
          </w:tcPr>
          <w:p w14:paraId="063C6509"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2</w:t>
            </w:r>
          </w:p>
        </w:tc>
        <w:tc>
          <w:tcPr>
            <w:tcW w:w="1715" w:type="pct"/>
            <w:tcBorders>
              <w:tl2br w:val="nil"/>
              <w:tr2bl w:val="nil"/>
            </w:tcBorders>
            <w:vAlign w:val="center"/>
          </w:tcPr>
          <w:p w14:paraId="55FCCE14"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安庆石化码头港贮部1号锅炉</w:t>
            </w:r>
          </w:p>
        </w:tc>
        <w:tc>
          <w:tcPr>
            <w:tcW w:w="486" w:type="pct"/>
            <w:tcBorders>
              <w:tl2br w:val="nil"/>
              <w:tr2bl w:val="nil"/>
            </w:tcBorders>
            <w:vAlign w:val="center"/>
          </w:tcPr>
          <w:p w14:paraId="5E7ABDDD"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20</w:t>
            </w:r>
          </w:p>
        </w:tc>
        <w:tc>
          <w:tcPr>
            <w:tcW w:w="169" w:type="pct"/>
            <w:tcBorders>
              <w:tl2br w:val="nil"/>
              <w:tr2bl w:val="nil"/>
            </w:tcBorders>
            <w:vAlign w:val="center"/>
          </w:tcPr>
          <w:p w14:paraId="25D2B701"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1</w:t>
            </w:r>
          </w:p>
        </w:tc>
        <w:tc>
          <w:tcPr>
            <w:tcW w:w="566" w:type="pct"/>
            <w:tcBorders>
              <w:tl2br w:val="nil"/>
              <w:tr2bl w:val="nil"/>
            </w:tcBorders>
            <w:vAlign w:val="center"/>
          </w:tcPr>
          <w:p w14:paraId="1FC37489"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4000</w:t>
            </w:r>
          </w:p>
        </w:tc>
        <w:tc>
          <w:tcPr>
            <w:tcW w:w="489" w:type="pct"/>
            <w:tcBorders>
              <w:tl2br w:val="nil"/>
              <w:tr2bl w:val="nil"/>
            </w:tcBorders>
            <w:vAlign w:val="center"/>
          </w:tcPr>
          <w:p w14:paraId="285A7713"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35.47</w:t>
            </w:r>
          </w:p>
        </w:tc>
        <w:tc>
          <w:tcPr>
            <w:tcW w:w="453" w:type="pct"/>
            <w:tcBorders>
              <w:tl2br w:val="nil"/>
              <w:tr2bl w:val="nil"/>
            </w:tcBorders>
            <w:vAlign w:val="center"/>
          </w:tcPr>
          <w:p w14:paraId="3196DC6F"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35.47</w:t>
            </w:r>
          </w:p>
        </w:tc>
        <w:tc>
          <w:tcPr>
            <w:tcW w:w="493" w:type="pct"/>
            <w:tcBorders>
              <w:tl2br w:val="nil"/>
              <w:tr2bl w:val="nil"/>
            </w:tcBorders>
            <w:vAlign w:val="center"/>
          </w:tcPr>
          <w:p w14:paraId="03936193"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5.32</w:t>
            </w:r>
          </w:p>
        </w:tc>
        <w:tc>
          <w:tcPr>
            <w:tcW w:w="465" w:type="pct"/>
            <w:tcBorders>
              <w:tl2br w:val="nil"/>
              <w:tr2bl w:val="nil"/>
            </w:tcBorders>
            <w:vAlign w:val="center"/>
          </w:tcPr>
          <w:p w14:paraId="61126D00" w14:textId="546262BA"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已关停</w:t>
            </w:r>
          </w:p>
        </w:tc>
      </w:tr>
      <w:tr w:rsidR="00193407" w14:paraId="447AC7C7" w14:textId="1AEC7B75" w:rsidTr="00193407">
        <w:trPr>
          <w:cantSplit/>
          <w:trHeight w:val="397"/>
          <w:jc w:val="center"/>
        </w:trPr>
        <w:tc>
          <w:tcPr>
            <w:tcW w:w="164" w:type="pct"/>
            <w:tcBorders>
              <w:tl2br w:val="nil"/>
              <w:tr2bl w:val="nil"/>
            </w:tcBorders>
            <w:vAlign w:val="center"/>
          </w:tcPr>
          <w:p w14:paraId="1999F17A"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3</w:t>
            </w:r>
          </w:p>
        </w:tc>
        <w:tc>
          <w:tcPr>
            <w:tcW w:w="1715" w:type="pct"/>
            <w:tcBorders>
              <w:tl2br w:val="nil"/>
              <w:tr2bl w:val="nil"/>
            </w:tcBorders>
            <w:vAlign w:val="center"/>
          </w:tcPr>
          <w:p w14:paraId="41D18294"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安庆石化码头港贮部2号锅炉</w:t>
            </w:r>
          </w:p>
        </w:tc>
        <w:tc>
          <w:tcPr>
            <w:tcW w:w="486" w:type="pct"/>
            <w:tcBorders>
              <w:tl2br w:val="nil"/>
              <w:tr2bl w:val="nil"/>
            </w:tcBorders>
            <w:vAlign w:val="center"/>
          </w:tcPr>
          <w:p w14:paraId="1D8B3685"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20</w:t>
            </w:r>
          </w:p>
        </w:tc>
        <w:tc>
          <w:tcPr>
            <w:tcW w:w="169" w:type="pct"/>
            <w:tcBorders>
              <w:tl2br w:val="nil"/>
              <w:tr2bl w:val="nil"/>
            </w:tcBorders>
            <w:vAlign w:val="center"/>
          </w:tcPr>
          <w:p w14:paraId="00B73C20"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1</w:t>
            </w:r>
          </w:p>
        </w:tc>
        <w:tc>
          <w:tcPr>
            <w:tcW w:w="566" w:type="pct"/>
            <w:tcBorders>
              <w:tl2br w:val="nil"/>
              <w:tr2bl w:val="nil"/>
            </w:tcBorders>
            <w:vAlign w:val="center"/>
          </w:tcPr>
          <w:p w14:paraId="108A46C2"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4000</w:t>
            </w:r>
          </w:p>
        </w:tc>
        <w:tc>
          <w:tcPr>
            <w:tcW w:w="489" w:type="pct"/>
            <w:tcBorders>
              <w:tl2br w:val="nil"/>
              <w:tr2bl w:val="nil"/>
            </w:tcBorders>
            <w:vAlign w:val="center"/>
          </w:tcPr>
          <w:p w14:paraId="23C93D9F"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35.47</w:t>
            </w:r>
          </w:p>
        </w:tc>
        <w:tc>
          <w:tcPr>
            <w:tcW w:w="453" w:type="pct"/>
            <w:tcBorders>
              <w:tl2br w:val="nil"/>
              <w:tr2bl w:val="nil"/>
            </w:tcBorders>
            <w:vAlign w:val="center"/>
          </w:tcPr>
          <w:p w14:paraId="7A4DC421"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35.47</w:t>
            </w:r>
          </w:p>
        </w:tc>
        <w:tc>
          <w:tcPr>
            <w:tcW w:w="493" w:type="pct"/>
            <w:tcBorders>
              <w:tl2br w:val="nil"/>
              <w:tr2bl w:val="nil"/>
            </w:tcBorders>
            <w:vAlign w:val="center"/>
          </w:tcPr>
          <w:p w14:paraId="146A1380"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5.32</w:t>
            </w:r>
          </w:p>
        </w:tc>
        <w:tc>
          <w:tcPr>
            <w:tcW w:w="465" w:type="pct"/>
            <w:tcBorders>
              <w:tl2br w:val="nil"/>
              <w:tr2bl w:val="nil"/>
            </w:tcBorders>
            <w:vAlign w:val="center"/>
          </w:tcPr>
          <w:p w14:paraId="7D4904E7" w14:textId="5D724E63"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已关停</w:t>
            </w:r>
          </w:p>
        </w:tc>
      </w:tr>
      <w:tr w:rsidR="00193407" w14:paraId="3E2E8908" w14:textId="754E041B" w:rsidTr="00193407">
        <w:trPr>
          <w:cantSplit/>
          <w:trHeight w:val="397"/>
          <w:jc w:val="center"/>
        </w:trPr>
        <w:tc>
          <w:tcPr>
            <w:tcW w:w="1880" w:type="pct"/>
            <w:gridSpan w:val="2"/>
            <w:tcBorders>
              <w:tl2br w:val="nil"/>
              <w:tr2bl w:val="nil"/>
            </w:tcBorders>
            <w:vAlign w:val="center"/>
          </w:tcPr>
          <w:p w14:paraId="30BC4CEA"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合计</w:t>
            </w:r>
          </w:p>
        </w:tc>
        <w:tc>
          <w:tcPr>
            <w:tcW w:w="486" w:type="pct"/>
            <w:tcBorders>
              <w:tl2br w:val="nil"/>
              <w:tr2bl w:val="nil"/>
            </w:tcBorders>
            <w:vAlign w:val="center"/>
          </w:tcPr>
          <w:p w14:paraId="42DF753D"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70</w:t>
            </w:r>
          </w:p>
        </w:tc>
        <w:tc>
          <w:tcPr>
            <w:tcW w:w="169" w:type="pct"/>
            <w:tcBorders>
              <w:tl2br w:val="nil"/>
              <w:tr2bl w:val="nil"/>
            </w:tcBorders>
            <w:vAlign w:val="center"/>
          </w:tcPr>
          <w:p w14:paraId="11A182E6"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3</w:t>
            </w:r>
          </w:p>
        </w:tc>
        <w:tc>
          <w:tcPr>
            <w:tcW w:w="566" w:type="pct"/>
            <w:tcBorders>
              <w:tl2br w:val="nil"/>
              <w:tr2bl w:val="nil"/>
            </w:tcBorders>
            <w:vAlign w:val="center"/>
          </w:tcPr>
          <w:p w14:paraId="7C276DF2"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489" w:type="pct"/>
            <w:tcBorders>
              <w:tl2br w:val="nil"/>
              <w:tr2bl w:val="nil"/>
            </w:tcBorders>
            <w:vAlign w:val="center"/>
          </w:tcPr>
          <w:p w14:paraId="0FB1C631"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119.84</w:t>
            </w:r>
          </w:p>
        </w:tc>
        <w:tc>
          <w:tcPr>
            <w:tcW w:w="453" w:type="pct"/>
            <w:tcBorders>
              <w:tl2br w:val="nil"/>
              <w:tr2bl w:val="nil"/>
            </w:tcBorders>
            <w:vAlign w:val="center"/>
          </w:tcPr>
          <w:p w14:paraId="320D0138"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119.84</w:t>
            </w:r>
          </w:p>
        </w:tc>
        <w:tc>
          <w:tcPr>
            <w:tcW w:w="493" w:type="pct"/>
            <w:tcBorders>
              <w:tl2br w:val="nil"/>
              <w:tr2bl w:val="nil"/>
            </w:tcBorders>
            <w:vAlign w:val="center"/>
          </w:tcPr>
          <w:p w14:paraId="37F49CC2" w14:textId="77777777"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17.98</w:t>
            </w:r>
          </w:p>
        </w:tc>
        <w:tc>
          <w:tcPr>
            <w:tcW w:w="465" w:type="pct"/>
            <w:tcBorders>
              <w:tl2br w:val="nil"/>
              <w:tr2bl w:val="nil"/>
            </w:tcBorders>
            <w:vAlign w:val="center"/>
          </w:tcPr>
          <w:p w14:paraId="4D00791E" w14:textId="7AE13326" w:rsidR="00193407" w:rsidRDefault="00193407" w:rsidP="00193407">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r>
    </w:tbl>
    <w:p w14:paraId="1A4BC77C" w14:textId="4A4ADE84" w:rsidR="0004624F" w:rsidRDefault="00000000" w:rsidP="00193407">
      <w:pPr>
        <w:pStyle w:val="2"/>
        <w:adjustRightInd w:val="0"/>
        <w:snapToGrid w:val="0"/>
        <w:spacing w:after="0" w:line="240" w:lineRule="auto"/>
        <w:ind w:left="630" w:hanging="630"/>
        <w:rPr>
          <w:rFonts w:ascii="宋体" w:eastAsia="宋体" w:hAnsi="宋体"/>
          <w:szCs w:val="21"/>
        </w:rPr>
      </w:pPr>
      <w:r>
        <w:rPr>
          <w:rFonts w:ascii="宋体" w:eastAsia="宋体" w:hAnsi="宋体"/>
          <w:szCs w:val="21"/>
        </w:rPr>
        <w:t>备注：以2018年作为本次消减源的计算基准年；替代锅炉烟气量核算参考《污染源源强核算技术指南</w:t>
      </w:r>
      <w:r w:rsidR="00193407">
        <w:rPr>
          <w:rFonts w:ascii="宋体" w:eastAsia="宋体" w:hAnsi="宋体"/>
          <w:szCs w:val="21"/>
        </w:rPr>
        <w:t xml:space="preserve"> </w:t>
      </w:r>
      <w:r>
        <w:rPr>
          <w:rFonts w:ascii="宋体" w:eastAsia="宋体" w:hAnsi="宋体"/>
          <w:szCs w:val="21"/>
        </w:rPr>
        <w:t>锅炉》中相关计算方法，排放浓度按照《锅炉大气污染物排放标准》（GB13271-2014）中表3中大气污染物特别排放限值核算。</w:t>
      </w:r>
    </w:p>
    <w:p w14:paraId="68308FC6" w14:textId="77777777" w:rsidR="0004624F" w:rsidRDefault="00000000" w:rsidP="002351E5">
      <w:pPr>
        <w:numPr>
          <w:ilvl w:val="0"/>
          <w:numId w:val="2"/>
        </w:numPr>
        <w:spacing w:line="360" w:lineRule="auto"/>
        <w:outlineLvl w:val="0"/>
        <w:rPr>
          <w:rFonts w:ascii="宋体" w:eastAsia="宋体" w:hAnsi="宋体" w:cs="宋体"/>
          <w:b/>
          <w:sz w:val="28"/>
          <w:szCs w:val="28"/>
        </w:rPr>
      </w:pPr>
      <w:bookmarkStart w:id="160" w:name="_Toc154566623"/>
      <w:bookmarkStart w:id="161" w:name="_Toc154566767"/>
      <w:bookmarkStart w:id="162" w:name="_Toc154566860"/>
      <w:bookmarkStart w:id="163" w:name="_Toc154566915"/>
      <w:bookmarkStart w:id="164" w:name="_Toc154567031"/>
      <w:r>
        <w:rPr>
          <w:rFonts w:ascii="宋体" w:eastAsia="宋体" w:hAnsi="宋体" w:cs="宋体" w:hint="eastAsia"/>
          <w:b/>
          <w:sz w:val="28"/>
          <w:szCs w:val="28"/>
        </w:rPr>
        <w:t>验收监测评价标准</w:t>
      </w:r>
      <w:bookmarkEnd w:id="160"/>
      <w:bookmarkEnd w:id="161"/>
      <w:bookmarkEnd w:id="162"/>
      <w:bookmarkEnd w:id="163"/>
      <w:bookmarkEnd w:id="164"/>
    </w:p>
    <w:p w14:paraId="2A0893D2" w14:textId="671B7565" w:rsidR="0004624F" w:rsidRDefault="00000000" w:rsidP="002351E5">
      <w:pPr>
        <w:spacing w:line="360" w:lineRule="auto"/>
        <w:outlineLvl w:val="1"/>
        <w:rPr>
          <w:rFonts w:ascii="宋体" w:eastAsia="宋体" w:hAnsi="宋体" w:cs="宋体"/>
          <w:b/>
          <w:sz w:val="28"/>
          <w:szCs w:val="28"/>
        </w:rPr>
      </w:pPr>
      <w:bookmarkStart w:id="165" w:name="_Toc154566624"/>
      <w:bookmarkStart w:id="166" w:name="_Toc154566768"/>
      <w:bookmarkStart w:id="167" w:name="_Toc154566861"/>
      <w:bookmarkStart w:id="168" w:name="_Toc154566916"/>
      <w:bookmarkStart w:id="169" w:name="_Toc154567032"/>
      <w:r>
        <w:rPr>
          <w:rFonts w:ascii="宋体" w:eastAsia="宋体" w:hAnsi="宋体" w:cs="宋体" w:hint="eastAsia"/>
          <w:b/>
          <w:sz w:val="28"/>
          <w:szCs w:val="28"/>
        </w:rPr>
        <w:t>5.1</w:t>
      </w:r>
      <w:r w:rsidR="00C2262B">
        <w:rPr>
          <w:rFonts w:ascii="宋体" w:eastAsia="宋体" w:hAnsi="宋体" w:cs="宋体"/>
          <w:b/>
          <w:sz w:val="28"/>
          <w:szCs w:val="28"/>
        </w:rPr>
        <w:t xml:space="preserve"> </w:t>
      </w:r>
      <w:r>
        <w:rPr>
          <w:rFonts w:ascii="宋体" w:eastAsia="宋体" w:hAnsi="宋体" w:cs="宋体" w:hint="eastAsia"/>
          <w:b/>
          <w:sz w:val="28"/>
          <w:szCs w:val="28"/>
        </w:rPr>
        <w:t>废气</w:t>
      </w:r>
      <w:bookmarkEnd w:id="165"/>
      <w:bookmarkEnd w:id="166"/>
      <w:bookmarkEnd w:id="167"/>
      <w:bookmarkEnd w:id="168"/>
      <w:bookmarkEnd w:id="169"/>
    </w:p>
    <w:p w14:paraId="261BA08E" w14:textId="7B80D537" w:rsidR="0004624F" w:rsidRDefault="00000000" w:rsidP="002351E5">
      <w:pPr>
        <w:spacing w:line="360" w:lineRule="auto"/>
        <w:ind w:firstLineChars="200" w:firstLine="560"/>
        <w:rPr>
          <w:rFonts w:ascii="宋体" w:eastAsia="宋体" w:hAnsi="宋体"/>
          <w:sz w:val="28"/>
          <w:szCs w:val="28"/>
        </w:rPr>
      </w:pPr>
      <w:r>
        <w:rPr>
          <w:rFonts w:ascii="宋体" w:eastAsia="宋体" w:hAnsi="宋体" w:hint="eastAsia"/>
          <w:sz w:val="28"/>
          <w:szCs w:val="28"/>
        </w:rPr>
        <w:t>本项目燃煤锅炉烟尘、SO</w:t>
      </w:r>
      <w:r>
        <w:rPr>
          <w:rFonts w:ascii="宋体" w:eastAsia="宋体" w:hAnsi="宋体" w:hint="eastAsia"/>
          <w:sz w:val="28"/>
          <w:szCs w:val="28"/>
          <w:vertAlign w:val="subscript"/>
        </w:rPr>
        <w:t>2</w:t>
      </w:r>
      <w:r>
        <w:rPr>
          <w:rFonts w:ascii="宋体" w:eastAsia="宋体" w:hAnsi="宋体" w:hint="eastAsia"/>
          <w:sz w:val="28"/>
          <w:szCs w:val="28"/>
        </w:rPr>
        <w:t>、NOx排放执行</w:t>
      </w:r>
      <w:r w:rsidR="00C2262B" w:rsidRPr="00C2262B">
        <w:rPr>
          <w:rFonts w:ascii="宋体" w:eastAsia="宋体" w:hAnsi="宋体" w:hint="eastAsia"/>
          <w:sz w:val="28"/>
          <w:szCs w:val="28"/>
        </w:rPr>
        <w:t>《全面实施燃煤电厂超低排放和节能改造工作方案》（环发</w:t>
      </w:r>
      <w:r w:rsidR="00C2262B" w:rsidRPr="00C2262B">
        <w:rPr>
          <w:rFonts w:ascii="宋体" w:eastAsia="宋体" w:hAnsi="宋体"/>
          <w:sz w:val="28"/>
          <w:szCs w:val="28"/>
        </w:rPr>
        <w:t>[2015]164号文）</w:t>
      </w:r>
      <w:r w:rsidR="00F35496">
        <w:rPr>
          <w:rFonts w:ascii="宋体" w:eastAsia="宋体" w:hAnsi="宋体" w:hint="eastAsia"/>
          <w:sz w:val="28"/>
          <w:szCs w:val="28"/>
        </w:rPr>
        <w:t>、</w:t>
      </w:r>
      <w:r w:rsidR="00F35496" w:rsidRPr="00F35496">
        <w:rPr>
          <w:rFonts w:ascii="宋体" w:eastAsia="宋体" w:hAnsi="宋体" w:hint="eastAsia"/>
          <w:sz w:val="28"/>
          <w:szCs w:val="28"/>
        </w:rPr>
        <w:t>《火电厂大气污染物排放标准》（</w:t>
      </w:r>
      <w:r w:rsidR="00F35496" w:rsidRPr="00F35496">
        <w:rPr>
          <w:rFonts w:ascii="宋体" w:eastAsia="宋体" w:hAnsi="宋体"/>
          <w:sz w:val="28"/>
          <w:szCs w:val="28"/>
        </w:rPr>
        <w:t>DB34/4336-2023）</w:t>
      </w:r>
      <w:r w:rsidR="00022F2E">
        <w:rPr>
          <w:rFonts w:ascii="宋体" w:eastAsia="宋体" w:hAnsi="宋体" w:hint="eastAsia"/>
          <w:sz w:val="28"/>
          <w:szCs w:val="28"/>
        </w:rPr>
        <w:t>最严标准</w:t>
      </w:r>
      <w:r>
        <w:rPr>
          <w:rFonts w:ascii="宋体" w:eastAsia="宋体" w:hAnsi="宋体" w:hint="eastAsia"/>
          <w:sz w:val="28"/>
          <w:szCs w:val="28"/>
        </w:rPr>
        <w:t>；汞及其化合物</w:t>
      </w:r>
      <w:r w:rsidR="00C2262B">
        <w:rPr>
          <w:rFonts w:ascii="宋体" w:eastAsia="宋体" w:hAnsi="宋体" w:hint="eastAsia"/>
          <w:sz w:val="28"/>
          <w:szCs w:val="28"/>
        </w:rPr>
        <w:t>、林格曼黑度</w:t>
      </w:r>
      <w:r>
        <w:rPr>
          <w:rFonts w:ascii="宋体" w:eastAsia="宋体" w:hAnsi="宋体" w:hint="eastAsia"/>
          <w:sz w:val="28"/>
          <w:szCs w:val="28"/>
        </w:rPr>
        <w:t>执行《火电厂大气污染物排放标准》（GB13223-2011）燃煤锅炉特别排放限值</w:t>
      </w:r>
      <w:r w:rsidR="00F35496">
        <w:rPr>
          <w:rFonts w:ascii="宋体" w:eastAsia="宋体" w:hAnsi="宋体" w:hint="eastAsia"/>
          <w:sz w:val="28"/>
          <w:szCs w:val="28"/>
        </w:rPr>
        <w:t>、</w:t>
      </w:r>
      <w:r w:rsidR="00F35496" w:rsidRPr="00F35496">
        <w:rPr>
          <w:rFonts w:ascii="宋体" w:eastAsia="宋体" w:hAnsi="宋体" w:hint="eastAsia"/>
          <w:sz w:val="28"/>
          <w:szCs w:val="28"/>
        </w:rPr>
        <w:t>《火电厂大气污染物排放标准》（</w:t>
      </w:r>
      <w:r w:rsidR="00F35496" w:rsidRPr="00F35496">
        <w:rPr>
          <w:rFonts w:ascii="宋体" w:eastAsia="宋体" w:hAnsi="宋体"/>
          <w:sz w:val="28"/>
          <w:szCs w:val="28"/>
        </w:rPr>
        <w:t>DB34/4336-2023）</w:t>
      </w:r>
      <w:r w:rsidR="00022F2E">
        <w:rPr>
          <w:rFonts w:ascii="宋体" w:eastAsia="宋体" w:hAnsi="宋体" w:hint="eastAsia"/>
          <w:sz w:val="28"/>
          <w:szCs w:val="28"/>
        </w:rPr>
        <w:t>最严标准</w:t>
      </w:r>
      <w:r>
        <w:rPr>
          <w:rFonts w:ascii="宋体" w:eastAsia="宋体" w:hAnsi="宋体" w:hint="eastAsia"/>
          <w:sz w:val="28"/>
          <w:szCs w:val="28"/>
        </w:rPr>
        <w:t>。</w:t>
      </w:r>
    </w:p>
    <w:p w14:paraId="0CEB2315" w14:textId="1553AF1A" w:rsidR="0004624F" w:rsidRDefault="00000000" w:rsidP="002351E5">
      <w:pPr>
        <w:spacing w:line="360" w:lineRule="auto"/>
        <w:ind w:firstLineChars="200" w:firstLine="560"/>
        <w:rPr>
          <w:rFonts w:ascii="宋体" w:eastAsia="宋体" w:hAnsi="宋体"/>
          <w:sz w:val="28"/>
          <w:szCs w:val="28"/>
        </w:rPr>
      </w:pPr>
      <w:r>
        <w:rPr>
          <w:rFonts w:ascii="宋体" w:eastAsia="宋体" w:hAnsi="宋体" w:hint="eastAsia"/>
          <w:sz w:val="28"/>
          <w:szCs w:val="28"/>
        </w:rPr>
        <w:lastRenderedPageBreak/>
        <w:t>氨</w:t>
      </w:r>
      <w:r w:rsidR="00C2262B">
        <w:rPr>
          <w:rFonts w:ascii="宋体" w:eastAsia="宋体" w:hAnsi="宋体" w:hint="eastAsia"/>
          <w:sz w:val="28"/>
          <w:szCs w:val="28"/>
        </w:rPr>
        <w:t>、臭气浓度</w:t>
      </w:r>
      <w:r>
        <w:rPr>
          <w:rFonts w:ascii="宋体" w:eastAsia="宋体" w:hAnsi="宋体" w:hint="eastAsia"/>
          <w:sz w:val="28"/>
          <w:szCs w:val="28"/>
        </w:rPr>
        <w:t>执行《恶臭污染物排放标准》（GB14554-93）表1中“新扩</w:t>
      </w:r>
      <w:r w:rsidR="00327BD1">
        <w:rPr>
          <w:rFonts w:ascii="宋体" w:eastAsia="宋体" w:hAnsi="宋体" w:hint="eastAsia"/>
          <w:sz w:val="28"/>
          <w:szCs w:val="28"/>
        </w:rPr>
        <w:t>改</w:t>
      </w:r>
      <w:r>
        <w:rPr>
          <w:rFonts w:ascii="宋体" w:eastAsia="宋体" w:hAnsi="宋体" w:hint="eastAsia"/>
          <w:sz w:val="28"/>
          <w:szCs w:val="28"/>
        </w:rPr>
        <w:t>建”二级标准</w:t>
      </w:r>
      <w:r w:rsidR="00C2262B">
        <w:rPr>
          <w:rFonts w:ascii="宋体" w:eastAsia="宋体" w:hAnsi="宋体" w:hint="eastAsia"/>
          <w:sz w:val="28"/>
          <w:szCs w:val="28"/>
        </w:rPr>
        <w:t>。</w:t>
      </w:r>
      <w:r>
        <w:rPr>
          <w:rFonts w:ascii="宋体" w:eastAsia="宋体" w:hAnsi="宋体" w:hint="eastAsia"/>
          <w:sz w:val="28"/>
          <w:szCs w:val="28"/>
        </w:rPr>
        <w:t>输煤系统、除灰系统等工业粉尘排放执行《大气污染物综合排放标准》（GB16297-1996）表2中二级标准。具体标准值见表5.1-1～表5.1-3。</w:t>
      </w:r>
    </w:p>
    <w:p w14:paraId="33AD98A6"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表5.1-1  锅炉大气污染物排放标准</w:t>
      </w:r>
    </w:p>
    <w:tbl>
      <w:tblPr>
        <w:tblW w:w="8946"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059"/>
        <w:gridCol w:w="4445"/>
        <w:gridCol w:w="1570"/>
        <w:gridCol w:w="1872"/>
      </w:tblGrid>
      <w:tr w:rsidR="0004624F" w14:paraId="35C1FD69" w14:textId="77777777">
        <w:trPr>
          <w:trHeight w:val="397"/>
        </w:trPr>
        <w:tc>
          <w:tcPr>
            <w:tcW w:w="1059" w:type="dxa"/>
            <w:tcBorders>
              <w:tl2br w:val="nil"/>
              <w:tr2bl w:val="nil"/>
            </w:tcBorders>
            <w:vAlign w:val="center"/>
          </w:tcPr>
          <w:p w14:paraId="25C5DEBD"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污染源</w:t>
            </w:r>
          </w:p>
        </w:tc>
        <w:tc>
          <w:tcPr>
            <w:tcW w:w="4445" w:type="dxa"/>
            <w:tcBorders>
              <w:tl2br w:val="nil"/>
              <w:tr2bl w:val="nil"/>
            </w:tcBorders>
            <w:vAlign w:val="center"/>
          </w:tcPr>
          <w:p w14:paraId="32FEC89C"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标准名称</w:t>
            </w:r>
          </w:p>
        </w:tc>
        <w:tc>
          <w:tcPr>
            <w:tcW w:w="1570" w:type="dxa"/>
            <w:tcBorders>
              <w:tl2br w:val="nil"/>
              <w:tr2bl w:val="nil"/>
            </w:tcBorders>
            <w:vAlign w:val="center"/>
          </w:tcPr>
          <w:p w14:paraId="7362DB3D"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污染物项目</w:t>
            </w:r>
          </w:p>
        </w:tc>
        <w:tc>
          <w:tcPr>
            <w:tcW w:w="1872" w:type="dxa"/>
            <w:tcBorders>
              <w:tl2br w:val="nil"/>
              <w:tr2bl w:val="nil"/>
            </w:tcBorders>
            <w:vAlign w:val="center"/>
          </w:tcPr>
          <w:p w14:paraId="3281B9C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限值（mg/m</w:t>
            </w:r>
            <w:r>
              <w:rPr>
                <w:rFonts w:ascii="宋体" w:eastAsia="宋体" w:hAnsi="宋体" w:cs="宋体" w:hint="eastAsia"/>
                <w:b/>
                <w:bCs/>
                <w:szCs w:val="21"/>
                <w:vertAlign w:val="superscript"/>
              </w:rPr>
              <w:t>3</w:t>
            </w:r>
            <w:r>
              <w:rPr>
                <w:rFonts w:ascii="宋体" w:eastAsia="宋体" w:hAnsi="宋体" w:cs="宋体" w:hint="eastAsia"/>
                <w:b/>
                <w:bCs/>
                <w:szCs w:val="21"/>
              </w:rPr>
              <w:t>）</w:t>
            </w:r>
          </w:p>
        </w:tc>
      </w:tr>
      <w:tr w:rsidR="00F35496" w14:paraId="572F5668" w14:textId="77777777">
        <w:trPr>
          <w:trHeight w:val="397"/>
        </w:trPr>
        <w:tc>
          <w:tcPr>
            <w:tcW w:w="1059" w:type="dxa"/>
            <w:vMerge w:val="restart"/>
            <w:tcBorders>
              <w:tl2br w:val="nil"/>
              <w:tr2bl w:val="nil"/>
            </w:tcBorders>
            <w:vAlign w:val="center"/>
          </w:tcPr>
          <w:p w14:paraId="6E237C5C" w14:textId="77777777" w:rsidR="00F35496" w:rsidRDefault="00F35496">
            <w:pPr>
              <w:jc w:val="center"/>
              <w:rPr>
                <w:rFonts w:ascii="宋体" w:eastAsia="宋体" w:hAnsi="宋体" w:cs="宋体"/>
                <w:szCs w:val="21"/>
              </w:rPr>
            </w:pPr>
            <w:r>
              <w:rPr>
                <w:rFonts w:ascii="宋体" w:eastAsia="宋体" w:hAnsi="宋体" w:cs="宋体" w:hint="eastAsia"/>
                <w:szCs w:val="21"/>
              </w:rPr>
              <w:t>锅炉烟气</w:t>
            </w:r>
          </w:p>
        </w:tc>
        <w:tc>
          <w:tcPr>
            <w:tcW w:w="4445" w:type="dxa"/>
            <w:vMerge w:val="restart"/>
            <w:tcBorders>
              <w:tl2br w:val="nil"/>
              <w:tr2bl w:val="nil"/>
            </w:tcBorders>
            <w:vAlign w:val="center"/>
          </w:tcPr>
          <w:p w14:paraId="6266BFBE" w14:textId="5B07C84F" w:rsidR="00F35496" w:rsidRDefault="00F35496">
            <w:pPr>
              <w:jc w:val="center"/>
              <w:rPr>
                <w:rFonts w:ascii="宋体" w:eastAsia="宋体" w:hAnsi="宋体" w:cs="宋体"/>
                <w:szCs w:val="21"/>
              </w:rPr>
            </w:pPr>
            <w:r>
              <w:rPr>
                <w:rFonts w:ascii="宋体" w:eastAsia="宋体" w:hAnsi="宋体" w:cs="宋体" w:hint="eastAsia"/>
                <w:szCs w:val="21"/>
              </w:rPr>
              <w:t>《全面实施燃煤电厂超低排放和节能改造工作方案》（环发[2015]164号文）、《火电厂大气污染物排放标准》（D</w:t>
            </w:r>
            <w:r>
              <w:rPr>
                <w:rFonts w:ascii="宋体" w:eastAsia="宋体" w:hAnsi="宋体" w:cs="宋体"/>
                <w:szCs w:val="21"/>
              </w:rPr>
              <w:t>B34/4336-2023</w:t>
            </w:r>
            <w:r>
              <w:rPr>
                <w:rFonts w:ascii="宋体" w:eastAsia="宋体" w:hAnsi="宋体" w:cs="宋体" w:hint="eastAsia"/>
                <w:szCs w:val="21"/>
              </w:rPr>
              <w:t>）</w:t>
            </w:r>
          </w:p>
        </w:tc>
        <w:tc>
          <w:tcPr>
            <w:tcW w:w="1570" w:type="dxa"/>
            <w:tcBorders>
              <w:tl2br w:val="nil"/>
              <w:tr2bl w:val="nil"/>
            </w:tcBorders>
            <w:vAlign w:val="center"/>
          </w:tcPr>
          <w:p w14:paraId="1AD6D2A3" w14:textId="77777777" w:rsidR="00F35496" w:rsidRDefault="00F35496">
            <w:pPr>
              <w:jc w:val="center"/>
              <w:rPr>
                <w:rFonts w:ascii="宋体" w:eastAsia="宋体" w:hAnsi="宋体" w:cs="宋体"/>
                <w:szCs w:val="21"/>
              </w:rPr>
            </w:pPr>
            <w:r>
              <w:rPr>
                <w:rFonts w:ascii="宋体" w:eastAsia="宋体" w:hAnsi="宋体" w:cs="宋体" w:hint="eastAsia"/>
                <w:szCs w:val="21"/>
              </w:rPr>
              <w:t>烟尘</w:t>
            </w:r>
          </w:p>
        </w:tc>
        <w:tc>
          <w:tcPr>
            <w:tcW w:w="1872" w:type="dxa"/>
            <w:tcBorders>
              <w:tl2br w:val="nil"/>
              <w:tr2bl w:val="nil"/>
            </w:tcBorders>
            <w:vAlign w:val="center"/>
          </w:tcPr>
          <w:p w14:paraId="3E5B7F4C" w14:textId="0FC097FE" w:rsidR="00F35496" w:rsidRDefault="00F35496">
            <w:pPr>
              <w:jc w:val="center"/>
              <w:rPr>
                <w:rFonts w:ascii="宋体" w:eastAsia="宋体" w:hAnsi="宋体" w:cs="宋体"/>
                <w:szCs w:val="21"/>
              </w:rPr>
            </w:pPr>
            <w:r>
              <w:rPr>
                <w:rFonts w:ascii="宋体" w:eastAsia="宋体" w:hAnsi="宋体" w:cs="宋体"/>
                <w:szCs w:val="21"/>
              </w:rPr>
              <w:t>5</w:t>
            </w:r>
          </w:p>
        </w:tc>
      </w:tr>
      <w:tr w:rsidR="00F35496" w14:paraId="3AAFAE02" w14:textId="77777777">
        <w:trPr>
          <w:trHeight w:val="397"/>
        </w:trPr>
        <w:tc>
          <w:tcPr>
            <w:tcW w:w="1059" w:type="dxa"/>
            <w:vMerge/>
            <w:tcBorders>
              <w:tl2br w:val="nil"/>
              <w:tr2bl w:val="nil"/>
            </w:tcBorders>
            <w:vAlign w:val="center"/>
          </w:tcPr>
          <w:p w14:paraId="4E12BEC7" w14:textId="77777777" w:rsidR="00F35496" w:rsidRDefault="00F35496">
            <w:pPr>
              <w:jc w:val="center"/>
              <w:rPr>
                <w:rFonts w:ascii="宋体" w:eastAsia="宋体" w:hAnsi="宋体" w:cs="宋体"/>
                <w:szCs w:val="21"/>
              </w:rPr>
            </w:pPr>
          </w:p>
        </w:tc>
        <w:tc>
          <w:tcPr>
            <w:tcW w:w="4445" w:type="dxa"/>
            <w:vMerge/>
            <w:tcBorders>
              <w:tl2br w:val="nil"/>
              <w:tr2bl w:val="nil"/>
            </w:tcBorders>
            <w:vAlign w:val="center"/>
          </w:tcPr>
          <w:p w14:paraId="402DC0D1" w14:textId="77777777" w:rsidR="00F35496" w:rsidRDefault="00F35496">
            <w:pPr>
              <w:jc w:val="center"/>
              <w:rPr>
                <w:rFonts w:ascii="宋体" w:eastAsia="宋体" w:hAnsi="宋体" w:cs="宋体"/>
                <w:szCs w:val="21"/>
              </w:rPr>
            </w:pPr>
          </w:p>
        </w:tc>
        <w:tc>
          <w:tcPr>
            <w:tcW w:w="1570" w:type="dxa"/>
            <w:tcBorders>
              <w:tl2br w:val="nil"/>
              <w:tr2bl w:val="nil"/>
            </w:tcBorders>
            <w:vAlign w:val="center"/>
          </w:tcPr>
          <w:p w14:paraId="364AFAAD" w14:textId="77777777" w:rsidR="00F35496" w:rsidRDefault="00F35496">
            <w:pPr>
              <w:jc w:val="center"/>
              <w:rPr>
                <w:rFonts w:ascii="宋体" w:eastAsia="宋体" w:hAnsi="宋体" w:cs="宋体"/>
                <w:szCs w:val="21"/>
              </w:rPr>
            </w:pPr>
            <w:r>
              <w:rPr>
                <w:rFonts w:ascii="宋体" w:eastAsia="宋体" w:hAnsi="宋体" w:cs="宋体" w:hint="eastAsia"/>
                <w:szCs w:val="21"/>
              </w:rPr>
              <w:t>SO</w:t>
            </w:r>
            <w:r>
              <w:rPr>
                <w:rFonts w:ascii="宋体" w:eastAsia="宋体" w:hAnsi="宋体" w:cs="宋体" w:hint="eastAsia"/>
                <w:szCs w:val="21"/>
                <w:vertAlign w:val="subscript"/>
              </w:rPr>
              <w:t>2</w:t>
            </w:r>
          </w:p>
        </w:tc>
        <w:tc>
          <w:tcPr>
            <w:tcW w:w="1872" w:type="dxa"/>
            <w:tcBorders>
              <w:tl2br w:val="nil"/>
              <w:tr2bl w:val="nil"/>
            </w:tcBorders>
            <w:vAlign w:val="center"/>
          </w:tcPr>
          <w:p w14:paraId="757F9623" w14:textId="3F79D82D" w:rsidR="00F35496" w:rsidRDefault="00F35496">
            <w:pPr>
              <w:jc w:val="center"/>
              <w:rPr>
                <w:rFonts w:ascii="宋体" w:eastAsia="宋体" w:hAnsi="宋体" w:cs="宋体"/>
                <w:szCs w:val="21"/>
              </w:rPr>
            </w:pPr>
            <w:r>
              <w:rPr>
                <w:rFonts w:ascii="宋体" w:eastAsia="宋体" w:hAnsi="宋体" w:cs="宋体"/>
                <w:szCs w:val="21"/>
              </w:rPr>
              <w:t>2</w:t>
            </w:r>
            <w:r>
              <w:rPr>
                <w:rFonts w:ascii="宋体" w:eastAsia="宋体" w:hAnsi="宋体" w:cs="宋体" w:hint="eastAsia"/>
                <w:szCs w:val="21"/>
              </w:rPr>
              <w:t>5</w:t>
            </w:r>
          </w:p>
        </w:tc>
      </w:tr>
      <w:tr w:rsidR="00F35496" w14:paraId="0DC3F837" w14:textId="77777777">
        <w:trPr>
          <w:trHeight w:val="397"/>
        </w:trPr>
        <w:tc>
          <w:tcPr>
            <w:tcW w:w="1059" w:type="dxa"/>
            <w:vMerge/>
            <w:tcBorders>
              <w:tl2br w:val="nil"/>
              <w:tr2bl w:val="nil"/>
            </w:tcBorders>
            <w:vAlign w:val="center"/>
          </w:tcPr>
          <w:p w14:paraId="00B34EC8" w14:textId="77777777" w:rsidR="00F35496" w:rsidRDefault="00F35496">
            <w:pPr>
              <w:jc w:val="center"/>
              <w:rPr>
                <w:rFonts w:ascii="宋体" w:eastAsia="宋体" w:hAnsi="宋体" w:cs="宋体"/>
                <w:szCs w:val="21"/>
              </w:rPr>
            </w:pPr>
          </w:p>
        </w:tc>
        <w:tc>
          <w:tcPr>
            <w:tcW w:w="4445" w:type="dxa"/>
            <w:vMerge/>
            <w:tcBorders>
              <w:tl2br w:val="nil"/>
              <w:tr2bl w:val="nil"/>
            </w:tcBorders>
            <w:vAlign w:val="center"/>
          </w:tcPr>
          <w:p w14:paraId="79E21024" w14:textId="77777777" w:rsidR="00F35496" w:rsidRDefault="00F35496">
            <w:pPr>
              <w:jc w:val="center"/>
              <w:rPr>
                <w:rFonts w:ascii="宋体" w:eastAsia="宋体" w:hAnsi="宋体" w:cs="宋体"/>
                <w:szCs w:val="21"/>
              </w:rPr>
            </w:pPr>
          </w:p>
        </w:tc>
        <w:tc>
          <w:tcPr>
            <w:tcW w:w="1570" w:type="dxa"/>
            <w:tcBorders>
              <w:tl2br w:val="nil"/>
              <w:tr2bl w:val="nil"/>
            </w:tcBorders>
            <w:vAlign w:val="center"/>
          </w:tcPr>
          <w:p w14:paraId="70922BD7" w14:textId="77777777" w:rsidR="00F35496" w:rsidRDefault="00F35496">
            <w:pPr>
              <w:jc w:val="center"/>
              <w:rPr>
                <w:rFonts w:ascii="宋体" w:eastAsia="宋体" w:hAnsi="宋体" w:cs="宋体"/>
                <w:szCs w:val="21"/>
              </w:rPr>
            </w:pPr>
            <w:r>
              <w:rPr>
                <w:rFonts w:ascii="宋体" w:eastAsia="宋体" w:hAnsi="宋体" w:cs="宋体" w:hint="eastAsia"/>
                <w:szCs w:val="21"/>
              </w:rPr>
              <w:t>NOx</w:t>
            </w:r>
          </w:p>
        </w:tc>
        <w:tc>
          <w:tcPr>
            <w:tcW w:w="1872" w:type="dxa"/>
            <w:tcBorders>
              <w:tl2br w:val="nil"/>
              <w:tr2bl w:val="nil"/>
            </w:tcBorders>
            <w:vAlign w:val="center"/>
          </w:tcPr>
          <w:p w14:paraId="32A8B8BD" w14:textId="34AA73B8" w:rsidR="00F35496" w:rsidRDefault="00F35496">
            <w:pPr>
              <w:jc w:val="center"/>
              <w:rPr>
                <w:rFonts w:ascii="宋体" w:eastAsia="宋体" w:hAnsi="宋体" w:cs="宋体"/>
                <w:szCs w:val="21"/>
              </w:rPr>
            </w:pPr>
            <w:r>
              <w:rPr>
                <w:rFonts w:ascii="宋体" w:eastAsia="宋体" w:hAnsi="宋体" w:cs="宋体"/>
                <w:szCs w:val="21"/>
              </w:rPr>
              <w:t>35</w:t>
            </w:r>
          </w:p>
        </w:tc>
      </w:tr>
      <w:tr w:rsidR="00F35496" w14:paraId="3C9F42D9" w14:textId="77777777">
        <w:trPr>
          <w:trHeight w:val="397"/>
        </w:trPr>
        <w:tc>
          <w:tcPr>
            <w:tcW w:w="1059" w:type="dxa"/>
            <w:vMerge/>
            <w:tcBorders>
              <w:tl2br w:val="nil"/>
              <w:tr2bl w:val="nil"/>
            </w:tcBorders>
            <w:vAlign w:val="center"/>
          </w:tcPr>
          <w:p w14:paraId="32160962" w14:textId="77777777" w:rsidR="00F35496" w:rsidRDefault="00F35496">
            <w:pPr>
              <w:jc w:val="center"/>
              <w:rPr>
                <w:rFonts w:ascii="宋体" w:eastAsia="宋体" w:hAnsi="宋体" w:cs="宋体"/>
                <w:szCs w:val="21"/>
              </w:rPr>
            </w:pPr>
          </w:p>
        </w:tc>
        <w:tc>
          <w:tcPr>
            <w:tcW w:w="4445" w:type="dxa"/>
            <w:vMerge w:val="restart"/>
            <w:tcBorders>
              <w:tl2br w:val="nil"/>
              <w:tr2bl w:val="nil"/>
            </w:tcBorders>
            <w:vAlign w:val="center"/>
          </w:tcPr>
          <w:p w14:paraId="1272BF4F" w14:textId="5C1620F3" w:rsidR="00F35496" w:rsidRDefault="00F35496">
            <w:pPr>
              <w:jc w:val="center"/>
              <w:rPr>
                <w:rFonts w:ascii="宋体" w:eastAsia="宋体" w:hAnsi="宋体" w:cs="宋体"/>
                <w:szCs w:val="21"/>
              </w:rPr>
            </w:pPr>
            <w:r>
              <w:rPr>
                <w:rFonts w:ascii="宋体" w:eastAsia="宋体" w:hAnsi="宋体" w:cs="宋体" w:hint="eastAsia"/>
                <w:szCs w:val="21"/>
              </w:rPr>
              <w:t>《火电厂大气污染物排放标准》（GB13223-2011）表2中燃煤锅炉标准、《火电厂大气污染物排放标准》（D</w:t>
            </w:r>
            <w:r>
              <w:rPr>
                <w:rFonts w:ascii="宋体" w:eastAsia="宋体" w:hAnsi="宋体" w:cs="宋体"/>
                <w:szCs w:val="21"/>
              </w:rPr>
              <w:t>B34/4336-2023</w:t>
            </w:r>
            <w:r>
              <w:rPr>
                <w:rFonts w:ascii="宋体" w:eastAsia="宋体" w:hAnsi="宋体" w:cs="宋体" w:hint="eastAsia"/>
                <w:szCs w:val="21"/>
              </w:rPr>
              <w:t>）</w:t>
            </w:r>
          </w:p>
        </w:tc>
        <w:tc>
          <w:tcPr>
            <w:tcW w:w="1570" w:type="dxa"/>
            <w:tcBorders>
              <w:tl2br w:val="nil"/>
              <w:tr2bl w:val="nil"/>
            </w:tcBorders>
            <w:vAlign w:val="center"/>
          </w:tcPr>
          <w:p w14:paraId="5721F0D8" w14:textId="77777777" w:rsidR="00F35496" w:rsidRDefault="00F35496">
            <w:pPr>
              <w:jc w:val="center"/>
              <w:rPr>
                <w:rFonts w:ascii="宋体" w:eastAsia="宋体" w:hAnsi="宋体" w:cs="宋体"/>
                <w:szCs w:val="21"/>
              </w:rPr>
            </w:pPr>
            <w:r>
              <w:rPr>
                <w:rFonts w:ascii="宋体" w:eastAsia="宋体" w:hAnsi="宋体" w:cs="宋体" w:hint="eastAsia"/>
                <w:szCs w:val="21"/>
              </w:rPr>
              <w:t>汞及其化合物</w:t>
            </w:r>
          </w:p>
        </w:tc>
        <w:tc>
          <w:tcPr>
            <w:tcW w:w="1872" w:type="dxa"/>
            <w:tcBorders>
              <w:tl2br w:val="nil"/>
              <w:tr2bl w:val="nil"/>
            </w:tcBorders>
            <w:vAlign w:val="center"/>
          </w:tcPr>
          <w:p w14:paraId="4C2182AF" w14:textId="77777777" w:rsidR="00F35496" w:rsidRDefault="00F35496">
            <w:pPr>
              <w:jc w:val="center"/>
              <w:rPr>
                <w:rFonts w:ascii="宋体" w:eastAsia="宋体" w:hAnsi="宋体" w:cs="宋体"/>
                <w:szCs w:val="21"/>
              </w:rPr>
            </w:pPr>
            <w:r>
              <w:rPr>
                <w:rFonts w:ascii="宋体" w:eastAsia="宋体" w:hAnsi="宋体" w:cs="宋体" w:hint="eastAsia"/>
                <w:szCs w:val="21"/>
              </w:rPr>
              <w:t>0.03</w:t>
            </w:r>
          </w:p>
        </w:tc>
      </w:tr>
      <w:tr w:rsidR="00F35496" w14:paraId="5AAE2870" w14:textId="77777777">
        <w:trPr>
          <w:trHeight w:val="397"/>
        </w:trPr>
        <w:tc>
          <w:tcPr>
            <w:tcW w:w="1059" w:type="dxa"/>
            <w:vMerge/>
            <w:tcBorders>
              <w:tl2br w:val="nil"/>
              <w:tr2bl w:val="nil"/>
            </w:tcBorders>
            <w:vAlign w:val="center"/>
          </w:tcPr>
          <w:p w14:paraId="45CF4313" w14:textId="77777777" w:rsidR="00F35496" w:rsidRDefault="00F35496">
            <w:pPr>
              <w:jc w:val="center"/>
              <w:rPr>
                <w:rFonts w:ascii="宋体" w:eastAsia="宋体" w:hAnsi="宋体" w:cs="宋体"/>
                <w:szCs w:val="21"/>
              </w:rPr>
            </w:pPr>
          </w:p>
        </w:tc>
        <w:tc>
          <w:tcPr>
            <w:tcW w:w="4445" w:type="dxa"/>
            <w:vMerge/>
            <w:tcBorders>
              <w:tl2br w:val="nil"/>
              <w:tr2bl w:val="nil"/>
            </w:tcBorders>
            <w:vAlign w:val="center"/>
          </w:tcPr>
          <w:p w14:paraId="3B4D0266" w14:textId="77777777" w:rsidR="00F35496" w:rsidRDefault="00F35496">
            <w:pPr>
              <w:jc w:val="center"/>
              <w:rPr>
                <w:rFonts w:ascii="宋体" w:eastAsia="宋体" w:hAnsi="宋体" w:cs="宋体"/>
                <w:szCs w:val="21"/>
              </w:rPr>
            </w:pPr>
          </w:p>
        </w:tc>
        <w:tc>
          <w:tcPr>
            <w:tcW w:w="1570" w:type="dxa"/>
            <w:tcBorders>
              <w:tl2br w:val="nil"/>
              <w:tr2bl w:val="nil"/>
            </w:tcBorders>
            <w:vAlign w:val="center"/>
          </w:tcPr>
          <w:p w14:paraId="1461DC5F" w14:textId="13DEEBED" w:rsidR="00F35496" w:rsidRDefault="00F35496">
            <w:pPr>
              <w:jc w:val="center"/>
              <w:rPr>
                <w:rFonts w:ascii="宋体" w:eastAsia="宋体" w:hAnsi="宋体" w:cs="宋体"/>
                <w:szCs w:val="21"/>
              </w:rPr>
            </w:pPr>
            <w:r>
              <w:rPr>
                <w:rFonts w:ascii="宋体" w:eastAsia="宋体" w:hAnsi="宋体" w:cs="宋体" w:hint="eastAsia"/>
                <w:szCs w:val="21"/>
              </w:rPr>
              <w:t>林格曼黑度</w:t>
            </w:r>
          </w:p>
        </w:tc>
        <w:tc>
          <w:tcPr>
            <w:tcW w:w="1872" w:type="dxa"/>
            <w:tcBorders>
              <w:tl2br w:val="nil"/>
              <w:tr2bl w:val="nil"/>
            </w:tcBorders>
            <w:vAlign w:val="center"/>
          </w:tcPr>
          <w:p w14:paraId="094FEFC6" w14:textId="620A15B1" w:rsidR="00F35496" w:rsidRDefault="00F35496">
            <w:pPr>
              <w:jc w:val="center"/>
              <w:rPr>
                <w:rFonts w:ascii="宋体" w:eastAsia="宋体" w:hAnsi="宋体" w:cs="宋体"/>
                <w:szCs w:val="21"/>
              </w:rPr>
            </w:pPr>
            <w:r>
              <w:rPr>
                <w:rFonts w:ascii="宋体" w:eastAsia="宋体" w:hAnsi="宋体" w:cs="宋体" w:hint="eastAsia"/>
                <w:szCs w:val="21"/>
              </w:rPr>
              <w:t>1（级）</w:t>
            </w:r>
          </w:p>
        </w:tc>
      </w:tr>
    </w:tbl>
    <w:p w14:paraId="44D45F6A"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t>表5.1-2  其他大气污染物排放执行标准</w:t>
      </w:r>
    </w:p>
    <w:tbl>
      <w:tblPr>
        <w:tblW w:w="8946"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889"/>
        <w:gridCol w:w="1847"/>
        <w:gridCol w:w="1195"/>
        <w:gridCol w:w="1222"/>
        <w:gridCol w:w="2873"/>
      </w:tblGrid>
      <w:tr w:rsidR="0004624F" w14:paraId="2FCFD2BA" w14:textId="77777777">
        <w:trPr>
          <w:trHeight w:val="397"/>
        </w:trPr>
        <w:tc>
          <w:tcPr>
            <w:tcW w:w="920" w:type="dxa"/>
            <w:vMerge w:val="restart"/>
            <w:tcBorders>
              <w:tl2br w:val="nil"/>
              <w:tr2bl w:val="nil"/>
            </w:tcBorders>
            <w:vAlign w:val="center"/>
          </w:tcPr>
          <w:p w14:paraId="225D4485"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污染物</w:t>
            </w:r>
          </w:p>
        </w:tc>
        <w:tc>
          <w:tcPr>
            <w:tcW w:w="2736" w:type="dxa"/>
            <w:gridSpan w:val="2"/>
            <w:tcBorders>
              <w:tl2br w:val="nil"/>
              <w:tr2bl w:val="nil"/>
            </w:tcBorders>
            <w:vAlign w:val="center"/>
          </w:tcPr>
          <w:p w14:paraId="6F1A6214"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排放浓度限值（mg/m</w:t>
            </w:r>
            <w:r>
              <w:rPr>
                <w:rFonts w:ascii="宋体" w:eastAsia="宋体" w:hAnsi="宋体" w:cs="宋体" w:hint="eastAsia"/>
                <w:b/>
                <w:bCs/>
                <w:szCs w:val="21"/>
                <w:vertAlign w:val="superscript"/>
              </w:rPr>
              <w:t>3</w:t>
            </w:r>
            <w:r>
              <w:rPr>
                <w:rFonts w:ascii="宋体" w:eastAsia="宋体" w:hAnsi="宋体" w:cs="宋体" w:hint="eastAsia"/>
                <w:b/>
                <w:bCs/>
                <w:szCs w:val="21"/>
              </w:rPr>
              <w:t>）</w:t>
            </w:r>
          </w:p>
        </w:tc>
        <w:tc>
          <w:tcPr>
            <w:tcW w:w="1195" w:type="dxa"/>
            <w:tcBorders>
              <w:tl2br w:val="nil"/>
              <w:tr2bl w:val="nil"/>
            </w:tcBorders>
            <w:vAlign w:val="center"/>
          </w:tcPr>
          <w:p w14:paraId="62318935"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排放高度</w:t>
            </w:r>
          </w:p>
        </w:tc>
        <w:tc>
          <w:tcPr>
            <w:tcW w:w="1222" w:type="dxa"/>
            <w:tcBorders>
              <w:tl2br w:val="nil"/>
              <w:tr2bl w:val="nil"/>
            </w:tcBorders>
            <w:vAlign w:val="center"/>
          </w:tcPr>
          <w:p w14:paraId="21699E7B"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排放速率</w:t>
            </w:r>
          </w:p>
        </w:tc>
        <w:tc>
          <w:tcPr>
            <w:tcW w:w="2873" w:type="dxa"/>
            <w:vMerge w:val="restart"/>
            <w:tcBorders>
              <w:tl2br w:val="nil"/>
              <w:tr2bl w:val="nil"/>
            </w:tcBorders>
            <w:vAlign w:val="center"/>
          </w:tcPr>
          <w:p w14:paraId="6BF1A18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w:t>
            </w:r>
          </w:p>
        </w:tc>
      </w:tr>
      <w:tr w:rsidR="0004624F" w14:paraId="272E0BD4" w14:textId="77777777">
        <w:trPr>
          <w:trHeight w:val="397"/>
        </w:trPr>
        <w:tc>
          <w:tcPr>
            <w:tcW w:w="920" w:type="dxa"/>
            <w:vMerge/>
            <w:tcBorders>
              <w:tl2br w:val="nil"/>
              <w:tr2bl w:val="nil"/>
            </w:tcBorders>
            <w:vAlign w:val="center"/>
          </w:tcPr>
          <w:p w14:paraId="52D3F313" w14:textId="77777777" w:rsidR="0004624F" w:rsidRDefault="0004624F">
            <w:pPr>
              <w:jc w:val="center"/>
              <w:rPr>
                <w:rFonts w:ascii="宋体" w:eastAsia="宋体" w:hAnsi="宋体" w:cs="宋体"/>
                <w:szCs w:val="21"/>
              </w:rPr>
            </w:pPr>
          </w:p>
        </w:tc>
        <w:tc>
          <w:tcPr>
            <w:tcW w:w="889" w:type="dxa"/>
            <w:tcBorders>
              <w:tl2br w:val="nil"/>
              <w:tr2bl w:val="nil"/>
            </w:tcBorders>
            <w:vAlign w:val="center"/>
          </w:tcPr>
          <w:p w14:paraId="28210103"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有组织</w:t>
            </w:r>
          </w:p>
        </w:tc>
        <w:tc>
          <w:tcPr>
            <w:tcW w:w="1847" w:type="dxa"/>
            <w:tcBorders>
              <w:tl2br w:val="nil"/>
              <w:tr2bl w:val="nil"/>
            </w:tcBorders>
            <w:vAlign w:val="center"/>
          </w:tcPr>
          <w:p w14:paraId="15309327"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无组织排放监控</w:t>
            </w:r>
          </w:p>
        </w:tc>
        <w:tc>
          <w:tcPr>
            <w:tcW w:w="1195" w:type="dxa"/>
            <w:tcBorders>
              <w:tl2br w:val="nil"/>
              <w:tr2bl w:val="nil"/>
            </w:tcBorders>
            <w:vAlign w:val="center"/>
          </w:tcPr>
          <w:p w14:paraId="038A0874"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m</w:t>
            </w:r>
          </w:p>
        </w:tc>
        <w:tc>
          <w:tcPr>
            <w:tcW w:w="1222" w:type="dxa"/>
            <w:tcBorders>
              <w:tl2br w:val="nil"/>
              <w:tr2bl w:val="nil"/>
            </w:tcBorders>
            <w:vAlign w:val="center"/>
          </w:tcPr>
          <w:p w14:paraId="6172EFFA"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kg/h</w:t>
            </w:r>
          </w:p>
        </w:tc>
        <w:tc>
          <w:tcPr>
            <w:tcW w:w="2873" w:type="dxa"/>
            <w:vMerge/>
            <w:tcBorders>
              <w:tl2br w:val="nil"/>
              <w:tr2bl w:val="nil"/>
            </w:tcBorders>
            <w:vAlign w:val="center"/>
          </w:tcPr>
          <w:p w14:paraId="116D3F9C" w14:textId="77777777" w:rsidR="0004624F" w:rsidRDefault="0004624F">
            <w:pPr>
              <w:jc w:val="center"/>
              <w:rPr>
                <w:rFonts w:ascii="宋体" w:eastAsia="宋体" w:hAnsi="宋体" w:cs="宋体"/>
                <w:szCs w:val="21"/>
              </w:rPr>
            </w:pPr>
          </w:p>
        </w:tc>
      </w:tr>
      <w:tr w:rsidR="00190C8F" w14:paraId="55E09C4C" w14:textId="77777777">
        <w:trPr>
          <w:trHeight w:val="397"/>
        </w:trPr>
        <w:tc>
          <w:tcPr>
            <w:tcW w:w="920" w:type="dxa"/>
            <w:tcBorders>
              <w:tl2br w:val="nil"/>
              <w:tr2bl w:val="nil"/>
            </w:tcBorders>
            <w:vAlign w:val="center"/>
          </w:tcPr>
          <w:p w14:paraId="2C889AC9" w14:textId="77777777" w:rsidR="00190C8F" w:rsidRDefault="00190C8F">
            <w:pPr>
              <w:jc w:val="center"/>
              <w:rPr>
                <w:rFonts w:ascii="宋体" w:eastAsia="宋体" w:hAnsi="宋体" w:cs="宋体"/>
                <w:szCs w:val="21"/>
              </w:rPr>
            </w:pPr>
            <w:r>
              <w:rPr>
                <w:rFonts w:ascii="宋体" w:eastAsia="宋体" w:hAnsi="宋体" w:cs="宋体" w:hint="eastAsia"/>
                <w:szCs w:val="21"/>
              </w:rPr>
              <w:t>氨</w:t>
            </w:r>
          </w:p>
        </w:tc>
        <w:tc>
          <w:tcPr>
            <w:tcW w:w="889" w:type="dxa"/>
            <w:tcBorders>
              <w:tl2br w:val="nil"/>
              <w:tr2bl w:val="nil"/>
            </w:tcBorders>
            <w:vAlign w:val="center"/>
          </w:tcPr>
          <w:p w14:paraId="0FA6D189" w14:textId="3FEC2B7F" w:rsidR="00190C8F" w:rsidRPr="00626396" w:rsidRDefault="00190C8F">
            <w:pPr>
              <w:jc w:val="center"/>
              <w:rPr>
                <w:rFonts w:ascii="宋体" w:eastAsia="宋体" w:hAnsi="宋体" w:cs="宋体"/>
                <w:bCs/>
                <w:szCs w:val="21"/>
              </w:rPr>
            </w:pPr>
            <w:r w:rsidRPr="00626396">
              <w:rPr>
                <w:rFonts w:ascii="宋体" w:eastAsia="宋体" w:hAnsi="宋体" w:cs="宋体" w:hint="eastAsia"/>
                <w:bCs/>
                <w:szCs w:val="21"/>
              </w:rPr>
              <w:t>/</w:t>
            </w:r>
          </w:p>
        </w:tc>
        <w:tc>
          <w:tcPr>
            <w:tcW w:w="1847" w:type="dxa"/>
            <w:tcBorders>
              <w:tl2br w:val="nil"/>
              <w:tr2bl w:val="nil"/>
            </w:tcBorders>
            <w:vAlign w:val="center"/>
          </w:tcPr>
          <w:p w14:paraId="0DC1374F" w14:textId="77777777" w:rsidR="00190C8F" w:rsidRDefault="00190C8F">
            <w:pPr>
              <w:jc w:val="center"/>
              <w:rPr>
                <w:rFonts w:ascii="宋体" w:eastAsia="宋体" w:hAnsi="宋体" w:cs="宋体"/>
                <w:szCs w:val="21"/>
              </w:rPr>
            </w:pPr>
            <w:r>
              <w:rPr>
                <w:rFonts w:ascii="宋体" w:eastAsia="宋体" w:hAnsi="宋体" w:cs="宋体" w:hint="eastAsia"/>
                <w:szCs w:val="21"/>
              </w:rPr>
              <w:t>1.5</w:t>
            </w:r>
          </w:p>
        </w:tc>
        <w:tc>
          <w:tcPr>
            <w:tcW w:w="1195" w:type="dxa"/>
            <w:tcBorders>
              <w:tl2br w:val="nil"/>
              <w:tr2bl w:val="nil"/>
            </w:tcBorders>
            <w:vAlign w:val="center"/>
          </w:tcPr>
          <w:p w14:paraId="48739090" w14:textId="38A04DDE" w:rsidR="00190C8F" w:rsidRDefault="008030C0">
            <w:pPr>
              <w:jc w:val="center"/>
              <w:rPr>
                <w:rFonts w:ascii="宋体" w:eastAsia="宋体" w:hAnsi="宋体" w:cs="宋体"/>
                <w:szCs w:val="21"/>
              </w:rPr>
            </w:pPr>
            <w:r>
              <w:rPr>
                <w:rFonts w:ascii="宋体" w:eastAsia="宋体" w:hAnsi="宋体" w:cs="宋体"/>
                <w:szCs w:val="21"/>
              </w:rPr>
              <w:t>1</w:t>
            </w:r>
            <w:r w:rsidR="00327BD1">
              <w:rPr>
                <w:rFonts w:ascii="宋体" w:eastAsia="宋体" w:hAnsi="宋体" w:cs="宋体" w:hint="eastAsia"/>
                <w:szCs w:val="21"/>
              </w:rPr>
              <w:t>48</w:t>
            </w:r>
          </w:p>
        </w:tc>
        <w:tc>
          <w:tcPr>
            <w:tcW w:w="1222" w:type="dxa"/>
            <w:tcBorders>
              <w:tl2br w:val="nil"/>
              <w:tr2bl w:val="nil"/>
            </w:tcBorders>
            <w:vAlign w:val="center"/>
          </w:tcPr>
          <w:p w14:paraId="147DCD5D" w14:textId="6E3B2EA0" w:rsidR="00190C8F" w:rsidRDefault="00327BD1">
            <w:pPr>
              <w:jc w:val="center"/>
              <w:rPr>
                <w:rFonts w:ascii="宋体" w:eastAsia="宋体" w:hAnsi="宋体" w:cs="宋体"/>
                <w:szCs w:val="21"/>
              </w:rPr>
            </w:pPr>
            <w:r>
              <w:rPr>
                <w:rFonts w:ascii="宋体" w:eastAsia="宋体" w:hAnsi="宋体" w:cs="宋体" w:hint="eastAsia"/>
                <w:szCs w:val="21"/>
              </w:rPr>
              <w:t>456</w:t>
            </w:r>
          </w:p>
        </w:tc>
        <w:tc>
          <w:tcPr>
            <w:tcW w:w="2873" w:type="dxa"/>
            <w:vMerge w:val="restart"/>
            <w:tcBorders>
              <w:tl2br w:val="nil"/>
              <w:tr2bl w:val="nil"/>
            </w:tcBorders>
            <w:vAlign w:val="center"/>
          </w:tcPr>
          <w:p w14:paraId="393C3596" w14:textId="5C0CB4AD" w:rsidR="00190C8F" w:rsidRDefault="00190C8F">
            <w:pPr>
              <w:jc w:val="center"/>
              <w:rPr>
                <w:rFonts w:ascii="宋体" w:eastAsia="宋体" w:hAnsi="宋体" w:cs="宋体"/>
                <w:szCs w:val="21"/>
              </w:rPr>
            </w:pPr>
            <w:r>
              <w:rPr>
                <w:rFonts w:ascii="宋体" w:eastAsia="宋体" w:hAnsi="宋体" w:cs="宋体" w:hint="eastAsia"/>
                <w:szCs w:val="21"/>
              </w:rPr>
              <w:t>《恶臭污染物排放标准》（GB14554-93）表1中“新扩</w:t>
            </w:r>
            <w:r w:rsidR="00327BD1">
              <w:rPr>
                <w:rFonts w:ascii="宋体" w:eastAsia="宋体" w:hAnsi="宋体" w:cs="宋体" w:hint="eastAsia"/>
                <w:szCs w:val="21"/>
              </w:rPr>
              <w:t>改</w:t>
            </w:r>
            <w:r>
              <w:rPr>
                <w:rFonts w:ascii="宋体" w:eastAsia="宋体" w:hAnsi="宋体" w:cs="宋体" w:hint="eastAsia"/>
                <w:szCs w:val="21"/>
              </w:rPr>
              <w:t>建”二级标准</w:t>
            </w:r>
          </w:p>
        </w:tc>
      </w:tr>
      <w:tr w:rsidR="00190C8F" w14:paraId="65AF74AD" w14:textId="77777777">
        <w:trPr>
          <w:trHeight w:val="397"/>
        </w:trPr>
        <w:tc>
          <w:tcPr>
            <w:tcW w:w="920" w:type="dxa"/>
            <w:tcBorders>
              <w:tl2br w:val="nil"/>
              <w:tr2bl w:val="nil"/>
            </w:tcBorders>
            <w:vAlign w:val="center"/>
          </w:tcPr>
          <w:p w14:paraId="37AB3A4F" w14:textId="171C05F7" w:rsidR="00190C8F" w:rsidRDefault="00190C8F">
            <w:pPr>
              <w:jc w:val="center"/>
              <w:rPr>
                <w:rFonts w:ascii="宋体" w:eastAsia="宋体" w:hAnsi="宋体" w:cs="宋体"/>
                <w:szCs w:val="21"/>
              </w:rPr>
            </w:pPr>
            <w:r>
              <w:rPr>
                <w:rFonts w:ascii="宋体" w:eastAsia="宋体" w:hAnsi="宋体" w:cs="宋体" w:hint="eastAsia"/>
                <w:szCs w:val="21"/>
              </w:rPr>
              <w:t>臭气浓度</w:t>
            </w:r>
          </w:p>
        </w:tc>
        <w:tc>
          <w:tcPr>
            <w:tcW w:w="889" w:type="dxa"/>
            <w:tcBorders>
              <w:tl2br w:val="nil"/>
              <w:tr2bl w:val="nil"/>
            </w:tcBorders>
            <w:vAlign w:val="center"/>
          </w:tcPr>
          <w:p w14:paraId="3EE8BABF" w14:textId="291D8489" w:rsidR="00190C8F" w:rsidRPr="00626396" w:rsidRDefault="00190C8F">
            <w:pPr>
              <w:jc w:val="center"/>
              <w:rPr>
                <w:rFonts w:ascii="宋体" w:eastAsia="宋体" w:hAnsi="宋体" w:cs="宋体"/>
                <w:bCs/>
                <w:szCs w:val="21"/>
              </w:rPr>
            </w:pPr>
            <w:r w:rsidRPr="00626396">
              <w:rPr>
                <w:rFonts w:ascii="宋体" w:eastAsia="宋体" w:hAnsi="宋体" w:cs="宋体" w:hint="eastAsia"/>
                <w:bCs/>
                <w:szCs w:val="21"/>
              </w:rPr>
              <w:t>/</w:t>
            </w:r>
          </w:p>
        </w:tc>
        <w:tc>
          <w:tcPr>
            <w:tcW w:w="1847" w:type="dxa"/>
            <w:tcBorders>
              <w:tl2br w:val="nil"/>
              <w:tr2bl w:val="nil"/>
            </w:tcBorders>
            <w:vAlign w:val="center"/>
          </w:tcPr>
          <w:p w14:paraId="01510742" w14:textId="4B300B87" w:rsidR="00190C8F" w:rsidRDefault="00190C8F">
            <w:pPr>
              <w:jc w:val="center"/>
              <w:rPr>
                <w:rFonts w:ascii="宋体" w:eastAsia="宋体" w:hAnsi="宋体" w:cs="宋体"/>
                <w:szCs w:val="21"/>
              </w:rPr>
            </w:pPr>
            <w:r>
              <w:rPr>
                <w:rFonts w:ascii="宋体" w:eastAsia="宋体" w:hAnsi="宋体" w:cs="宋体" w:hint="eastAsia"/>
                <w:szCs w:val="21"/>
              </w:rPr>
              <w:t>/</w:t>
            </w:r>
          </w:p>
        </w:tc>
        <w:tc>
          <w:tcPr>
            <w:tcW w:w="1195" w:type="dxa"/>
            <w:tcBorders>
              <w:tl2br w:val="nil"/>
              <w:tr2bl w:val="nil"/>
            </w:tcBorders>
            <w:vAlign w:val="center"/>
          </w:tcPr>
          <w:p w14:paraId="1C902899" w14:textId="6607D069" w:rsidR="00190C8F" w:rsidRDefault="008030C0">
            <w:pPr>
              <w:jc w:val="center"/>
              <w:rPr>
                <w:rFonts w:ascii="宋体" w:eastAsia="宋体" w:hAnsi="宋体" w:cs="宋体"/>
                <w:szCs w:val="21"/>
              </w:rPr>
            </w:pPr>
            <w:r>
              <w:rPr>
                <w:rFonts w:ascii="宋体" w:eastAsia="宋体" w:hAnsi="宋体" w:cs="宋体"/>
                <w:szCs w:val="21"/>
              </w:rPr>
              <w:t>1</w:t>
            </w:r>
            <w:r w:rsidR="00327BD1">
              <w:rPr>
                <w:rFonts w:ascii="宋体" w:eastAsia="宋体" w:hAnsi="宋体" w:cs="宋体" w:hint="eastAsia"/>
                <w:szCs w:val="21"/>
              </w:rPr>
              <w:t>48</w:t>
            </w:r>
          </w:p>
        </w:tc>
        <w:tc>
          <w:tcPr>
            <w:tcW w:w="1222" w:type="dxa"/>
            <w:tcBorders>
              <w:tl2br w:val="nil"/>
              <w:tr2bl w:val="nil"/>
            </w:tcBorders>
            <w:vAlign w:val="center"/>
          </w:tcPr>
          <w:p w14:paraId="61724335" w14:textId="64D9BF32" w:rsidR="00190C8F" w:rsidRDefault="00190C8F">
            <w:pPr>
              <w:jc w:val="center"/>
              <w:rPr>
                <w:rFonts w:ascii="宋体" w:eastAsia="宋体" w:hAnsi="宋体" w:cs="宋体"/>
                <w:szCs w:val="21"/>
              </w:rPr>
            </w:pPr>
            <w:r>
              <w:rPr>
                <w:rFonts w:ascii="宋体" w:eastAsia="宋体" w:hAnsi="宋体" w:cs="宋体" w:hint="eastAsia"/>
                <w:szCs w:val="21"/>
              </w:rPr>
              <w:t>6</w:t>
            </w:r>
            <w:r>
              <w:rPr>
                <w:rFonts w:ascii="宋体" w:eastAsia="宋体" w:hAnsi="宋体" w:cs="宋体"/>
                <w:szCs w:val="21"/>
              </w:rPr>
              <w:t>000</w:t>
            </w:r>
            <w:r w:rsidR="008030C0">
              <w:rPr>
                <w:rFonts w:ascii="宋体" w:eastAsia="宋体" w:hAnsi="宋体" w:cs="宋体"/>
                <w:szCs w:val="21"/>
              </w:rPr>
              <w:t>0</w:t>
            </w:r>
            <w:r>
              <w:rPr>
                <w:rFonts w:ascii="宋体" w:eastAsia="宋体" w:hAnsi="宋体" w:cs="宋体" w:hint="eastAsia"/>
                <w:szCs w:val="21"/>
              </w:rPr>
              <w:t>（无量纲）</w:t>
            </w:r>
          </w:p>
        </w:tc>
        <w:tc>
          <w:tcPr>
            <w:tcW w:w="2873" w:type="dxa"/>
            <w:vMerge/>
            <w:tcBorders>
              <w:tl2br w:val="nil"/>
              <w:tr2bl w:val="nil"/>
            </w:tcBorders>
            <w:vAlign w:val="center"/>
          </w:tcPr>
          <w:p w14:paraId="7789347C" w14:textId="77777777" w:rsidR="00190C8F" w:rsidRDefault="00190C8F">
            <w:pPr>
              <w:jc w:val="center"/>
              <w:rPr>
                <w:rFonts w:ascii="宋体" w:eastAsia="宋体" w:hAnsi="宋体" w:cs="宋体"/>
                <w:szCs w:val="21"/>
              </w:rPr>
            </w:pPr>
          </w:p>
        </w:tc>
      </w:tr>
      <w:tr w:rsidR="0004624F" w14:paraId="3FA37A3A" w14:textId="77777777">
        <w:trPr>
          <w:trHeight w:val="397"/>
        </w:trPr>
        <w:tc>
          <w:tcPr>
            <w:tcW w:w="920" w:type="dxa"/>
            <w:tcBorders>
              <w:tl2br w:val="nil"/>
              <w:tr2bl w:val="nil"/>
            </w:tcBorders>
            <w:vAlign w:val="center"/>
          </w:tcPr>
          <w:p w14:paraId="24D90387" w14:textId="77777777" w:rsidR="0004624F" w:rsidRDefault="00000000">
            <w:pPr>
              <w:jc w:val="center"/>
              <w:rPr>
                <w:rFonts w:ascii="宋体" w:eastAsia="宋体" w:hAnsi="宋体" w:cs="宋体"/>
                <w:szCs w:val="21"/>
              </w:rPr>
            </w:pPr>
            <w:r>
              <w:rPr>
                <w:rFonts w:ascii="宋体" w:eastAsia="宋体" w:hAnsi="宋体" w:cs="宋体" w:hint="eastAsia"/>
                <w:szCs w:val="21"/>
              </w:rPr>
              <w:t>粉尘</w:t>
            </w:r>
          </w:p>
        </w:tc>
        <w:tc>
          <w:tcPr>
            <w:tcW w:w="889" w:type="dxa"/>
            <w:tcBorders>
              <w:tl2br w:val="nil"/>
              <w:tr2bl w:val="nil"/>
            </w:tcBorders>
            <w:vAlign w:val="center"/>
          </w:tcPr>
          <w:p w14:paraId="34690572" w14:textId="77777777" w:rsidR="0004624F" w:rsidRDefault="00000000">
            <w:pPr>
              <w:jc w:val="center"/>
              <w:rPr>
                <w:rFonts w:ascii="宋体" w:eastAsia="宋体" w:hAnsi="宋体" w:cs="宋体"/>
                <w:szCs w:val="21"/>
              </w:rPr>
            </w:pPr>
            <w:r>
              <w:rPr>
                <w:rFonts w:ascii="宋体" w:eastAsia="宋体" w:hAnsi="宋体" w:cs="宋体" w:hint="eastAsia"/>
                <w:szCs w:val="21"/>
              </w:rPr>
              <w:t>120</w:t>
            </w:r>
          </w:p>
        </w:tc>
        <w:tc>
          <w:tcPr>
            <w:tcW w:w="1847" w:type="dxa"/>
            <w:tcBorders>
              <w:tl2br w:val="nil"/>
              <w:tr2bl w:val="nil"/>
            </w:tcBorders>
            <w:vAlign w:val="center"/>
          </w:tcPr>
          <w:p w14:paraId="3C02B11E" w14:textId="77777777" w:rsidR="0004624F" w:rsidRDefault="00000000">
            <w:pPr>
              <w:jc w:val="center"/>
              <w:rPr>
                <w:rFonts w:ascii="宋体" w:eastAsia="宋体" w:hAnsi="宋体" w:cs="宋体"/>
                <w:szCs w:val="21"/>
              </w:rPr>
            </w:pPr>
            <w:r>
              <w:rPr>
                <w:rFonts w:ascii="宋体" w:eastAsia="宋体" w:hAnsi="宋体" w:cs="宋体" w:hint="eastAsia"/>
                <w:szCs w:val="21"/>
              </w:rPr>
              <w:t>4.0</w:t>
            </w:r>
          </w:p>
        </w:tc>
        <w:tc>
          <w:tcPr>
            <w:tcW w:w="1195" w:type="dxa"/>
            <w:tcBorders>
              <w:tl2br w:val="nil"/>
              <w:tr2bl w:val="nil"/>
            </w:tcBorders>
            <w:vAlign w:val="center"/>
          </w:tcPr>
          <w:p w14:paraId="4E51A969" w14:textId="77777777" w:rsidR="0004624F" w:rsidRDefault="00000000">
            <w:pPr>
              <w:jc w:val="center"/>
              <w:rPr>
                <w:rFonts w:ascii="宋体" w:eastAsia="宋体" w:hAnsi="宋体" w:cs="宋体"/>
                <w:szCs w:val="21"/>
              </w:rPr>
            </w:pPr>
            <w:r>
              <w:rPr>
                <w:rFonts w:ascii="宋体" w:eastAsia="宋体" w:hAnsi="宋体" w:cs="宋体" w:hint="eastAsia"/>
                <w:szCs w:val="21"/>
              </w:rPr>
              <w:t>15</w:t>
            </w:r>
          </w:p>
        </w:tc>
        <w:tc>
          <w:tcPr>
            <w:tcW w:w="1222" w:type="dxa"/>
            <w:tcBorders>
              <w:tl2br w:val="nil"/>
              <w:tr2bl w:val="nil"/>
            </w:tcBorders>
            <w:vAlign w:val="center"/>
          </w:tcPr>
          <w:p w14:paraId="2DDCEEFF" w14:textId="77777777" w:rsidR="0004624F" w:rsidRDefault="00000000">
            <w:pPr>
              <w:jc w:val="center"/>
              <w:rPr>
                <w:rFonts w:ascii="宋体" w:eastAsia="宋体" w:hAnsi="宋体" w:cs="宋体"/>
                <w:szCs w:val="21"/>
              </w:rPr>
            </w:pPr>
            <w:r>
              <w:rPr>
                <w:rFonts w:ascii="宋体" w:eastAsia="宋体" w:hAnsi="宋体" w:cs="宋体" w:hint="eastAsia"/>
                <w:szCs w:val="21"/>
              </w:rPr>
              <w:t>3.5</w:t>
            </w:r>
          </w:p>
        </w:tc>
        <w:tc>
          <w:tcPr>
            <w:tcW w:w="2873" w:type="dxa"/>
            <w:tcBorders>
              <w:tl2br w:val="nil"/>
              <w:tr2bl w:val="nil"/>
            </w:tcBorders>
            <w:vAlign w:val="center"/>
          </w:tcPr>
          <w:p w14:paraId="0FC97BEA" w14:textId="77777777" w:rsidR="0004624F" w:rsidRDefault="00000000">
            <w:pPr>
              <w:jc w:val="center"/>
              <w:rPr>
                <w:rFonts w:ascii="宋体" w:eastAsia="宋体" w:hAnsi="宋体" w:cs="宋体"/>
                <w:szCs w:val="21"/>
              </w:rPr>
            </w:pPr>
            <w:r>
              <w:rPr>
                <w:rFonts w:ascii="宋体" w:eastAsia="宋体" w:hAnsi="宋体" w:cs="宋体" w:hint="eastAsia"/>
                <w:szCs w:val="21"/>
              </w:rPr>
              <w:t>《大气污染物综合排放标准》（GB16297-1996）表2中二级标准</w:t>
            </w:r>
          </w:p>
        </w:tc>
      </w:tr>
    </w:tbl>
    <w:p w14:paraId="7D94E213" w14:textId="77777777" w:rsidR="0004624F" w:rsidRDefault="00000000">
      <w:pPr>
        <w:spacing w:line="360" w:lineRule="auto"/>
        <w:jc w:val="center"/>
        <w:rPr>
          <w:rFonts w:ascii="宋体" w:eastAsia="宋体" w:hAnsi="宋体" w:cs="宋体"/>
          <w:sz w:val="24"/>
          <w:szCs w:val="24"/>
        </w:rPr>
      </w:pPr>
      <w:r>
        <w:rPr>
          <w:rFonts w:ascii="宋体" w:eastAsia="宋体" w:hAnsi="宋体" w:cs="宋体" w:hint="eastAsia"/>
          <w:b/>
          <w:bCs/>
          <w:sz w:val="24"/>
          <w:szCs w:val="24"/>
        </w:rPr>
        <w:t>表5.1-3 环境空气污染物执行标准</w:t>
      </w:r>
    </w:p>
    <w:tbl>
      <w:tblPr>
        <w:tblW w:w="8946"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226"/>
        <w:gridCol w:w="1514"/>
        <w:gridCol w:w="2041"/>
        <w:gridCol w:w="4165"/>
      </w:tblGrid>
      <w:tr w:rsidR="0004624F" w14:paraId="48A7AD46" w14:textId="77777777">
        <w:trPr>
          <w:trHeight w:val="397"/>
        </w:trPr>
        <w:tc>
          <w:tcPr>
            <w:tcW w:w="1226" w:type="dxa"/>
            <w:tcBorders>
              <w:tl2br w:val="nil"/>
              <w:tr2bl w:val="nil"/>
            </w:tcBorders>
            <w:vAlign w:val="center"/>
          </w:tcPr>
          <w:p w14:paraId="53B1FF64"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污染源</w:t>
            </w:r>
          </w:p>
        </w:tc>
        <w:tc>
          <w:tcPr>
            <w:tcW w:w="1514" w:type="dxa"/>
            <w:tcBorders>
              <w:tl2br w:val="nil"/>
              <w:tr2bl w:val="nil"/>
            </w:tcBorders>
            <w:vAlign w:val="center"/>
          </w:tcPr>
          <w:p w14:paraId="6E9F8F58"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污染物项目</w:t>
            </w:r>
          </w:p>
        </w:tc>
        <w:tc>
          <w:tcPr>
            <w:tcW w:w="2041" w:type="dxa"/>
            <w:tcBorders>
              <w:tl2br w:val="nil"/>
              <w:tr2bl w:val="nil"/>
            </w:tcBorders>
            <w:vAlign w:val="center"/>
          </w:tcPr>
          <w:p w14:paraId="7A4B1202"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限值（mg/m</w:t>
            </w:r>
            <w:r>
              <w:rPr>
                <w:rFonts w:ascii="宋体" w:eastAsia="宋体" w:hAnsi="宋体" w:cs="宋体" w:hint="eastAsia"/>
                <w:b/>
                <w:bCs/>
                <w:szCs w:val="21"/>
                <w:vertAlign w:val="superscript"/>
              </w:rPr>
              <w:t>3</w:t>
            </w:r>
            <w:r>
              <w:rPr>
                <w:rFonts w:ascii="宋体" w:eastAsia="宋体" w:hAnsi="宋体" w:cs="宋体" w:hint="eastAsia"/>
                <w:b/>
                <w:bCs/>
                <w:szCs w:val="21"/>
              </w:rPr>
              <w:t>）</w:t>
            </w:r>
          </w:p>
        </w:tc>
        <w:tc>
          <w:tcPr>
            <w:tcW w:w="4165" w:type="dxa"/>
            <w:tcBorders>
              <w:tl2br w:val="nil"/>
              <w:tr2bl w:val="nil"/>
            </w:tcBorders>
            <w:vAlign w:val="center"/>
          </w:tcPr>
          <w:p w14:paraId="2CFEDE6C"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标准名称</w:t>
            </w:r>
          </w:p>
        </w:tc>
      </w:tr>
      <w:tr w:rsidR="0004624F" w14:paraId="4D7EB7D7" w14:textId="77777777">
        <w:trPr>
          <w:trHeight w:val="397"/>
        </w:trPr>
        <w:tc>
          <w:tcPr>
            <w:tcW w:w="1226" w:type="dxa"/>
            <w:tcBorders>
              <w:tl2br w:val="nil"/>
              <w:tr2bl w:val="nil"/>
            </w:tcBorders>
            <w:vAlign w:val="center"/>
          </w:tcPr>
          <w:p w14:paraId="63AF40AD" w14:textId="77777777" w:rsidR="0004624F" w:rsidRDefault="00000000">
            <w:pPr>
              <w:jc w:val="center"/>
              <w:rPr>
                <w:rFonts w:ascii="宋体" w:eastAsia="宋体" w:hAnsi="宋体" w:cs="宋体"/>
                <w:szCs w:val="21"/>
              </w:rPr>
            </w:pPr>
            <w:r>
              <w:rPr>
                <w:rFonts w:ascii="宋体" w:eastAsia="宋体" w:hAnsi="宋体" w:cs="宋体" w:hint="eastAsia"/>
                <w:szCs w:val="21"/>
              </w:rPr>
              <w:t>石化五村</w:t>
            </w:r>
          </w:p>
        </w:tc>
        <w:tc>
          <w:tcPr>
            <w:tcW w:w="1514" w:type="dxa"/>
            <w:tcBorders>
              <w:tl2br w:val="nil"/>
              <w:tr2bl w:val="nil"/>
            </w:tcBorders>
            <w:vAlign w:val="center"/>
          </w:tcPr>
          <w:p w14:paraId="55511C6A" w14:textId="77777777" w:rsidR="0004624F" w:rsidRDefault="00000000">
            <w:pPr>
              <w:jc w:val="center"/>
              <w:rPr>
                <w:rFonts w:ascii="宋体" w:eastAsia="宋体" w:hAnsi="宋体" w:cs="宋体"/>
                <w:szCs w:val="21"/>
              </w:rPr>
            </w:pPr>
            <w:r>
              <w:rPr>
                <w:rFonts w:ascii="宋体" w:eastAsia="宋体" w:hAnsi="宋体" w:cs="宋体" w:hint="eastAsia"/>
                <w:szCs w:val="21"/>
              </w:rPr>
              <w:t>TSP</w:t>
            </w:r>
          </w:p>
        </w:tc>
        <w:tc>
          <w:tcPr>
            <w:tcW w:w="2041" w:type="dxa"/>
            <w:tcBorders>
              <w:tl2br w:val="nil"/>
              <w:tr2bl w:val="nil"/>
            </w:tcBorders>
            <w:vAlign w:val="center"/>
          </w:tcPr>
          <w:p w14:paraId="23BBFA1B" w14:textId="77777777" w:rsidR="0004624F" w:rsidRDefault="00000000">
            <w:pPr>
              <w:jc w:val="center"/>
              <w:rPr>
                <w:rFonts w:ascii="宋体" w:eastAsia="宋体" w:hAnsi="宋体" w:cs="宋体"/>
                <w:szCs w:val="21"/>
              </w:rPr>
            </w:pPr>
            <w:r>
              <w:rPr>
                <w:rFonts w:ascii="宋体" w:eastAsia="宋体" w:hAnsi="宋体" w:cs="宋体" w:hint="eastAsia"/>
                <w:szCs w:val="21"/>
              </w:rPr>
              <w:t>0.3</w:t>
            </w:r>
          </w:p>
        </w:tc>
        <w:tc>
          <w:tcPr>
            <w:tcW w:w="4165" w:type="dxa"/>
            <w:tcBorders>
              <w:tl2br w:val="nil"/>
              <w:tr2bl w:val="nil"/>
            </w:tcBorders>
            <w:vAlign w:val="center"/>
          </w:tcPr>
          <w:p w14:paraId="7D76B15A" w14:textId="77777777" w:rsidR="0004624F" w:rsidRDefault="00000000">
            <w:pPr>
              <w:jc w:val="center"/>
              <w:rPr>
                <w:rFonts w:ascii="宋体" w:eastAsia="宋体" w:hAnsi="宋体" w:cs="宋体"/>
                <w:szCs w:val="21"/>
              </w:rPr>
            </w:pPr>
            <w:r>
              <w:rPr>
                <w:rFonts w:ascii="宋体" w:eastAsia="宋体" w:hAnsi="宋体" w:cs="宋体" w:hint="eastAsia"/>
                <w:szCs w:val="21"/>
              </w:rPr>
              <w:t>《环境空气质量标准》（GB3095-2012）表2中二级标准（24小时平均）</w:t>
            </w:r>
          </w:p>
        </w:tc>
      </w:tr>
    </w:tbl>
    <w:p w14:paraId="115F8D8C" w14:textId="23739A74" w:rsidR="0004624F" w:rsidRDefault="00000000">
      <w:pPr>
        <w:spacing w:line="360" w:lineRule="auto"/>
        <w:outlineLvl w:val="1"/>
        <w:rPr>
          <w:rFonts w:ascii="宋体" w:eastAsia="宋体" w:hAnsi="宋体" w:cs="宋体"/>
          <w:b/>
          <w:sz w:val="28"/>
          <w:szCs w:val="28"/>
        </w:rPr>
      </w:pPr>
      <w:bookmarkStart w:id="170" w:name="_Toc154566625"/>
      <w:bookmarkStart w:id="171" w:name="_Toc154566769"/>
      <w:bookmarkStart w:id="172" w:name="_Toc154566862"/>
      <w:bookmarkStart w:id="173" w:name="_Toc154566917"/>
      <w:bookmarkStart w:id="174" w:name="_Toc154567033"/>
      <w:r>
        <w:rPr>
          <w:rFonts w:ascii="宋体" w:eastAsia="宋体" w:hAnsi="宋体" w:cs="宋体" w:hint="eastAsia"/>
          <w:b/>
          <w:sz w:val="28"/>
          <w:szCs w:val="28"/>
        </w:rPr>
        <w:t>5.2</w:t>
      </w:r>
      <w:r w:rsidR="00C2262B">
        <w:rPr>
          <w:rFonts w:ascii="宋体" w:eastAsia="宋体" w:hAnsi="宋体" w:cs="宋体"/>
          <w:b/>
          <w:sz w:val="28"/>
          <w:szCs w:val="28"/>
        </w:rPr>
        <w:t xml:space="preserve"> </w:t>
      </w:r>
      <w:r>
        <w:rPr>
          <w:rFonts w:ascii="宋体" w:eastAsia="宋体" w:hAnsi="宋体" w:cs="宋体" w:hint="eastAsia"/>
          <w:b/>
          <w:sz w:val="28"/>
          <w:szCs w:val="28"/>
        </w:rPr>
        <w:t>废水</w:t>
      </w:r>
      <w:bookmarkEnd w:id="170"/>
      <w:bookmarkEnd w:id="171"/>
      <w:bookmarkEnd w:id="172"/>
      <w:bookmarkEnd w:id="173"/>
      <w:bookmarkEnd w:id="174"/>
    </w:p>
    <w:p w14:paraId="19C5F08E" w14:textId="1921D62F"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本项目产生的锅炉</w:t>
      </w:r>
      <w:r w:rsidR="00144626">
        <w:rPr>
          <w:rFonts w:ascii="宋体" w:eastAsia="宋体" w:hAnsi="宋体" w:hint="eastAsia"/>
          <w:sz w:val="28"/>
          <w:szCs w:val="28"/>
        </w:rPr>
        <w:t>地面</w:t>
      </w:r>
      <w:r>
        <w:rPr>
          <w:rFonts w:ascii="宋体" w:eastAsia="宋体" w:hAnsi="宋体" w:hint="eastAsia"/>
          <w:sz w:val="28"/>
          <w:szCs w:val="28"/>
        </w:rPr>
        <w:t>冲洗水、除尘器、灰库冲洗水、冲渣系统冲洗水经沉淀</w:t>
      </w:r>
      <w:r w:rsidR="005D66FA">
        <w:rPr>
          <w:rFonts w:ascii="宋体" w:eastAsia="宋体" w:hAnsi="宋体" w:hint="eastAsia"/>
          <w:sz w:val="28"/>
          <w:szCs w:val="28"/>
        </w:rPr>
        <w:t>大部分循环利用，少部分</w:t>
      </w:r>
      <w:r>
        <w:rPr>
          <w:rFonts w:ascii="宋体" w:eastAsia="宋体" w:hAnsi="宋体" w:hint="eastAsia"/>
          <w:sz w:val="28"/>
          <w:szCs w:val="28"/>
        </w:rPr>
        <w:t>排入石化污水处理场处理，处理达到《石油炼制工业污染物排放标准》（GB31570-2015）、《石油化学工业污染物排放标准》（GB31571-2015）、《合成氨工业水污染</w:t>
      </w:r>
      <w:r>
        <w:rPr>
          <w:rFonts w:ascii="宋体" w:eastAsia="宋体" w:hAnsi="宋体" w:hint="eastAsia"/>
          <w:sz w:val="28"/>
          <w:szCs w:val="28"/>
        </w:rPr>
        <w:lastRenderedPageBreak/>
        <w:t>物排放标准》（GB13458-2013）</w:t>
      </w:r>
      <w:r w:rsidR="00022F2E">
        <w:rPr>
          <w:rFonts w:ascii="宋体" w:eastAsia="宋体" w:hAnsi="宋体" w:hint="eastAsia"/>
          <w:sz w:val="28"/>
          <w:szCs w:val="28"/>
        </w:rPr>
        <w:t>、《</w:t>
      </w:r>
      <w:r w:rsidR="00022F2E" w:rsidRPr="00022F2E">
        <w:rPr>
          <w:rFonts w:ascii="宋体" w:eastAsia="宋体" w:hAnsi="宋体"/>
          <w:sz w:val="28"/>
          <w:szCs w:val="28"/>
        </w:rPr>
        <w:t>合成树脂工业污染物排放标准</w:t>
      </w:r>
      <w:r w:rsidR="00022F2E">
        <w:rPr>
          <w:rFonts w:ascii="宋体" w:eastAsia="宋体" w:hAnsi="宋体" w:hint="eastAsia"/>
          <w:sz w:val="28"/>
          <w:szCs w:val="28"/>
        </w:rPr>
        <w:t>》（</w:t>
      </w:r>
      <w:r w:rsidR="00022F2E" w:rsidRPr="00022F2E">
        <w:rPr>
          <w:rFonts w:ascii="宋体" w:eastAsia="宋体" w:hAnsi="宋体"/>
          <w:sz w:val="28"/>
          <w:szCs w:val="28"/>
        </w:rPr>
        <w:t>GB31572-2015</w:t>
      </w:r>
      <w:r w:rsidR="00022F2E">
        <w:rPr>
          <w:rFonts w:ascii="宋体" w:eastAsia="宋体" w:hAnsi="宋体" w:hint="eastAsia"/>
          <w:sz w:val="28"/>
          <w:szCs w:val="28"/>
        </w:rPr>
        <w:t>）四</w:t>
      </w:r>
      <w:r>
        <w:rPr>
          <w:rFonts w:ascii="宋体" w:eastAsia="宋体" w:hAnsi="宋体" w:hint="eastAsia"/>
          <w:sz w:val="28"/>
          <w:szCs w:val="28"/>
        </w:rPr>
        <w:t>个排放标准直接排放中规定的最小浓度限值后通过总排口排入长江。脱硫工艺水经脱硫废水处理装置处理</w:t>
      </w:r>
      <w:r w:rsidR="00AA44B2">
        <w:rPr>
          <w:rFonts w:ascii="宋体" w:eastAsia="宋体" w:hAnsi="宋体" w:hint="eastAsia"/>
          <w:sz w:val="28"/>
          <w:szCs w:val="28"/>
        </w:rPr>
        <w:t>到达《</w:t>
      </w:r>
      <w:r w:rsidR="00AA44B2" w:rsidRPr="00C37EB7">
        <w:rPr>
          <w:rFonts w:ascii="宋体" w:eastAsia="宋体" w:hAnsi="宋体" w:hint="eastAsia"/>
          <w:sz w:val="28"/>
          <w:szCs w:val="28"/>
        </w:rPr>
        <w:t>燃煤电厂石灰石</w:t>
      </w:r>
      <w:r w:rsidR="00AA44B2" w:rsidRPr="00C37EB7">
        <w:rPr>
          <w:rFonts w:ascii="宋体" w:eastAsia="宋体" w:hAnsi="宋体"/>
          <w:sz w:val="28"/>
          <w:szCs w:val="28"/>
        </w:rPr>
        <w:t>-石膏湿法脱硫废水水质控制指标</w:t>
      </w:r>
      <w:r w:rsidR="00AA44B2">
        <w:rPr>
          <w:rFonts w:ascii="宋体" w:eastAsia="宋体" w:hAnsi="宋体" w:hint="eastAsia"/>
          <w:sz w:val="28"/>
          <w:szCs w:val="28"/>
        </w:rPr>
        <w:t>》</w:t>
      </w:r>
      <w:r w:rsidR="00AA44B2" w:rsidRPr="00C37EB7">
        <w:rPr>
          <w:rFonts w:ascii="宋体" w:eastAsia="宋体" w:hAnsi="宋体"/>
          <w:sz w:val="28"/>
          <w:szCs w:val="28"/>
        </w:rPr>
        <w:t>（DL/T997-2020）</w:t>
      </w:r>
      <w:r w:rsidR="00AA44B2">
        <w:rPr>
          <w:rFonts w:ascii="宋体" w:eastAsia="宋体" w:hAnsi="宋体" w:hint="eastAsia"/>
          <w:sz w:val="28"/>
          <w:szCs w:val="28"/>
        </w:rPr>
        <w:t>标准后</w:t>
      </w:r>
      <w:r>
        <w:rPr>
          <w:rFonts w:ascii="宋体" w:eastAsia="宋体" w:hAnsi="宋体" w:hint="eastAsia"/>
          <w:sz w:val="28"/>
          <w:szCs w:val="28"/>
        </w:rPr>
        <w:t>回用于冲渣系统，不外排；锅炉排污水回用于冲渣系统；</w:t>
      </w:r>
      <w:r w:rsidR="005D66FA">
        <w:rPr>
          <w:rFonts w:ascii="宋体" w:eastAsia="宋体" w:hAnsi="宋体" w:hint="eastAsia"/>
          <w:sz w:val="28"/>
          <w:szCs w:val="28"/>
        </w:rPr>
        <w:t>辅机</w:t>
      </w:r>
      <w:r>
        <w:rPr>
          <w:rFonts w:ascii="宋体" w:eastAsia="宋体" w:hAnsi="宋体" w:hint="eastAsia"/>
          <w:sz w:val="28"/>
          <w:szCs w:val="28"/>
        </w:rPr>
        <w:t>冷却水通过现有排口排入皖河支流，通过节水措施，项目实施后排入长江的直排冷却水量不增加。化学水装置产生的中和废水经中和、沉淀，通过石化现有的排口排入长江。污染物排放限值见表5.2-1</w:t>
      </w:r>
      <w:r w:rsidR="00063BB7">
        <w:rPr>
          <w:rFonts w:ascii="宋体" w:eastAsia="宋体" w:hAnsi="宋体" w:hint="eastAsia"/>
          <w:sz w:val="28"/>
          <w:szCs w:val="28"/>
        </w:rPr>
        <w:t>、</w:t>
      </w:r>
      <w:r>
        <w:rPr>
          <w:rFonts w:ascii="宋体" w:eastAsia="宋体" w:hAnsi="宋体" w:hint="eastAsia"/>
          <w:sz w:val="28"/>
          <w:szCs w:val="28"/>
        </w:rPr>
        <w:t>表5.2-2。</w:t>
      </w:r>
    </w:p>
    <w:p w14:paraId="59AA3001" w14:textId="77777777" w:rsidR="0004624F" w:rsidRDefault="00000000">
      <w:pPr>
        <w:spacing w:line="360" w:lineRule="auto"/>
        <w:jc w:val="center"/>
        <w:rPr>
          <w:rFonts w:ascii="宋体" w:eastAsia="宋体" w:hAnsi="宋体" w:cs="宋体"/>
          <w:sz w:val="24"/>
          <w:szCs w:val="24"/>
        </w:rPr>
      </w:pPr>
      <w:r>
        <w:rPr>
          <w:rFonts w:ascii="宋体" w:eastAsia="宋体" w:hAnsi="宋体" w:cs="宋体" w:hint="eastAsia"/>
          <w:b/>
          <w:bCs/>
          <w:sz w:val="24"/>
          <w:szCs w:val="24"/>
        </w:rPr>
        <w:t>表5.2-1  石化污水处理场总排口污染物排放标准</w:t>
      </w:r>
    </w:p>
    <w:tbl>
      <w:tblPr>
        <w:tblW w:w="5049" w:type="pct"/>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712"/>
        <w:gridCol w:w="1744"/>
        <w:gridCol w:w="1533"/>
        <w:gridCol w:w="1867"/>
        <w:gridCol w:w="2531"/>
      </w:tblGrid>
      <w:tr w:rsidR="0004624F" w14:paraId="0E641749" w14:textId="77777777" w:rsidTr="00AA44B2">
        <w:trPr>
          <w:trHeight w:val="369"/>
          <w:jc w:val="center"/>
        </w:trPr>
        <w:tc>
          <w:tcPr>
            <w:tcW w:w="425" w:type="pct"/>
            <w:tcBorders>
              <w:tl2br w:val="nil"/>
              <w:tr2bl w:val="nil"/>
            </w:tcBorders>
            <w:vAlign w:val="center"/>
          </w:tcPr>
          <w:p w14:paraId="71008DF2"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序号</w:t>
            </w:r>
          </w:p>
        </w:tc>
        <w:tc>
          <w:tcPr>
            <w:tcW w:w="1039" w:type="pct"/>
            <w:tcBorders>
              <w:tl2br w:val="nil"/>
              <w:tr2bl w:val="nil"/>
            </w:tcBorders>
            <w:vAlign w:val="center"/>
          </w:tcPr>
          <w:p w14:paraId="3D527938"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污染物项目</w:t>
            </w:r>
          </w:p>
        </w:tc>
        <w:tc>
          <w:tcPr>
            <w:tcW w:w="913" w:type="pct"/>
            <w:tcBorders>
              <w:tl2br w:val="nil"/>
              <w:tr2bl w:val="nil"/>
            </w:tcBorders>
            <w:vAlign w:val="center"/>
          </w:tcPr>
          <w:p w14:paraId="2001405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单位</w:t>
            </w:r>
          </w:p>
        </w:tc>
        <w:tc>
          <w:tcPr>
            <w:tcW w:w="1112" w:type="pct"/>
            <w:tcBorders>
              <w:tl2br w:val="nil"/>
              <w:tr2bl w:val="nil"/>
            </w:tcBorders>
            <w:vAlign w:val="center"/>
          </w:tcPr>
          <w:p w14:paraId="6B0F4CFB"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标准限值</w:t>
            </w:r>
          </w:p>
        </w:tc>
        <w:tc>
          <w:tcPr>
            <w:tcW w:w="1508" w:type="pct"/>
            <w:tcBorders>
              <w:tl2br w:val="nil"/>
              <w:tr2bl w:val="nil"/>
            </w:tcBorders>
            <w:vAlign w:val="center"/>
          </w:tcPr>
          <w:p w14:paraId="45093C88"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标准名称</w:t>
            </w:r>
          </w:p>
        </w:tc>
      </w:tr>
      <w:tr w:rsidR="0004624F" w14:paraId="34916E53" w14:textId="77777777" w:rsidTr="00AA44B2">
        <w:trPr>
          <w:trHeight w:val="369"/>
          <w:jc w:val="center"/>
        </w:trPr>
        <w:tc>
          <w:tcPr>
            <w:tcW w:w="425" w:type="pct"/>
            <w:tcBorders>
              <w:tl2br w:val="nil"/>
              <w:tr2bl w:val="nil"/>
            </w:tcBorders>
            <w:vAlign w:val="center"/>
          </w:tcPr>
          <w:p w14:paraId="30DDF1E2" w14:textId="77777777" w:rsidR="0004624F" w:rsidRDefault="00000000">
            <w:pPr>
              <w:jc w:val="center"/>
              <w:rPr>
                <w:rFonts w:ascii="宋体" w:eastAsia="宋体" w:hAnsi="宋体" w:cs="宋体"/>
                <w:szCs w:val="21"/>
              </w:rPr>
            </w:pPr>
            <w:r>
              <w:rPr>
                <w:rFonts w:ascii="宋体" w:eastAsia="宋体" w:hAnsi="宋体" w:cs="宋体" w:hint="eastAsia"/>
                <w:szCs w:val="21"/>
              </w:rPr>
              <w:t>1</w:t>
            </w:r>
          </w:p>
        </w:tc>
        <w:tc>
          <w:tcPr>
            <w:tcW w:w="1039" w:type="pct"/>
            <w:tcBorders>
              <w:tl2br w:val="nil"/>
              <w:tr2bl w:val="nil"/>
            </w:tcBorders>
            <w:vAlign w:val="center"/>
          </w:tcPr>
          <w:p w14:paraId="4D9544F1" w14:textId="77777777" w:rsidR="0004624F" w:rsidRDefault="00000000">
            <w:pPr>
              <w:jc w:val="center"/>
              <w:rPr>
                <w:rFonts w:ascii="宋体" w:eastAsia="宋体" w:hAnsi="宋体" w:cs="宋体"/>
                <w:szCs w:val="21"/>
              </w:rPr>
            </w:pPr>
            <w:r>
              <w:rPr>
                <w:rFonts w:ascii="宋体" w:eastAsia="宋体" w:hAnsi="宋体" w:cs="宋体" w:hint="eastAsia"/>
                <w:szCs w:val="21"/>
              </w:rPr>
              <w:t>pH</w:t>
            </w:r>
          </w:p>
        </w:tc>
        <w:tc>
          <w:tcPr>
            <w:tcW w:w="913" w:type="pct"/>
            <w:tcBorders>
              <w:tl2br w:val="nil"/>
              <w:tr2bl w:val="nil"/>
            </w:tcBorders>
            <w:vAlign w:val="center"/>
          </w:tcPr>
          <w:p w14:paraId="7282A338" w14:textId="77777777" w:rsidR="0004624F" w:rsidRDefault="00000000">
            <w:pPr>
              <w:jc w:val="center"/>
              <w:rPr>
                <w:rFonts w:ascii="宋体" w:eastAsia="宋体" w:hAnsi="宋体" w:cs="宋体"/>
                <w:szCs w:val="21"/>
              </w:rPr>
            </w:pPr>
            <w:r>
              <w:rPr>
                <w:rFonts w:ascii="宋体" w:eastAsia="宋体" w:hAnsi="宋体" w:cs="宋体" w:hint="eastAsia"/>
                <w:szCs w:val="21"/>
              </w:rPr>
              <w:t>无量纲</w:t>
            </w:r>
          </w:p>
        </w:tc>
        <w:tc>
          <w:tcPr>
            <w:tcW w:w="1112" w:type="pct"/>
            <w:tcBorders>
              <w:tl2br w:val="nil"/>
              <w:tr2bl w:val="nil"/>
            </w:tcBorders>
            <w:vAlign w:val="center"/>
          </w:tcPr>
          <w:p w14:paraId="18BC9B19" w14:textId="77777777" w:rsidR="0004624F" w:rsidRDefault="00000000">
            <w:pPr>
              <w:jc w:val="center"/>
              <w:rPr>
                <w:rFonts w:ascii="宋体" w:eastAsia="宋体" w:hAnsi="宋体" w:cs="宋体"/>
                <w:szCs w:val="21"/>
              </w:rPr>
            </w:pPr>
            <w:r>
              <w:rPr>
                <w:rFonts w:ascii="宋体" w:eastAsia="宋体" w:hAnsi="宋体" w:cs="宋体" w:hint="eastAsia"/>
                <w:szCs w:val="21"/>
              </w:rPr>
              <w:t>6-9</w:t>
            </w:r>
          </w:p>
        </w:tc>
        <w:tc>
          <w:tcPr>
            <w:tcW w:w="1508" w:type="pct"/>
            <w:vMerge w:val="restart"/>
            <w:tcBorders>
              <w:tl2br w:val="nil"/>
              <w:tr2bl w:val="nil"/>
            </w:tcBorders>
            <w:vAlign w:val="center"/>
          </w:tcPr>
          <w:p w14:paraId="1696DC63" w14:textId="2789221B" w:rsidR="0004624F" w:rsidRDefault="00022F2E">
            <w:pPr>
              <w:adjustRightInd w:val="0"/>
              <w:snapToGrid w:val="0"/>
              <w:jc w:val="center"/>
              <w:rPr>
                <w:rFonts w:ascii="宋体" w:eastAsia="宋体" w:hAnsi="宋体" w:cs="宋体"/>
                <w:bCs/>
                <w:szCs w:val="21"/>
              </w:rPr>
            </w:pPr>
            <w:r>
              <w:rPr>
                <w:rFonts w:ascii="宋体" w:eastAsia="宋体" w:hAnsi="宋体" w:cs="宋体" w:hint="eastAsia"/>
                <w:bCs/>
                <w:szCs w:val="21"/>
              </w:rPr>
              <w:t>《石油炼制工业污染物排放标准》（GB31570-2015）、《石油化学工业污染物排放标准》（GB31571-2015）、《合成氨工业水污染物排放标准》（GB13458-2013）、</w:t>
            </w:r>
            <w:r w:rsidRPr="00022F2E">
              <w:rPr>
                <w:rFonts w:ascii="宋体" w:eastAsia="宋体" w:hAnsi="宋体" w:cs="宋体" w:hint="eastAsia"/>
                <w:bCs/>
                <w:szCs w:val="21"/>
              </w:rPr>
              <w:t>《合成树脂工业污染物排放标准》（</w:t>
            </w:r>
            <w:r w:rsidRPr="00022F2E">
              <w:rPr>
                <w:rFonts w:ascii="宋体" w:eastAsia="宋体" w:hAnsi="宋体" w:cs="宋体"/>
                <w:bCs/>
                <w:szCs w:val="21"/>
              </w:rPr>
              <w:t>GB31572-2015）</w:t>
            </w:r>
          </w:p>
        </w:tc>
      </w:tr>
      <w:tr w:rsidR="0004624F" w14:paraId="6075019B" w14:textId="77777777" w:rsidTr="00AA44B2">
        <w:trPr>
          <w:trHeight w:val="369"/>
          <w:jc w:val="center"/>
        </w:trPr>
        <w:tc>
          <w:tcPr>
            <w:tcW w:w="425" w:type="pct"/>
            <w:tcBorders>
              <w:tl2br w:val="nil"/>
              <w:tr2bl w:val="nil"/>
            </w:tcBorders>
            <w:vAlign w:val="center"/>
          </w:tcPr>
          <w:p w14:paraId="4A422E02" w14:textId="77777777" w:rsidR="0004624F" w:rsidRDefault="00000000">
            <w:pPr>
              <w:jc w:val="center"/>
              <w:rPr>
                <w:rFonts w:ascii="宋体" w:eastAsia="宋体" w:hAnsi="宋体" w:cs="宋体"/>
                <w:szCs w:val="21"/>
              </w:rPr>
            </w:pPr>
            <w:r>
              <w:rPr>
                <w:rFonts w:ascii="宋体" w:eastAsia="宋体" w:hAnsi="宋体" w:cs="宋体" w:hint="eastAsia"/>
                <w:szCs w:val="21"/>
              </w:rPr>
              <w:t>2</w:t>
            </w:r>
          </w:p>
        </w:tc>
        <w:tc>
          <w:tcPr>
            <w:tcW w:w="1039" w:type="pct"/>
            <w:tcBorders>
              <w:tl2br w:val="nil"/>
              <w:tr2bl w:val="nil"/>
            </w:tcBorders>
            <w:vAlign w:val="center"/>
          </w:tcPr>
          <w:p w14:paraId="67EBE3FB" w14:textId="77777777" w:rsidR="0004624F" w:rsidRDefault="00000000">
            <w:pPr>
              <w:jc w:val="center"/>
              <w:rPr>
                <w:rFonts w:ascii="宋体" w:eastAsia="宋体" w:hAnsi="宋体" w:cs="宋体"/>
                <w:szCs w:val="21"/>
              </w:rPr>
            </w:pPr>
            <w:r>
              <w:rPr>
                <w:rFonts w:ascii="宋体" w:eastAsia="宋体" w:hAnsi="宋体" w:cs="宋体" w:hint="eastAsia"/>
                <w:szCs w:val="21"/>
              </w:rPr>
              <w:t>COD</w:t>
            </w:r>
          </w:p>
        </w:tc>
        <w:tc>
          <w:tcPr>
            <w:tcW w:w="913" w:type="pct"/>
            <w:tcBorders>
              <w:tl2br w:val="nil"/>
              <w:tr2bl w:val="nil"/>
            </w:tcBorders>
            <w:vAlign w:val="center"/>
          </w:tcPr>
          <w:p w14:paraId="5F960B8B"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tcBorders>
              <w:tl2br w:val="nil"/>
              <w:tr2bl w:val="nil"/>
            </w:tcBorders>
            <w:vAlign w:val="center"/>
          </w:tcPr>
          <w:p w14:paraId="1A45BAE6" w14:textId="77777777" w:rsidR="0004624F" w:rsidRDefault="00000000">
            <w:pPr>
              <w:jc w:val="center"/>
              <w:rPr>
                <w:rFonts w:ascii="宋体" w:eastAsia="宋体" w:hAnsi="宋体" w:cs="宋体"/>
                <w:szCs w:val="21"/>
              </w:rPr>
            </w:pPr>
            <w:r>
              <w:rPr>
                <w:rFonts w:ascii="宋体" w:eastAsia="宋体" w:hAnsi="宋体" w:cs="宋体" w:hint="eastAsia"/>
                <w:szCs w:val="21"/>
              </w:rPr>
              <w:t>60</w:t>
            </w:r>
          </w:p>
        </w:tc>
        <w:tc>
          <w:tcPr>
            <w:tcW w:w="1508" w:type="pct"/>
            <w:vMerge/>
            <w:tcBorders>
              <w:tl2br w:val="nil"/>
              <w:tr2bl w:val="nil"/>
            </w:tcBorders>
            <w:vAlign w:val="center"/>
          </w:tcPr>
          <w:p w14:paraId="001FD683" w14:textId="77777777" w:rsidR="0004624F" w:rsidRDefault="0004624F">
            <w:pPr>
              <w:adjustRightInd w:val="0"/>
              <w:snapToGrid w:val="0"/>
              <w:jc w:val="center"/>
              <w:rPr>
                <w:rFonts w:ascii="宋体" w:eastAsia="宋体" w:hAnsi="宋体" w:cs="宋体"/>
                <w:bCs/>
                <w:szCs w:val="21"/>
              </w:rPr>
            </w:pPr>
          </w:p>
        </w:tc>
      </w:tr>
      <w:tr w:rsidR="0004624F" w14:paraId="1D5357C4" w14:textId="77777777" w:rsidTr="00AA44B2">
        <w:trPr>
          <w:trHeight w:val="369"/>
          <w:jc w:val="center"/>
        </w:trPr>
        <w:tc>
          <w:tcPr>
            <w:tcW w:w="425" w:type="pct"/>
            <w:tcBorders>
              <w:tl2br w:val="nil"/>
              <w:tr2bl w:val="nil"/>
            </w:tcBorders>
            <w:vAlign w:val="center"/>
          </w:tcPr>
          <w:p w14:paraId="03CB82FC" w14:textId="77777777" w:rsidR="0004624F" w:rsidRDefault="00000000">
            <w:pPr>
              <w:jc w:val="center"/>
              <w:rPr>
                <w:rFonts w:ascii="宋体" w:eastAsia="宋体" w:hAnsi="宋体" w:cs="宋体"/>
                <w:szCs w:val="21"/>
              </w:rPr>
            </w:pPr>
            <w:r>
              <w:rPr>
                <w:rFonts w:ascii="宋体" w:eastAsia="宋体" w:hAnsi="宋体" w:cs="宋体" w:hint="eastAsia"/>
                <w:szCs w:val="21"/>
              </w:rPr>
              <w:t>3</w:t>
            </w:r>
          </w:p>
        </w:tc>
        <w:tc>
          <w:tcPr>
            <w:tcW w:w="1039" w:type="pct"/>
            <w:tcBorders>
              <w:tl2br w:val="nil"/>
              <w:tr2bl w:val="nil"/>
            </w:tcBorders>
            <w:vAlign w:val="center"/>
          </w:tcPr>
          <w:p w14:paraId="316CC016" w14:textId="77777777" w:rsidR="0004624F" w:rsidRDefault="00000000">
            <w:pPr>
              <w:jc w:val="center"/>
              <w:rPr>
                <w:rFonts w:ascii="宋体" w:eastAsia="宋体" w:hAnsi="宋体" w:cs="宋体"/>
                <w:szCs w:val="21"/>
              </w:rPr>
            </w:pPr>
            <w:r>
              <w:rPr>
                <w:rFonts w:ascii="宋体" w:eastAsia="宋体" w:hAnsi="宋体" w:cs="宋体" w:hint="eastAsia"/>
                <w:szCs w:val="21"/>
              </w:rPr>
              <w:t>BOD</w:t>
            </w:r>
            <w:r w:rsidRPr="00063BB7">
              <w:rPr>
                <w:rFonts w:ascii="宋体" w:eastAsia="宋体" w:hAnsi="宋体" w:cs="宋体" w:hint="eastAsia"/>
                <w:szCs w:val="21"/>
                <w:vertAlign w:val="subscript"/>
              </w:rPr>
              <w:t>5</w:t>
            </w:r>
          </w:p>
        </w:tc>
        <w:tc>
          <w:tcPr>
            <w:tcW w:w="913" w:type="pct"/>
            <w:tcBorders>
              <w:tl2br w:val="nil"/>
              <w:tr2bl w:val="nil"/>
            </w:tcBorders>
            <w:vAlign w:val="center"/>
          </w:tcPr>
          <w:p w14:paraId="3411CADC"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tcBorders>
              <w:tl2br w:val="nil"/>
              <w:tr2bl w:val="nil"/>
            </w:tcBorders>
            <w:vAlign w:val="center"/>
          </w:tcPr>
          <w:p w14:paraId="29A01C9C" w14:textId="77777777" w:rsidR="0004624F" w:rsidRDefault="00000000">
            <w:pPr>
              <w:jc w:val="center"/>
              <w:rPr>
                <w:rFonts w:ascii="宋体" w:eastAsia="宋体" w:hAnsi="宋体" w:cs="宋体"/>
                <w:szCs w:val="21"/>
              </w:rPr>
            </w:pPr>
            <w:r>
              <w:rPr>
                <w:rFonts w:ascii="宋体" w:eastAsia="宋体" w:hAnsi="宋体" w:cs="宋体" w:hint="eastAsia"/>
                <w:szCs w:val="21"/>
              </w:rPr>
              <w:t>20</w:t>
            </w:r>
          </w:p>
        </w:tc>
        <w:tc>
          <w:tcPr>
            <w:tcW w:w="1508" w:type="pct"/>
            <w:vMerge/>
            <w:tcBorders>
              <w:tl2br w:val="nil"/>
              <w:tr2bl w:val="nil"/>
            </w:tcBorders>
            <w:vAlign w:val="center"/>
          </w:tcPr>
          <w:p w14:paraId="7E765978" w14:textId="77777777" w:rsidR="0004624F" w:rsidRDefault="0004624F">
            <w:pPr>
              <w:adjustRightInd w:val="0"/>
              <w:snapToGrid w:val="0"/>
              <w:jc w:val="center"/>
              <w:rPr>
                <w:rFonts w:ascii="宋体" w:eastAsia="宋体" w:hAnsi="宋体" w:cs="宋体"/>
                <w:bCs/>
                <w:szCs w:val="21"/>
              </w:rPr>
            </w:pPr>
          </w:p>
        </w:tc>
      </w:tr>
      <w:tr w:rsidR="0004624F" w14:paraId="7B217A87" w14:textId="77777777" w:rsidTr="00AA44B2">
        <w:trPr>
          <w:trHeight w:val="369"/>
          <w:jc w:val="center"/>
        </w:trPr>
        <w:tc>
          <w:tcPr>
            <w:tcW w:w="425" w:type="pct"/>
            <w:tcBorders>
              <w:tl2br w:val="nil"/>
              <w:tr2bl w:val="nil"/>
            </w:tcBorders>
            <w:vAlign w:val="center"/>
          </w:tcPr>
          <w:p w14:paraId="215AC7C2" w14:textId="77777777" w:rsidR="0004624F" w:rsidRDefault="00000000">
            <w:pPr>
              <w:jc w:val="center"/>
              <w:rPr>
                <w:rFonts w:ascii="宋体" w:eastAsia="宋体" w:hAnsi="宋体" w:cs="宋体"/>
                <w:szCs w:val="21"/>
              </w:rPr>
            </w:pPr>
            <w:r>
              <w:rPr>
                <w:rFonts w:ascii="宋体" w:eastAsia="宋体" w:hAnsi="宋体" w:cs="宋体" w:hint="eastAsia"/>
                <w:szCs w:val="21"/>
              </w:rPr>
              <w:t>4</w:t>
            </w:r>
          </w:p>
        </w:tc>
        <w:tc>
          <w:tcPr>
            <w:tcW w:w="1039" w:type="pct"/>
            <w:tcBorders>
              <w:tl2br w:val="nil"/>
              <w:tr2bl w:val="nil"/>
            </w:tcBorders>
            <w:vAlign w:val="center"/>
          </w:tcPr>
          <w:p w14:paraId="32AE10E1" w14:textId="77777777" w:rsidR="0004624F" w:rsidRDefault="00000000">
            <w:pPr>
              <w:jc w:val="center"/>
              <w:rPr>
                <w:rFonts w:ascii="宋体" w:eastAsia="宋体" w:hAnsi="宋体" w:cs="宋体"/>
                <w:szCs w:val="21"/>
              </w:rPr>
            </w:pPr>
            <w:r>
              <w:rPr>
                <w:rFonts w:ascii="宋体" w:eastAsia="宋体" w:hAnsi="宋体" w:cs="宋体" w:hint="eastAsia"/>
                <w:szCs w:val="21"/>
              </w:rPr>
              <w:t>氨氮</w:t>
            </w:r>
          </w:p>
        </w:tc>
        <w:tc>
          <w:tcPr>
            <w:tcW w:w="913" w:type="pct"/>
            <w:tcBorders>
              <w:tl2br w:val="nil"/>
              <w:tr2bl w:val="nil"/>
            </w:tcBorders>
            <w:vAlign w:val="center"/>
          </w:tcPr>
          <w:p w14:paraId="5ACA5271"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tcBorders>
              <w:tl2br w:val="nil"/>
              <w:tr2bl w:val="nil"/>
            </w:tcBorders>
            <w:vAlign w:val="center"/>
          </w:tcPr>
          <w:p w14:paraId="1EC99690" w14:textId="77777777" w:rsidR="0004624F" w:rsidRDefault="00000000">
            <w:pPr>
              <w:jc w:val="center"/>
              <w:rPr>
                <w:rFonts w:ascii="宋体" w:eastAsia="宋体" w:hAnsi="宋体" w:cs="宋体"/>
                <w:szCs w:val="21"/>
              </w:rPr>
            </w:pPr>
            <w:r>
              <w:rPr>
                <w:rFonts w:ascii="宋体" w:eastAsia="宋体" w:hAnsi="宋体" w:cs="宋体" w:hint="eastAsia"/>
                <w:szCs w:val="21"/>
              </w:rPr>
              <w:t>8.0</w:t>
            </w:r>
          </w:p>
        </w:tc>
        <w:tc>
          <w:tcPr>
            <w:tcW w:w="1508" w:type="pct"/>
            <w:vMerge/>
            <w:tcBorders>
              <w:tl2br w:val="nil"/>
              <w:tr2bl w:val="nil"/>
            </w:tcBorders>
            <w:vAlign w:val="center"/>
          </w:tcPr>
          <w:p w14:paraId="36A1E02A" w14:textId="77777777" w:rsidR="0004624F" w:rsidRDefault="0004624F">
            <w:pPr>
              <w:adjustRightInd w:val="0"/>
              <w:snapToGrid w:val="0"/>
              <w:jc w:val="center"/>
              <w:rPr>
                <w:rFonts w:ascii="宋体" w:eastAsia="宋体" w:hAnsi="宋体" w:cs="宋体"/>
                <w:bCs/>
                <w:szCs w:val="21"/>
              </w:rPr>
            </w:pPr>
          </w:p>
        </w:tc>
      </w:tr>
      <w:tr w:rsidR="0004624F" w14:paraId="3C703939" w14:textId="77777777" w:rsidTr="00AA44B2">
        <w:trPr>
          <w:trHeight w:val="369"/>
          <w:jc w:val="center"/>
        </w:trPr>
        <w:tc>
          <w:tcPr>
            <w:tcW w:w="425" w:type="pct"/>
            <w:tcBorders>
              <w:tl2br w:val="nil"/>
              <w:tr2bl w:val="nil"/>
            </w:tcBorders>
            <w:vAlign w:val="center"/>
          </w:tcPr>
          <w:p w14:paraId="4E6693FD" w14:textId="77777777" w:rsidR="0004624F" w:rsidRDefault="00000000">
            <w:pPr>
              <w:jc w:val="center"/>
              <w:rPr>
                <w:rFonts w:ascii="宋体" w:eastAsia="宋体" w:hAnsi="宋体" w:cs="宋体"/>
                <w:szCs w:val="21"/>
              </w:rPr>
            </w:pPr>
            <w:r>
              <w:rPr>
                <w:rFonts w:ascii="宋体" w:eastAsia="宋体" w:hAnsi="宋体" w:cs="宋体" w:hint="eastAsia"/>
                <w:szCs w:val="21"/>
              </w:rPr>
              <w:t>5</w:t>
            </w:r>
          </w:p>
        </w:tc>
        <w:tc>
          <w:tcPr>
            <w:tcW w:w="1039" w:type="pct"/>
            <w:tcBorders>
              <w:tl2br w:val="nil"/>
              <w:tr2bl w:val="nil"/>
            </w:tcBorders>
            <w:vAlign w:val="center"/>
          </w:tcPr>
          <w:p w14:paraId="50482FFE" w14:textId="77777777" w:rsidR="0004624F" w:rsidRDefault="00000000">
            <w:pPr>
              <w:jc w:val="center"/>
              <w:rPr>
                <w:rFonts w:ascii="宋体" w:eastAsia="宋体" w:hAnsi="宋体" w:cs="宋体"/>
                <w:szCs w:val="21"/>
              </w:rPr>
            </w:pPr>
            <w:r>
              <w:rPr>
                <w:rFonts w:ascii="宋体" w:eastAsia="宋体" w:hAnsi="宋体" w:cs="宋体" w:hint="eastAsia"/>
                <w:szCs w:val="21"/>
              </w:rPr>
              <w:t>悬浮物</w:t>
            </w:r>
          </w:p>
        </w:tc>
        <w:tc>
          <w:tcPr>
            <w:tcW w:w="913" w:type="pct"/>
            <w:tcBorders>
              <w:tl2br w:val="nil"/>
              <w:tr2bl w:val="nil"/>
            </w:tcBorders>
            <w:vAlign w:val="center"/>
          </w:tcPr>
          <w:p w14:paraId="7C66105E"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tcBorders>
              <w:tl2br w:val="nil"/>
              <w:tr2bl w:val="nil"/>
            </w:tcBorders>
            <w:vAlign w:val="center"/>
          </w:tcPr>
          <w:p w14:paraId="728ED1F8" w14:textId="77777777" w:rsidR="0004624F" w:rsidRDefault="00000000">
            <w:pPr>
              <w:jc w:val="center"/>
              <w:rPr>
                <w:rFonts w:ascii="宋体" w:eastAsia="宋体" w:hAnsi="宋体" w:cs="宋体"/>
                <w:szCs w:val="21"/>
              </w:rPr>
            </w:pPr>
            <w:r>
              <w:rPr>
                <w:rFonts w:ascii="宋体" w:eastAsia="宋体" w:hAnsi="宋体" w:cs="宋体" w:hint="eastAsia"/>
                <w:szCs w:val="21"/>
              </w:rPr>
              <w:t>50</w:t>
            </w:r>
          </w:p>
        </w:tc>
        <w:tc>
          <w:tcPr>
            <w:tcW w:w="1508" w:type="pct"/>
            <w:vMerge/>
            <w:tcBorders>
              <w:tl2br w:val="nil"/>
              <w:tr2bl w:val="nil"/>
            </w:tcBorders>
            <w:vAlign w:val="center"/>
          </w:tcPr>
          <w:p w14:paraId="6C19FF9E" w14:textId="77777777" w:rsidR="0004624F" w:rsidRDefault="0004624F">
            <w:pPr>
              <w:adjustRightInd w:val="0"/>
              <w:snapToGrid w:val="0"/>
              <w:jc w:val="center"/>
              <w:rPr>
                <w:rFonts w:ascii="宋体" w:eastAsia="宋体" w:hAnsi="宋体" w:cs="宋体"/>
                <w:bCs/>
                <w:szCs w:val="21"/>
              </w:rPr>
            </w:pPr>
          </w:p>
        </w:tc>
      </w:tr>
      <w:tr w:rsidR="0004624F" w14:paraId="21AC83E5" w14:textId="77777777" w:rsidTr="00AA44B2">
        <w:trPr>
          <w:trHeight w:val="369"/>
          <w:jc w:val="center"/>
        </w:trPr>
        <w:tc>
          <w:tcPr>
            <w:tcW w:w="425" w:type="pct"/>
            <w:tcBorders>
              <w:tl2br w:val="nil"/>
              <w:tr2bl w:val="nil"/>
            </w:tcBorders>
            <w:vAlign w:val="center"/>
          </w:tcPr>
          <w:p w14:paraId="38501E0B" w14:textId="77777777" w:rsidR="0004624F" w:rsidRDefault="00000000">
            <w:pPr>
              <w:jc w:val="center"/>
              <w:rPr>
                <w:rFonts w:ascii="宋体" w:eastAsia="宋体" w:hAnsi="宋体" w:cs="宋体"/>
                <w:szCs w:val="21"/>
              </w:rPr>
            </w:pPr>
            <w:r>
              <w:rPr>
                <w:rFonts w:ascii="宋体" w:eastAsia="宋体" w:hAnsi="宋体" w:cs="宋体" w:hint="eastAsia"/>
                <w:szCs w:val="21"/>
              </w:rPr>
              <w:t>6</w:t>
            </w:r>
          </w:p>
        </w:tc>
        <w:tc>
          <w:tcPr>
            <w:tcW w:w="1039" w:type="pct"/>
            <w:tcBorders>
              <w:tl2br w:val="nil"/>
              <w:tr2bl w:val="nil"/>
            </w:tcBorders>
            <w:vAlign w:val="center"/>
          </w:tcPr>
          <w:p w14:paraId="749D59C5" w14:textId="77777777" w:rsidR="0004624F" w:rsidRDefault="00000000">
            <w:pPr>
              <w:jc w:val="center"/>
              <w:rPr>
                <w:rFonts w:ascii="宋体" w:eastAsia="宋体" w:hAnsi="宋体" w:cs="宋体"/>
                <w:szCs w:val="21"/>
              </w:rPr>
            </w:pPr>
            <w:r>
              <w:rPr>
                <w:rFonts w:ascii="宋体" w:eastAsia="宋体" w:hAnsi="宋体" w:cs="宋体" w:hint="eastAsia"/>
                <w:szCs w:val="21"/>
              </w:rPr>
              <w:t>总氮</w:t>
            </w:r>
          </w:p>
        </w:tc>
        <w:tc>
          <w:tcPr>
            <w:tcW w:w="913" w:type="pct"/>
            <w:tcBorders>
              <w:tl2br w:val="nil"/>
              <w:tr2bl w:val="nil"/>
            </w:tcBorders>
            <w:vAlign w:val="center"/>
          </w:tcPr>
          <w:p w14:paraId="5389C93C"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tcBorders>
              <w:tl2br w:val="nil"/>
              <w:tr2bl w:val="nil"/>
            </w:tcBorders>
            <w:vAlign w:val="center"/>
          </w:tcPr>
          <w:p w14:paraId="67F9E793" w14:textId="77777777" w:rsidR="0004624F" w:rsidRDefault="00000000">
            <w:pPr>
              <w:jc w:val="center"/>
              <w:rPr>
                <w:rFonts w:ascii="宋体" w:eastAsia="宋体" w:hAnsi="宋体" w:cs="宋体"/>
                <w:szCs w:val="21"/>
              </w:rPr>
            </w:pPr>
            <w:r>
              <w:rPr>
                <w:rFonts w:ascii="宋体" w:eastAsia="宋体" w:hAnsi="宋体" w:cs="宋体" w:hint="eastAsia"/>
                <w:szCs w:val="21"/>
              </w:rPr>
              <w:t>35</w:t>
            </w:r>
          </w:p>
        </w:tc>
        <w:tc>
          <w:tcPr>
            <w:tcW w:w="1508" w:type="pct"/>
            <w:vMerge/>
            <w:tcBorders>
              <w:tl2br w:val="nil"/>
              <w:tr2bl w:val="nil"/>
            </w:tcBorders>
            <w:vAlign w:val="center"/>
          </w:tcPr>
          <w:p w14:paraId="7935D800" w14:textId="77777777" w:rsidR="0004624F" w:rsidRDefault="0004624F">
            <w:pPr>
              <w:adjustRightInd w:val="0"/>
              <w:snapToGrid w:val="0"/>
              <w:jc w:val="center"/>
              <w:rPr>
                <w:rFonts w:ascii="宋体" w:eastAsia="宋体" w:hAnsi="宋体" w:cs="宋体"/>
                <w:bCs/>
                <w:szCs w:val="21"/>
              </w:rPr>
            </w:pPr>
          </w:p>
        </w:tc>
      </w:tr>
      <w:tr w:rsidR="0004624F" w14:paraId="4BB63CE1" w14:textId="77777777" w:rsidTr="00AA44B2">
        <w:trPr>
          <w:trHeight w:val="369"/>
          <w:jc w:val="center"/>
        </w:trPr>
        <w:tc>
          <w:tcPr>
            <w:tcW w:w="425" w:type="pct"/>
            <w:tcBorders>
              <w:tl2br w:val="nil"/>
              <w:tr2bl w:val="nil"/>
            </w:tcBorders>
            <w:vAlign w:val="center"/>
          </w:tcPr>
          <w:p w14:paraId="724CA076" w14:textId="77777777" w:rsidR="0004624F" w:rsidRDefault="00000000">
            <w:pPr>
              <w:jc w:val="center"/>
              <w:rPr>
                <w:rFonts w:ascii="宋体" w:eastAsia="宋体" w:hAnsi="宋体" w:cs="宋体"/>
                <w:szCs w:val="21"/>
              </w:rPr>
            </w:pPr>
            <w:r>
              <w:rPr>
                <w:rFonts w:ascii="宋体" w:eastAsia="宋体" w:hAnsi="宋体" w:cs="宋体" w:hint="eastAsia"/>
                <w:szCs w:val="21"/>
              </w:rPr>
              <w:t>7</w:t>
            </w:r>
          </w:p>
        </w:tc>
        <w:tc>
          <w:tcPr>
            <w:tcW w:w="1039" w:type="pct"/>
            <w:tcBorders>
              <w:tl2br w:val="nil"/>
              <w:tr2bl w:val="nil"/>
            </w:tcBorders>
            <w:vAlign w:val="center"/>
          </w:tcPr>
          <w:p w14:paraId="00B4B885" w14:textId="77777777" w:rsidR="0004624F" w:rsidRDefault="00000000">
            <w:pPr>
              <w:jc w:val="center"/>
              <w:rPr>
                <w:rFonts w:ascii="宋体" w:eastAsia="宋体" w:hAnsi="宋体" w:cs="宋体"/>
                <w:szCs w:val="21"/>
              </w:rPr>
            </w:pPr>
            <w:r>
              <w:rPr>
                <w:rFonts w:ascii="宋体" w:eastAsia="宋体" w:hAnsi="宋体" w:cs="宋体" w:hint="eastAsia"/>
                <w:szCs w:val="21"/>
              </w:rPr>
              <w:t>总磷</w:t>
            </w:r>
          </w:p>
        </w:tc>
        <w:tc>
          <w:tcPr>
            <w:tcW w:w="913" w:type="pct"/>
            <w:tcBorders>
              <w:tl2br w:val="nil"/>
              <w:tr2bl w:val="nil"/>
            </w:tcBorders>
            <w:vAlign w:val="center"/>
          </w:tcPr>
          <w:p w14:paraId="30177E4A"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tcBorders>
              <w:tl2br w:val="nil"/>
              <w:tr2bl w:val="nil"/>
            </w:tcBorders>
            <w:vAlign w:val="center"/>
          </w:tcPr>
          <w:p w14:paraId="1054AAAA" w14:textId="77777777" w:rsidR="0004624F" w:rsidRDefault="00000000">
            <w:pPr>
              <w:jc w:val="center"/>
              <w:rPr>
                <w:rFonts w:ascii="宋体" w:eastAsia="宋体" w:hAnsi="宋体" w:cs="宋体"/>
                <w:szCs w:val="21"/>
              </w:rPr>
            </w:pPr>
            <w:r>
              <w:rPr>
                <w:rFonts w:ascii="宋体" w:eastAsia="宋体" w:hAnsi="宋体" w:cs="宋体" w:hint="eastAsia"/>
                <w:szCs w:val="21"/>
              </w:rPr>
              <w:t>0.5</w:t>
            </w:r>
          </w:p>
        </w:tc>
        <w:tc>
          <w:tcPr>
            <w:tcW w:w="1508" w:type="pct"/>
            <w:vMerge/>
            <w:tcBorders>
              <w:tl2br w:val="nil"/>
              <w:tr2bl w:val="nil"/>
            </w:tcBorders>
            <w:vAlign w:val="center"/>
          </w:tcPr>
          <w:p w14:paraId="1B23E934" w14:textId="77777777" w:rsidR="0004624F" w:rsidRDefault="0004624F">
            <w:pPr>
              <w:adjustRightInd w:val="0"/>
              <w:snapToGrid w:val="0"/>
              <w:jc w:val="center"/>
              <w:rPr>
                <w:rFonts w:ascii="宋体" w:eastAsia="宋体" w:hAnsi="宋体" w:cs="宋体"/>
                <w:bCs/>
                <w:szCs w:val="21"/>
              </w:rPr>
            </w:pPr>
          </w:p>
        </w:tc>
      </w:tr>
      <w:tr w:rsidR="0004624F" w14:paraId="0D98DCB5" w14:textId="77777777" w:rsidTr="00AA44B2">
        <w:trPr>
          <w:trHeight w:val="369"/>
          <w:jc w:val="center"/>
        </w:trPr>
        <w:tc>
          <w:tcPr>
            <w:tcW w:w="425" w:type="pct"/>
            <w:tcBorders>
              <w:tl2br w:val="nil"/>
              <w:tr2bl w:val="nil"/>
            </w:tcBorders>
            <w:vAlign w:val="center"/>
          </w:tcPr>
          <w:p w14:paraId="294A62C9" w14:textId="77777777" w:rsidR="0004624F" w:rsidRDefault="00000000">
            <w:pPr>
              <w:jc w:val="center"/>
              <w:rPr>
                <w:rFonts w:ascii="宋体" w:eastAsia="宋体" w:hAnsi="宋体" w:cs="宋体"/>
                <w:szCs w:val="21"/>
              </w:rPr>
            </w:pPr>
            <w:r>
              <w:rPr>
                <w:rFonts w:ascii="宋体" w:eastAsia="宋体" w:hAnsi="宋体" w:cs="宋体" w:hint="eastAsia"/>
                <w:szCs w:val="21"/>
              </w:rPr>
              <w:t>8</w:t>
            </w:r>
          </w:p>
        </w:tc>
        <w:tc>
          <w:tcPr>
            <w:tcW w:w="1039" w:type="pct"/>
            <w:tcBorders>
              <w:tl2br w:val="nil"/>
              <w:tr2bl w:val="nil"/>
            </w:tcBorders>
            <w:vAlign w:val="center"/>
          </w:tcPr>
          <w:p w14:paraId="25BC8F7D" w14:textId="77777777" w:rsidR="0004624F" w:rsidRDefault="00000000">
            <w:pPr>
              <w:jc w:val="center"/>
              <w:rPr>
                <w:rFonts w:ascii="宋体" w:eastAsia="宋体" w:hAnsi="宋体" w:cs="宋体"/>
                <w:szCs w:val="21"/>
              </w:rPr>
            </w:pPr>
            <w:r>
              <w:rPr>
                <w:rFonts w:ascii="宋体" w:eastAsia="宋体" w:hAnsi="宋体" w:cs="宋体" w:hint="eastAsia"/>
                <w:szCs w:val="21"/>
              </w:rPr>
              <w:t>石油类</w:t>
            </w:r>
          </w:p>
        </w:tc>
        <w:tc>
          <w:tcPr>
            <w:tcW w:w="913" w:type="pct"/>
            <w:tcBorders>
              <w:tl2br w:val="nil"/>
              <w:tr2bl w:val="nil"/>
            </w:tcBorders>
            <w:vAlign w:val="center"/>
          </w:tcPr>
          <w:p w14:paraId="4DD9796A"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tcBorders>
              <w:tl2br w:val="nil"/>
              <w:tr2bl w:val="nil"/>
            </w:tcBorders>
            <w:vAlign w:val="center"/>
          </w:tcPr>
          <w:p w14:paraId="2B13AA88" w14:textId="77777777" w:rsidR="0004624F" w:rsidRDefault="00000000">
            <w:pPr>
              <w:jc w:val="center"/>
              <w:rPr>
                <w:rFonts w:ascii="宋体" w:eastAsia="宋体" w:hAnsi="宋体" w:cs="宋体"/>
                <w:szCs w:val="21"/>
              </w:rPr>
            </w:pPr>
            <w:r>
              <w:rPr>
                <w:rFonts w:ascii="宋体" w:eastAsia="宋体" w:hAnsi="宋体" w:cs="宋体" w:hint="eastAsia"/>
                <w:szCs w:val="21"/>
              </w:rPr>
              <w:t>3.0</w:t>
            </w:r>
          </w:p>
        </w:tc>
        <w:tc>
          <w:tcPr>
            <w:tcW w:w="1508" w:type="pct"/>
            <w:vMerge/>
            <w:tcBorders>
              <w:tl2br w:val="nil"/>
              <w:tr2bl w:val="nil"/>
            </w:tcBorders>
            <w:vAlign w:val="center"/>
          </w:tcPr>
          <w:p w14:paraId="2C81E0C6" w14:textId="77777777" w:rsidR="0004624F" w:rsidRDefault="0004624F">
            <w:pPr>
              <w:adjustRightInd w:val="0"/>
              <w:snapToGrid w:val="0"/>
              <w:jc w:val="center"/>
              <w:rPr>
                <w:rFonts w:ascii="宋体" w:eastAsia="宋体" w:hAnsi="宋体" w:cs="宋体"/>
                <w:bCs/>
                <w:szCs w:val="21"/>
              </w:rPr>
            </w:pPr>
          </w:p>
        </w:tc>
      </w:tr>
      <w:tr w:rsidR="0004624F" w14:paraId="68FBB5CB" w14:textId="77777777" w:rsidTr="00AA44B2">
        <w:trPr>
          <w:trHeight w:val="369"/>
          <w:jc w:val="center"/>
        </w:trPr>
        <w:tc>
          <w:tcPr>
            <w:tcW w:w="425" w:type="pct"/>
            <w:tcBorders>
              <w:tl2br w:val="nil"/>
              <w:tr2bl w:val="nil"/>
            </w:tcBorders>
            <w:vAlign w:val="center"/>
          </w:tcPr>
          <w:p w14:paraId="3C57B7E3" w14:textId="77777777" w:rsidR="0004624F" w:rsidRDefault="00000000">
            <w:pPr>
              <w:jc w:val="center"/>
              <w:rPr>
                <w:rFonts w:ascii="宋体" w:eastAsia="宋体" w:hAnsi="宋体" w:cs="宋体"/>
                <w:szCs w:val="21"/>
              </w:rPr>
            </w:pPr>
            <w:r>
              <w:rPr>
                <w:rFonts w:ascii="宋体" w:eastAsia="宋体" w:hAnsi="宋体" w:cs="宋体" w:hint="eastAsia"/>
                <w:szCs w:val="21"/>
              </w:rPr>
              <w:t>9</w:t>
            </w:r>
          </w:p>
        </w:tc>
        <w:tc>
          <w:tcPr>
            <w:tcW w:w="1039" w:type="pct"/>
            <w:tcBorders>
              <w:tl2br w:val="nil"/>
              <w:tr2bl w:val="nil"/>
            </w:tcBorders>
            <w:vAlign w:val="center"/>
          </w:tcPr>
          <w:p w14:paraId="0C3658C8" w14:textId="77777777" w:rsidR="0004624F" w:rsidRDefault="00000000">
            <w:pPr>
              <w:jc w:val="center"/>
              <w:rPr>
                <w:rFonts w:ascii="宋体" w:eastAsia="宋体" w:hAnsi="宋体" w:cs="宋体"/>
                <w:szCs w:val="21"/>
              </w:rPr>
            </w:pPr>
            <w:r>
              <w:rPr>
                <w:rFonts w:ascii="宋体" w:eastAsia="宋体" w:hAnsi="宋体" w:cs="宋体" w:hint="eastAsia"/>
                <w:szCs w:val="21"/>
              </w:rPr>
              <w:t>硫化物</w:t>
            </w:r>
          </w:p>
        </w:tc>
        <w:tc>
          <w:tcPr>
            <w:tcW w:w="913" w:type="pct"/>
            <w:tcBorders>
              <w:tl2br w:val="nil"/>
              <w:tr2bl w:val="nil"/>
            </w:tcBorders>
            <w:vAlign w:val="center"/>
          </w:tcPr>
          <w:p w14:paraId="1BF8B7EA"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tcBorders>
              <w:tl2br w:val="nil"/>
              <w:tr2bl w:val="nil"/>
            </w:tcBorders>
            <w:vAlign w:val="center"/>
          </w:tcPr>
          <w:p w14:paraId="2FB45BE2" w14:textId="77777777" w:rsidR="0004624F" w:rsidRDefault="00000000">
            <w:pPr>
              <w:jc w:val="center"/>
              <w:rPr>
                <w:rFonts w:ascii="宋体" w:eastAsia="宋体" w:hAnsi="宋体" w:cs="宋体"/>
                <w:szCs w:val="21"/>
              </w:rPr>
            </w:pPr>
            <w:r>
              <w:rPr>
                <w:rFonts w:ascii="宋体" w:eastAsia="宋体" w:hAnsi="宋体" w:cs="宋体" w:hint="eastAsia"/>
                <w:szCs w:val="21"/>
              </w:rPr>
              <w:t>0.5</w:t>
            </w:r>
          </w:p>
        </w:tc>
        <w:tc>
          <w:tcPr>
            <w:tcW w:w="1508" w:type="pct"/>
            <w:vMerge/>
            <w:tcBorders>
              <w:tl2br w:val="nil"/>
              <w:tr2bl w:val="nil"/>
            </w:tcBorders>
            <w:vAlign w:val="center"/>
          </w:tcPr>
          <w:p w14:paraId="3535B8B5" w14:textId="77777777" w:rsidR="0004624F" w:rsidRDefault="0004624F">
            <w:pPr>
              <w:adjustRightInd w:val="0"/>
              <w:snapToGrid w:val="0"/>
              <w:jc w:val="center"/>
              <w:rPr>
                <w:rFonts w:ascii="宋体" w:eastAsia="宋体" w:hAnsi="宋体" w:cs="宋体"/>
                <w:bCs/>
                <w:szCs w:val="21"/>
              </w:rPr>
            </w:pPr>
          </w:p>
        </w:tc>
      </w:tr>
      <w:tr w:rsidR="0004624F" w14:paraId="2B9B86CA" w14:textId="77777777" w:rsidTr="00AA44B2">
        <w:trPr>
          <w:trHeight w:val="369"/>
          <w:jc w:val="center"/>
        </w:trPr>
        <w:tc>
          <w:tcPr>
            <w:tcW w:w="425" w:type="pct"/>
            <w:tcBorders>
              <w:tl2br w:val="nil"/>
              <w:tr2bl w:val="nil"/>
            </w:tcBorders>
            <w:vAlign w:val="center"/>
          </w:tcPr>
          <w:p w14:paraId="1B7A15DF" w14:textId="77777777" w:rsidR="0004624F" w:rsidRDefault="00000000">
            <w:pPr>
              <w:jc w:val="center"/>
              <w:rPr>
                <w:rFonts w:ascii="宋体" w:eastAsia="宋体" w:hAnsi="宋体" w:cs="宋体"/>
                <w:szCs w:val="21"/>
              </w:rPr>
            </w:pPr>
            <w:r>
              <w:rPr>
                <w:rFonts w:ascii="宋体" w:eastAsia="宋体" w:hAnsi="宋体" w:cs="宋体" w:hint="eastAsia"/>
                <w:szCs w:val="21"/>
              </w:rPr>
              <w:t>10</w:t>
            </w:r>
          </w:p>
        </w:tc>
        <w:tc>
          <w:tcPr>
            <w:tcW w:w="1039" w:type="pct"/>
            <w:tcBorders>
              <w:tl2br w:val="nil"/>
              <w:tr2bl w:val="nil"/>
            </w:tcBorders>
            <w:vAlign w:val="center"/>
          </w:tcPr>
          <w:p w14:paraId="35A5DFC8" w14:textId="77777777" w:rsidR="0004624F" w:rsidRDefault="00000000">
            <w:pPr>
              <w:jc w:val="center"/>
              <w:rPr>
                <w:rFonts w:ascii="宋体" w:eastAsia="宋体" w:hAnsi="宋体" w:cs="宋体"/>
                <w:szCs w:val="21"/>
              </w:rPr>
            </w:pPr>
            <w:r>
              <w:rPr>
                <w:rFonts w:ascii="宋体" w:eastAsia="宋体" w:hAnsi="宋体" w:cs="宋体" w:hint="eastAsia"/>
                <w:szCs w:val="21"/>
              </w:rPr>
              <w:t>挥发性酚类</w:t>
            </w:r>
          </w:p>
        </w:tc>
        <w:tc>
          <w:tcPr>
            <w:tcW w:w="913" w:type="pct"/>
            <w:tcBorders>
              <w:tl2br w:val="nil"/>
              <w:tr2bl w:val="nil"/>
            </w:tcBorders>
            <w:vAlign w:val="center"/>
          </w:tcPr>
          <w:p w14:paraId="3786D858"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tcBorders>
              <w:tl2br w:val="nil"/>
              <w:tr2bl w:val="nil"/>
            </w:tcBorders>
            <w:vAlign w:val="center"/>
          </w:tcPr>
          <w:p w14:paraId="4B2675E5" w14:textId="77777777" w:rsidR="0004624F" w:rsidRDefault="00000000">
            <w:pPr>
              <w:jc w:val="center"/>
              <w:rPr>
                <w:rFonts w:ascii="宋体" w:eastAsia="宋体" w:hAnsi="宋体" w:cs="宋体"/>
                <w:szCs w:val="21"/>
              </w:rPr>
            </w:pPr>
            <w:r>
              <w:rPr>
                <w:rFonts w:ascii="宋体" w:eastAsia="宋体" w:hAnsi="宋体" w:cs="宋体" w:hint="eastAsia"/>
                <w:szCs w:val="21"/>
              </w:rPr>
              <w:t>0.1</w:t>
            </w:r>
          </w:p>
        </w:tc>
        <w:tc>
          <w:tcPr>
            <w:tcW w:w="1508" w:type="pct"/>
            <w:vMerge/>
            <w:tcBorders>
              <w:tl2br w:val="nil"/>
              <w:tr2bl w:val="nil"/>
            </w:tcBorders>
            <w:vAlign w:val="center"/>
          </w:tcPr>
          <w:p w14:paraId="1D85A870" w14:textId="77777777" w:rsidR="0004624F" w:rsidRDefault="0004624F">
            <w:pPr>
              <w:adjustRightInd w:val="0"/>
              <w:snapToGrid w:val="0"/>
              <w:jc w:val="center"/>
              <w:rPr>
                <w:rFonts w:ascii="宋体" w:eastAsia="宋体" w:hAnsi="宋体" w:cs="宋体"/>
                <w:bCs/>
                <w:szCs w:val="21"/>
              </w:rPr>
            </w:pPr>
          </w:p>
        </w:tc>
      </w:tr>
      <w:tr w:rsidR="0004624F" w14:paraId="3F0D55C1" w14:textId="77777777" w:rsidTr="00AA44B2">
        <w:trPr>
          <w:trHeight w:val="369"/>
          <w:jc w:val="center"/>
        </w:trPr>
        <w:tc>
          <w:tcPr>
            <w:tcW w:w="425" w:type="pct"/>
            <w:tcBorders>
              <w:tl2br w:val="nil"/>
              <w:tr2bl w:val="nil"/>
            </w:tcBorders>
            <w:vAlign w:val="center"/>
          </w:tcPr>
          <w:p w14:paraId="088EAC68" w14:textId="77777777" w:rsidR="0004624F" w:rsidRDefault="00000000">
            <w:pPr>
              <w:jc w:val="center"/>
              <w:rPr>
                <w:rFonts w:ascii="宋体" w:eastAsia="宋体" w:hAnsi="宋体" w:cs="宋体"/>
                <w:szCs w:val="21"/>
              </w:rPr>
            </w:pPr>
            <w:r>
              <w:rPr>
                <w:rFonts w:ascii="宋体" w:eastAsia="宋体" w:hAnsi="宋体" w:cs="宋体" w:hint="eastAsia"/>
                <w:szCs w:val="21"/>
              </w:rPr>
              <w:t>11</w:t>
            </w:r>
          </w:p>
        </w:tc>
        <w:tc>
          <w:tcPr>
            <w:tcW w:w="1039" w:type="pct"/>
            <w:tcBorders>
              <w:tl2br w:val="nil"/>
              <w:tr2bl w:val="nil"/>
            </w:tcBorders>
            <w:vAlign w:val="center"/>
          </w:tcPr>
          <w:p w14:paraId="6478CE06" w14:textId="77777777" w:rsidR="0004624F" w:rsidRDefault="00000000">
            <w:pPr>
              <w:jc w:val="center"/>
              <w:rPr>
                <w:rFonts w:ascii="宋体" w:eastAsia="宋体" w:hAnsi="宋体" w:cs="宋体"/>
                <w:szCs w:val="21"/>
              </w:rPr>
            </w:pPr>
            <w:r>
              <w:rPr>
                <w:rFonts w:ascii="宋体" w:eastAsia="宋体" w:hAnsi="宋体" w:cs="宋体" w:hint="eastAsia"/>
                <w:szCs w:val="21"/>
              </w:rPr>
              <w:t>总钒</w:t>
            </w:r>
          </w:p>
        </w:tc>
        <w:tc>
          <w:tcPr>
            <w:tcW w:w="913" w:type="pct"/>
            <w:tcBorders>
              <w:tl2br w:val="nil"/>
              <w:tr2bl w:val="nil"/>
            </w:tcBorders>
            <w:vAlign w:val="center"/>
          </w:tcPr>
          <w:p w14:paraId="09849785"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tcBorders>
              <w:tl2br w:val="nil"/>
              <w:tr2bl w:val="nil"/>
            </w:tcBorders>
            <w:vAlign w:val="center"/>
          </w:tcPr>
          <w:p w14:paraId="3EB58CE7" w14:textId="77777777" w:rsidR="0004624F" w:rsidRDefault="00000000">
            <w:pPr>
              <w:jc w:val="center"/>
              <w:rPr>
                <w:rFonts w:ascii="宋体" w:eastAsia="宋体" w:hAnsi="宋体" w:cs="宋体"/>
                <w:szCs w:val="21"/>
              </w:rPr>
            </w:pPr>
            <w:r>
              <w:rPr>
                <w:rFonts w:ascii="宋体" w:eastAsia="宋体" w:hAnsi="宋体" w:cs="宋体" w:hint="eastAsia"/>
                <w:szCs w:val="21"/>
              </w:rPr>
              <w:t>1.0</w:t>
            </w:r>
          </w:p>
        </w:tc>
        <w:tc>
          <w:tcPr>
            <w:tcW w:w="1508" w:type="pct"/>
            <w:vMerge/>
            <w:tcBorders>
              <w:tl2br w:val="nil"/>
              <w:tr2bl w:val="nil"/>
            </w:tcBorders>
            <w:vAlign w:val="center"/>
          </w:tcPr>
          <w:p w14:paraId="55EB4D9D" w14:textId="77777777" w:rsidR="0004624F" w:rsidRDefault="0004624F">
            <w:pPr>
              <w:adjustRightInd w:val="0"/>
              <w:snapToGrid w:val="0"/>
              <w:jc w:val="center"/>
              <w:rPr>
                <w:rFonts w:ascii="宋体" w:eastAsia="宋体" w:hAnsi="宋体" w:cs="宋体"/>
                <w:bCs/>
                <w:szCs w:val="21"/>
              </w:rPr>
            </w:pPr>
          </w:p>
        </w:tc>
      </w:tr>
      <w:tr w:rsidR="0004624F" w14:paraId="61F090EB" w14:textId="77777777" w:rsidTr="00AA44B2">
        <w:trPr>
          <w:trHeight w:val="369"/>
          <w:jc w:val="center"/>
        </w:trPr>
        <w:tc>
          <w:tcPr>
            <w:tcW w:w="425" w:type="pct"/>
            <w:vAlign w:val="center"/>
          </w:tcPr>
          <w:p w14:paraId="7D9F9F28" w14:textId="77777777" w:rsidR="0004624F" w:rsidRDefault="00000000">
            <w:pPr>
              <w:jc w:val="center"/>
              <w:rPr>
                <w:rFonts w:ascii="宋体" w:eastAsia="宋体" w:hAnsi="宋体" w:cs="宋体"/>
                <w:szCs w:val="21"/>
              </w:rPr>
            </w:pPr>
            <w:r>
              <w:rPr>
                <w:rFonts w:ascii="宋体" w:eastAsia="宋体" w:hAnsi="宋体" w:cs="宋体" w:hint="eastAsia"/>
                <w:szCs w:val="21"/>
              </w:rPr>
              <w:t>12</w:t>
            </w:r>
          </w:p>
        </w:tc>
        <w:tc>
          <w:tcPr>
            <w:tcW w:w="1039" w:type="pct"/>
            <w:vAlign w:val="center"/>
          </w:tcPr>
          <w:p w14:paraId="6FA9BDC3" w14:textId="77777777" w:rsidR="0004624F" w:rsidRDefault="00000000">
            <w:pPr>
              <w:jc w:val="center"/>
              <w:rPr>
                <w:rFonts w:ascii="宋体" w:eastAsia="宋体" w:hAnsi="宋体" w:cs="宋体"/>
                <w:szCs w:val="21"/>
              </w:rPr>
            </w:pPr>
            <w:r>
              <w:rPr>
                <w:rFonts w:ascii="宋体" w:eastAsia="宋体" w:hAnsi="宋体" w:cs="宋体" w:hint="eastAsia"/>
                <w:szCs w:val="21"/>
              </w:rPr>
              <w:t>苯</w:t>
            </w:r>
          </w:p>
        </w:tc>
        <w:tc>
          <w:tcPr>
            <w:tcW w:w="913" w:type="pct"/>
            <w:vAlign w:val="center"/>
          </w:tcPr>
          <w:p w14:paraId="5DE1C1F9"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vAlign w:val="center"/>
          </w:tcPr>
          <w:p w14:paraId="38DB4918" w14:textId="77777777" w:rsidR="0004624F" w:rsidRDefault="00000000">
            <w:pPr>
              <w:jc w:val="center"/>
              <w:rPr>
                <w:rFonts w:ascii="宋体" w:eastAsia="宋体" w:hAnsi="宋体" w:cs="宋体"/>
                <w:szCs w:val="21"/>
              </w:rPr>
            </w:pPr>
            <w:r>
              <w:rPr>
                <w:rFonts w:ascii="宋体" w:eastAsia="宋体" w:hAnsi="宋体" w:cs="宋体" w:hint="eastAsia"/>
                <w:szCs w:val="21"/>
              </w:rPr>
              <w:t>0.1</w:t>
            </w:r>
          </w:p>
        </w:tc>
        <w:tc>
          <w:tcPr>
            <w:tcW w:w="1508" w:type="pct"/>
            <w:vMerge/>
            <w:vAlign w:val="center"/>
          </w:tcPr>
          <w:p w14:paraId="4F8FFD2D" w14:textId="77777777" w:rsidR="0004624F" w:rsidRDefault="0004624F">
            <w:pPr>
              <w:adjustRightInd w:val="0"/>
              <w:snapToGrid w:val="0"/>
              <w:jc w:val="center"/>
              <w:rPr>
                <w:rFonts w:ascii="宋体" w:eastAsia="宋体" w:hAnsi="宋体" w:cs="宋体"/>
                <w:bCs/>
                <w:szCs w:val="21"/>
              </w:rPr>
            </w:pPr>
          </w:p>
        </w:tc>
      </w:tr>
      <w:tr w:rsidR="0004624F" w14:paraId="7A3C465E" w14:textId="77777777" w:rsidTr="00AA44B2">
        <w:trPr>
          <w:trHeight w:val="369"/>
          <w:jc w:val="center"/>
        </w:trPr>
        <w:tc>
          <w:tcPr>
            <w:tcW w:w="425" w:type="pct"/>
            <w:vAlign w:val="center"/>
          </w:tcPr>
          <w:p w14:paraId="64F484F3" w14:textId="77777777" w:rsidR="0004624F" w:rsidRDefault="00000000">
            <w:pPr>
              <w:jc w:val="center"/>
              <w:rPr>
                <w:rFonts w:ascii="宋体" w:eastAsia="宋体" w:hAnsi="宋体" w:cs="宋体"/>
                <w:szCs w:val="21"/>
              </w:rPr>
            </w:pPr>
            <w:r>
              <w:rPr>
                <w:rFonts w:ascii="宋体" w:eastAsia="宋体" w:hAnsi="宋体" w:cs="宋体" w:hint="eastAsia"/>
                <w:szCs w:val="21"/>
              </w:rPr>
              <w:t>13</w:t>
            </w:r>
          </w:p>
        </w:tc>
        <w:tc>
          <w:tcPr>
            <w:tcW w:w="1039" w:type="pct"/>
            <w:vAlign w:val="center"/>
          </w:tcPr>
          <w:p w14:paraId="139D489B" w14:textId="77777777" w:rsidR="0004624F" w:rsidRDefault="00000000">
            <w:pPr>
              <w:jc w:val="center"/>
              <w:rPr>
                <w:rFonts w:ascii="宋体" w:eastAsia="宋体" w:hAnsi="宋体" w:cs="宋体"/>
                <w:szCs w:val="21"/>
              </w:rPr>
            </w:pPr>
            <w:r>
              <w:rPr>
                <w:rFonts w:ascii="宋体" w:eastAsia="宋体" w:hAnsi="宋体" w:cs="宋体" w:hint="eastAsia"/>
                <w:szCs w:val="21"/>
              </w:rPr>
              <w:t>甲苯</w:t>
            </w:r>
          </w:p>
        </w:tc>
        <w:tc>
          <w:tcPr>
            <w:tcW w:w="913" w:type="pct"/>
            <w:vAlign w:val="center"/>
          </w:tcPr>
          <w:p w14:paraId="13F70C1F"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vAlign w:val="center"/>
          </w:tcPr>
          <w:p w14:paraId="0798C261" w14:textId="77777777" w:rsidR="0004624F" w:rsidRDefault="00000000">
            <w:pPr>
              <w:jc w:val="center"/>
              <w:rPr>
                <w:rFonts w:ascii="宋体" w:eastAsia="宋体" w:hAnsi="宋体" w:cs="宋体"/>
                <w:szCs w:val="21"/>
              </w:rPr>
            </w:pPr>
            <w:r>
              <w:rPr>
                <w:rFonts w:ascii="宋体" w:eastAsia="宋体" w:hAnsi="宋体" w:cs="宋体" w:hint="eastAsia"/>
                <w:szCs w:val="21"/>
              </w:rPr>
              <w:t>0.1</w:t>
            </w:r>
          </w:p>
        </w:tc>
        <w:tc>
          <w:tcPr>
            <w:tcW w:w="1508" w:type="pct"/>
            <w:vMerge/>
            <w:vAlign w:val="center"/>
          </w:tcPr>
          <w:p w14:paraId="0A65B0CC" w14:textId="77777777" w:rsidR="0004624F" w:rsidRDefault="0004624F">
            <w:pPr>
              <w:adjustRightInd w:val="0"/>
              <w:snapToGrid w:val="0"/>
              <w:jc w:val="center"/>
              <w:rPr>
                <w:rFonts w:ascii="宋体" w:eastAsia="宋体" w:hAnsi="宋体" w:cs="宋体"/>
                <w:bCs/>
                <w:szCs w:val="21"/>
              </w:rPr>
            </w:pPr>
          </w:p>
        </w:tc>
      </w:tr>
      <w:tr w:rsidR="0004624F" w14:paraId="28E2456F" w14:textId="77777777" w:rsidTr="00AA44B2">
        <w:trPr>
          <w:trHeight w:val="369"/>
          <w:jc w:val="center"/>
        </w:trPr>
        <w:tc>
          <w:tcPr>
            <w:tcW w:w="425" w:type="pct"/>
            <w:vAlign w:val="center"/>
          </w:tcPr>
          <w:p w14:paraId="75647031" w14:textId="77777777" w:rsidR="0004624F" w:rsidRDefault="00000000">
            <w:pPr>
              <w:jc w:val="center"/>
              <w:rPr>
                <w:rFonts w:ascii="宋体" w:eastAsia="宋体" w:hAnsi="宋体" w:cs="宋体"/>
                <w:szCs w:val="21"/>
              </w:rPr>
            </w:pPr>
            <w:r>
              <w:rPr>
                <w:rFonts w:ascii="宋体" w:eastAsia="宋体" w:hAnsi="宋体" w:cs="宋体" w:hint="eastAsia"/>
                <w:szCs w:val="21"/>
              </w:rPr>
              <w:t>14</w:t>
            </w:r>
          </w:p>
        </w:tc>
        <w:tc>
          <w:tcPr>
            <w:tcW w:w="1039" w:type="pct"/>
            <w:vAlign w:val="center"/>
          </w:tcPr>
          <w:p w14:paraId="2931054F" w14:textId="77777777" w:rsidR="0004624F" w:rsidRDefault="00000000">
            <w:pPr>
              <w:jc w:val="center"/>
              <w:rPr>
                <w:rFonts w:ascii="宋体" w:eastAsia="宋体" w:hAnsi="宋体" w:cs="宋体"/>
                <w:szCs w:val="21"/>
              </w:rPr>
            </w:pPr>
            <w:r>
              <w:rPr>
                <w:rFonts w:ascii="宋体" w:eastAsia="宋体" w:hAnsi="宋体" w:cs="宋体" w:hint="eastAsia"/>
                <w:szCs w:val="21"/>
              </w:rPr>
              <w:t>邻二甲苯</w:t>
            </w:r>
          </w:p>
        </w:tc>
        <w:tc>
          <w:tcPr>
            <w:tcW w:w="913" w:type="pct"/>
            <w:vAlign w:val="center"/>
          </w:tcPr>
          <w:p w14:paraId="58A564C4"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vAlign w:val="center"/>
          </w:tcPr>
          <w:p w14:paraId="5C178E77" w14:textId="77777777" w:rsidR="0004624F" w:rsidRDefault="00000000">
            <w:pPr>
              <w:jc w:val="center"/>
              <w:rPr>
                <w:rFonts w:ascii="宋体" w:eastAsia="宋体" w:hAnsi="宋体" w:cs="宋体"/>
                <w:szCs w:val="21"/>
              </w:rPr>
            </w:pPr>
            <w:r>
              <w:rPr>
                <w:rFonts w:ascii="宋体" w:eastAsia="宋体" w:hAnsi="宋体" w:cs="宋体" w:hint="eastAsia"/>
                <w:szCs w:val="21"/>
              </w:rPr>
              <w:t>0.4</w:t>
            </w:r>
          </w:p>
        </w:tc>
        <w:tc>
          <w:tcPr>
            <w:tcW w:w="1508" w:type="pct"/>
            <w:vMerge/>
            <w:vAlign w:val="center"/>
          </w:tcPr>
          <w:p w14:paraId="0EC14E37" w14:textId="77777777" w:rsidR="0004624F" w:rsidRDefault="0004624F">
            <w:pPr>
              <w:adjustRightInd w:val="0"/>
              <w:snapToGrid w:val="0"/>
              <w:jc w:val="center"/>
              <w:rPr>
                <w:rFonts w:ascii="宋体" w:eastAsia="宋体" w:hAnsi="宋体" w:cs="宋体"/>
                <w:bCs/>
                <w:szCs w:val="21"/>
              </w:rPr>
            </w:pPr>
          </w:p>
        </w:tc>
      </w:tr>
      <w:tr w:rsidR="0004624F" w14:paraId="52DD1856" w14:textId="77777777" w:rsidTr="00AA44B2">
        <w:trPr>
          <w:trHeight w:val="369"/>
          <w:jc w:val="center"/>
        </w:trPr>
        <w:tc>
          <w:tcPr>
            <w:tcW w:w="425" w:type="pct"/>
            <w:vAlign w:val="center"/>
          </w:tcPr>
          <w:p w14:paraId="0B8E88AC" w14:textId="77777777" w:rsidR="0004624F" w:rsidRDefault="00000000">
            <w:pPr>
              <w:jc w:val="center"/>
              <w:rPr>
                <w:rFonts w:ascii="宋体" w:eastAsia="宋体" w:hAnsi="宋体" w:cs="宋体"/>
                <w:szCs w:val="21"/>
              </w:rPr>
            </w:pPr>
            <w:r>
              <w:rPr>
                <w:rFonts w:ascii="宋体" w:eastAsia="宋体" w:hAnsi="宋体" w:cs="宋体" w:hint="eastAsia"/>
                <w:szCs w:val="21"/>
              </w:rPr>
              <w:t>15</w:t>
            </w:r>
          </w:p>
        </w:tc>
        <w:tc>
          <w:tcPr>
            <w:tcW w:w="1039" w:type="pct"/>
            <w:vAlign w:val="center"/>
          </w:tcPr>
          <w:p w14:paraId="761DDDB0" w14:textId="77777777" w:rsidR="0004624F" w:rsidRDefault="00000000">
            <w:pPr>
              <w:jc w:val="center"/>
              <w:rPr>
                <w:rFonts w:ascii="宋体" w:eastAsia="宋体" w:hAnsi="宋体" w:cs="宋体"/>
                <w:szCs w:val="21"/>
              </w:rPr>
            </w:pPr>
            <w:r>
              <w:rPr>
                <w:rFonts w:ascii="宋体" w:eastAsia="宋体" w:hAnsi="宋体" w:cs="宋体" w:hint="eastAsia"/>
                <w:szCs w:val="21"/>
              </w:rPr>
              <w:t>间二甲苯</w:t>
            </w:r>
          </w:p>
        </w:tc>
        <w:tc>
          <w:tcPr>
            <w:tcW w:w="913" w:type="pct"/>
            <w:vAlign w:val="center"/>
          </w:tcPr>
          <w:p w14:paraId="72CE9368"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vAlign w:val="center"/>
          </w:tcPr>
          <w:p w14:paraId="79FA0154" w14:textId="77777777" w:rsidR="0004624F" w:rsidRDefault="00000000">
            <w:pPr>
              <w:jc w:val="center"/>
              <w:rPr>
                <w:rFonts w:ascii="宋体" w:eastAsia="宋体" w:hAnsi="宋体" w:cs="宋体"/>
                <w:szCs w:val="21"/>
              </w:rPr>
            </w:pPr>
            <w:r>
              <w:rPr>
                <w:rFonts w:ascii="宋体" w:eastAsia="宋体" w:hAnsi="宋体" w:cs="宋体" w:hint="eastAsia"/>
                <w:szCs w:val="21"/>
              </w:rPr>
              <w:t>0.4</w:t>
            </w:r>
          </w:p>
        </w:tc>
        <w:tc>
          <w:tcPr>
            <w:tcW w:w="1508" w:type="pct"/>
            <w:vMerge/>
            <w:vAlign w:val="center"/>
          </w:tcPr>
          <w:p w14:paraId="0711D9CC" w14:textId="77777777" w:rsidR="0004624F" w:rsidRDefault="0004624F">
            <w:pPr>
              <w:adjustRightInd w:val="0"/>
              <w:snapToGrid w:val="0"/>
              <w:jc w:val="center"/>
              <w:rPr>
                <w:rFonts w:ascii="宋体" w:eastAsia="宋体" w:hAnsi="宋体" w:cs="宋体"/>
                <w:bCs/>
                <w:szCs w:val="21"/>
              </w:rPr>
            </w:pPr>
          </w:p>
        </w:tc>
      </w:tr>
      <w:tr w:rsidR="0004624F" w14:paraId="3110D00B" w14:textId="77777777" w:rsidTr="00AA44B2">
        <w:trPr>
          <w:trHeight w:val="369"/>
          <w:jc w:val="center"/>
        </w:trPr>
        <w:tc>
          <w:tcPr>
            <w:tcW w:w="425" w:type="pct"/>
            <w:vAlign w:val="center"/>
          </w:tcPr>
          <w:p w14:paraId="06FB820C" w14:textId="77777777" w:rsidR="0004624F" w:rsidRDefault="00000000">
            <w:pPr>
              <w:jc w:val="center"/>
              <w:rPr>
                <w:rFonts w:ascii="宋体" w:eastAsia="宋体" w:hAnsi="宋体" w:cs="宋体"/>
                <w:szCs w:val="21"/>
              </w:rPr>
            </w:pPr>
            <w:r>
              <w:rPr>
                <w:rFonts w:ascii="宋体" w:eastAsia="宋体" w:hAnsi="宋体" w:cs="宋体" w:hint="eastAsia"/>
                <w:szCs w:val="21"/>
              </w:rPr>
              <w:t>16</w:t>
            </w:r>
          </w:p>
        </w:tc>
        <w:tc>
          <w:tcPr>
            <w:tcW w:w="1039" w:type="pct"/>
            <w:vAlign w:val="center"/>
          </w:tcPr>
          <w:p w14:paraId="79B8C1ED" w14:textId="77777777" w:rsidR="0004624F" w:rsidRDefault="00000000">
            <w:pPr>
              <w:jc w:val="center"/>
              <w:rPr>
                <w:rFonts w:ascii="宋体" w:eastAsia="宋体" w:hAnsi="宋体" w:cs="宋体"/>
                <w:szCs w:val="21"/>
              </w:rPr>
            </w:pPr>
            <w:r>
              <w:rPr>
                <w:rFonts w:ascii="宋体" w:eastAsia="宋体" w:hAnsi="宋体" w:cs="宋体" w:hint="eastAsia"/>
                <w:szCs w:val="21"/>
              </w:rPr>
              <w:t>对二甲苯</w:t>
            </w:r>
          </w:p>
        </w:tc>
        <w:tc>
          <w:tcPr>
            <w:tcW w:w="913" w:type="pct"/>
            <w:vAlign w:val="center"/>
          </w:tcPr>
          <w:p w14:paraId="3FF48A72"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vAlign w:val="center"/>
          </w:tcPr>
          <w:p w14:paraId="2370203E" w14:textId="77777777" w:rsidR="0004624F" w:rsidRDefault="00000000">
            <w:pPr>
              <w:jc w:val="center"/>
              <w:rPr>
                <w:rFonts w:ascii="宋体" w:eastAsia="宋体" w:hAnsi="宋体" w:cs="宋体"/>
                <w:szCs w:val="21"/>
              </w:rPr>
            </w:pPr>
            <w:r>
              <w:rPr>
                <w:rFonts w:ascii="宋体" w:eastAsia="宋体" w:hAnsi="宋体" w:cs="宋体" w:hint="eastAsia"/>
                <w:szCs w:val="21"/>
              </w:rPr>
              <w:t>0.4</w:t>
            </w:r>
          </w:p>
        </w:tc>
        <w:tc>
          <w:tcPr>
            <w:tcW w:w="1508" w:type="pct"/>
            <w:vMerge/>
            <w:vAlign w:val="center"/>
          </w:tcPr>
          <w:p w14:paraId="1F91A26C" w14:textId="77777777" w:rsidR="0004624F" w:rsidRDefault="0004624F">
            <w:pPr>
              <w:adjustRightInd w:val="0"/>
              <w:snapToGrid w:val="0"/>
              <w:jc w:val="center"/>
              <w:rPr>
                <w:rFonts w:ascii="宋体" w:eastAsia="宋体" w:hAnsi="宋体" w:cs="宋体"/>
                <w:bCs/>
                <w:szCs w:val="21"/>
              </w:rPr>
            </w:pPr>
          </w:p>
        </w:tc>
      </w:tr>
      <w:tr w:rsidR="0004624F" w14:paraId="308D4E13" w14:textId="77777777" w:rsidTr="00AA44B2">
        <w:trPr>
          <w:trHeight w:val="369"/>
          <w:jc w:val="center"/>
        </w:trPr>
        <w:tc>
          <w:tcPr>
            <w:tcW w:w="425" w:type="pct"/>
            <w:vAlign w:val="center"/>
          </w:tcPr>
          <w:p w14:paraId="6D0A026C" w14:textId="77777777" w:rsidR="0004624F" w:rsidRDefault="00000000">
            <w:pPr>
              <w:jc w:val="center"/>
              <w:rPr>
                <w:rFonts w:ascii="宋体" w:eastAsia="宋体" w:hAnsi="宋体" w:cs="宋体"/>
                <w:szCs w:val="21"/>
              </w:rPr>
            </w:pPr>
            <w:r>
              <w:rPr>
                <w:rFonts w:ascii="宋体" w:eastAsia="宋体" w:hAnsi="宋体" w:cs="宋体" w:hint="eastAsia"/>
                <w:szCs w:val="21"/>
              </w:rPr>
              <w:t>17</w:t>
            </w:r>
          </w:p>
        </w:tc>
        <w:tc>
          <w:tcPr>
            <w:tcW w:w="1039" w:type="pct"/>
            <w:vAlign w:val="center"/>
          </w:tcPr>
          <w:p w14:paraId="340BCD90" w14:textId="77777777" w:rsidR="0004624F" w:rsidRDefault="00000000">
            <w:pPr>
              <w:jc w:val="center"/>
              <w:rPr>
                <w:rFonts w:ascii="宋体" w:eastAsia="宋体" w:hAnsi="宋体" w:cs="宋体"/>
                <w:szCs w:val="21"/>
              </w:rPr>
            </w:pPr>
            <w:r>
              <w:rPr>
                <w:rFonts w:ascii="宋体" w:eastAsia="宋体" w:hAnsi="宋体" w:cs="宋体" w:hint="eastAsia"/>
                <w:szCs w:val="21"/>
              </w:rPr>
              <w:t>乙苯</w:t>
            </w:r>
          </w:p>
        </w:tc>
        <w:tc>
          <w:tcPr>
            <w:tcW w:w="913" w:type="pct"/>
            <w:vAlign w:val="center"/>
          </w:tcPr>
          <w:p w14:paraId="43D9EF8B"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vAlign w:val="center"/>
          </w:tcPr>
          <w:p w14:paraId="1AC7865C" w14:textId="77777777" w:rsidR="0004624F" w:rsidRDefault="00000000">
            <w:pPr>
              <w:jc w:val="center"/>
              <w:rPr>
                <w:rFonts w:ascii="宋体" w:eastAsia="宋体" w:hAnsi="宋体" w:cs="宋体"/>
                <w:szCs w:val="21"/>
              </w:rPr>
            </w:pPr>
            <w:r>
              <w:rPr>
                <w:rFonts w:ascii="宋体" w:eastAsia="宋体" w:hAnsi="宋体" w:cs="宋体" w:hint="eastAsia"/>
                <w:szCs w:val="21"/>
              </w:rPr>
              <w:t>0.4</w:t>
            </w:r>
          </w:p>
        </w:tc>
        <w:tc>
          <w:tcPr>
            <w:tcW w:w="1508" w:type="pct"/>
            <w:vMerge/>
            <w:vAlign w:val="center"/>
          </w:tcPr>
          <w:p w14:paraId="737A293F" w14:textId="77777777" w:rsidR="0004624F" w:rsidRDefault="0004624F">
            <w:pPr>
              <w:adjustRightInd w:val="0"/>
              <w:snapToGrid w:val="0"/>
              <w:jc w:val="center"/>
              <w:rPr>
                <w:rFonts w:ascii="宋体" w:eastAsia="宋体" w:hAnsi="宋体" w:cs="宋体"/>
                <w:bCs/>
                <w:szCs w:val="21"/>
              </w:rPr>
            </w:pPr>
          </w:p>
        </w:tc>
      </w:tr>
      <w:tr w:rsidR="0004624F" w14:paraId="5BD9CFF7" w14:textId="77777777" w:rsidTr="00AA44B2">
        <w:trPr>
          <w:trHeight w:val="369"/>
          <w:jc w:val="center"/>
        </w:trPr>
        <w:tc>
          <w:tcPr>
            <w:tcW w:w="425" w:type="pct"/>
            <w:vAlign w:val="center"/>
          </w:tcPr>
          <w:p w14:paraId="37F8EFDE" w14:textId="77777777" w:rsidR="0004624F" w:rsidRDefault="00000000">
            <w:pPr>
              <w:jc w:val="center"/>
              <w:rPr>
                <w:rFonts w:ascii="宋体" w:eastAsia="宋体" w:hAnsi="宋体" w:cs="宋体"/>
                <w:szCs w:val="21"/>
              </w:rPr>
            </w:pPr>
            <w:r>
              <w:rPr>
                <w:rFonts w:ascii="宋体" w:eastAsia="宋体" w:hAnsi="宋体" w:cs="宋体" w:hint="eastAsia"/>
                <w:szCs w:val="21"/>
              </w:rPr>
              <w:t>18</w:t>
            </w:r>
          </w:p>
        </w:tc>
        <w:tc>
          <w:tcPr>
            <w:tcW w:w="1039" w:type="pct"/>
            <w:vAlign w:val="center"/>
          </w:tcPr>
          <w:p w14:paraId="6416DDA1" w14:textId="77777777" w:rsidR="0004624F" w:rsidRDefault="00000000">
            <w:pPr>
              <w:jc w:val="center"/>
              <w:rPr>
                <w:rFonts w:ascii="宋体" w:eastAsia="宋体" w:hAnsi="宋体" w:cs="宋体"/>
                <w:szCs w:val="21"/>
              </w:rPr>
            </w:pPr>
            <w:r>
              <w:rPr>
                <w:rFonts w:ascii="宋体" w:eastAsia="宋体" w:hAnsi="宋体" w:cs="宋体" w:hint="eastAsia"/>
                <w:szCs w:val="21"/>
              </w:rPr>
              <w:t>总氰化物</w:t>
            </w:r>
          </w:p>
        </w:tc>
        <w:tc>
          <w:tcPr>
            <w:tcW w:w="913" w:type="pct"/>
            <w:vAlign w:val="center"/>
          </w:tcPr>
          <w:p w14:paraId="5C415C5A"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vAlign w:val="center"/>
          </w:tcPr>
          <w:p w14:paraId="5280D3FE" w14:textId="77777777" w:rsidR="0004624F" w:rsidRDefault="00000000">
            <w:pPr>
              <w:jc w:val="center"/>
              <w:rPr>
                <w:rFonts w:ascii="宋体" w:eastAsia="宋体" w:hAnsi="宋体" w:cs="宋体"/>
                <w:szCs w:val="21"/>
              </w:rPr>
            </w:pPr>
            <w:r>
              <w:rPr>
                <w:rFonts w:ascii="宋体" w:eastAsia="宋体" w:hAnsi="宋体" w:cs="宋体" w:hint="eastAsia"/>
                <w:szCs w:val="21"/>
              </w:rPr>
              <w:t>0.2</w:t>
            </w:r>
          </w:p>
        </w:tc>
        <w:tc>
          <w:tcPr>
            <w:tcW w:w="1508" w:type="pct"/>
            <w:vMerge/>
            <w:vAlign w:val="center"/>
          </w:tcPr>
          <w:p w14:paraId="3351954F" w14:textId="77777777" w:rsidR="0004624F" w:rsidRDefault="0004624F">
            <w:pPr>
              <w:adjustRightInd w:val="0"/>
              <w:snapToGrid w:val="0"/>
              <w:jc w:val="center"/>
              <w:rPr>
                <w:rFonts w:ascii="宋体" w:eastAsia="宋体" w:hAnsi="宋体" w:cs="宋体"/>
                <w:bCs/>
                <w:szCs w:val="21"/>
              </w:rPr>
            </w:pPr>
          </w:p>
        </w:tc>
      </w:tr>
      <w:tr w:rsidR="0004624F" w14:paraId="5A56DB7A" w14:textId="77777777" w:rsidTr="00AA44B2">
        <w:trPr>
          <w:trHeight w:val="369"/>
          <w:jc w:val="center"/>
        </w:trPr>
        <w:tc>
          <w:tcPr>
            <w:tcW w:w="425" w:type="pct"/>
            <w:vAlign w:val="center"/>
          </w:tcPr>
          <w:p w14:paraId="4E0C0F85" w14:textId="77777777" w:rsidR="0004624F" w:rsidRDefault="00000000">
            <w:pPr>
              <w:jc w:val="center"/>
              <w:rPr>
                <w:rFonts w:ascii="宋体" w:eastAsia="宋体" w:hAnsi="宋体" w:cs="宋体"/>
                <w:szCs w:val="21"/>
              </w:rPr>
            </w:pPr>
            <w:r>
              <w:rPr>
                <w:rFonts w:ascii="宋体" w:eastAsia="宋体" w:hAnsi="宋体" w:cs="宋体" w:hint="eastAsia"/>
                <w:szCs w:val="21"/>
              </w:rPr>
              <w:t>19</w:t>
            </w:r>
          </w:p>
        </w:tc>
        <w:tc>
          <w:tcPr>
            <w:tcW w:w="1039" w:type="pct"/>
            <w:vAlign w:val="center"/>
          </w:tcPr>
          <w:p w14:paraId="3FBC4486" w14:textId="77777777" w:rsidR="0004624F" w:rsidRDefault="00000000">
            <w:pPr>
              <w:jc w:val="center"/>
              <w:rPr>
                <w:rFonts w:ascii="宋体" w:eastAsia="宋体" w:hAnsi="宋体" w:cs="宋体"/>
                <w:szCs w:val="21"/>
              </w:rPr>
            </w:pPr>
            <w:r>
              <w:rPr>
                <w:rFonts w:ascii="宋体" w:eastAsia="宋体" w:hAnsi="宋体" w:cs="宋体" w:hint="eastAsia"/>
                <w:szCs w:val="21"/>
              </w:rPr>
              <w:t>总有机碳</w:t>
            </w:r>
          </w:p>
        </w:tc>
        <w:tc>
          <w:tcPr>
            <w:tcW w:w="913" w:type="pct"/>
            <w:vAlign w:val="center"/>
          </w:tcPr>
          <w:p w14:paraId="349D8F0A" w14:textId="77777777" w:rsidR="0004624F" w:rsidRDefault="00000000">
            <w:pPr>
              <w:jc w:val="center"/>
              <w:rPr>
                <w:rFonts w:ascii="宋体" w:eastAsia="宋体" w:hAnsi="宋体" w:cs="宋体"/>
                <w:szCs w:val="21"/>
              </w:rPr>
            </w:pPr>
            <w:r>
              <w:rPr>
                <w:rFonts w:ascii="宋体" w:eastAsia="宋体" w:hAnsi="宋体" w:cs="宋体" w:hint="eastAsia"/>
                <w:szCs w:val="21"/>
              </w:rPr>
              <w:t>mg/L</w:t>
            </w:r>
          </w:p>
        </w:tc>
        <w:tc>
          <w:tcPr>
            <w:tcW w:w="1112" w:type="pct"/>
            <w:vAlign w:val="center"/>
          </w:tcPr>
          <w:p w14:paraId="1B853B9E" w14:textId="77777777" w:rsidR="0004624F" w:rsidRDefault="00000000">
            <w:pPr>
              <w:jc w:val="center"/>
              <w:rPr>
                <w:rFonts w:ascii="宋体" w:eastAsia="宋体" w:hAnsi="宋体" w:cs="宋体"/>
                <w:szCs w:val="21"/>
              </w:rPr>
            </w:pPr>
            <w:r>
              <w:rPr>
                <w:rFonts w:ascii="宋体" w:eastAsia="宋体" w:hAnsi="宋体" w:cs="宋体" w:hint="eastAsia"/>
                <w:szCs w:val="21"/>
              </w:rPr>
              <w:t>20</w:t>
            </w:r>
          </w:p>
        </w:tc>
        <w:tc>
          <w:tcPr>
            <w:tcW w:w="1508" w:type="pct"/>
            <w:vMerge/>
            <w:vAlign w:val="center"/>
          </w:tcPr>
          <w:p w14:paraId="614CCCBA" w14:textId="77777777" w:rsidR="0004624F" w:rsidRDefault="0004624F">
            <w:pPr>
              <w:adjustRightInd w:val="0"/>
              <w:snapToGrid w:val="0"/>
              <w:jc w:val="center"/>
              <w:rPr>
                <w:rFonts w:ascii="宋体" w:eastAsia="宋体" w:hAnsi="宋体" w:cs="宋体"/>
                <w:bCs/>
                <w:szCs w:val="21"/>
              </w:rPr>
            </w:pPr>
          </w:p>
        </w:tc>
      </w:tr>
    </w:tbl>
    <w:p w14:paraId="4D49CF13" w14:textId="68844956" w:rsidR="0004624F" w:rsidRDefault="00000000">
      <w:pPr>
        <w:spacing w:line="360" w:lineRule="auto"/>
        <w:jc w:val="center"/>
        <w:rPr>
          <w:rFonts w:ascii="宋体" w:eastAsia="宋体" w:hAnsi="宋体" w:cs="宋体"/>
          <w:b/>
          <w:bCs/>
          <w:sz w:val="24"/>
          <w:szCs w:val="24"/>
        </w:rPr>
      </w:pPr>
      <w:r>
        <w:rPr>
          <w:rFonts w:ascii="宋体" w:eastAsia="宋体" w:hAnsi="宋体" w:cs="宋体" w:hint="eastAsia"/>
          <w:b/>
          <w:bCs/>
          <w:sz w:val="24"/>
          <w:szCs w:val="24"/>
        </w:rPr>
        <w:lastRenderedPageBreak/>
        <w:t>表5.2-2</w:t>
      </w:r>
      <w:r w:rsidR="00063BB7">
        <w:rPr>
          <w:rFonts w:ascii="宋体" w:eastAsia="宋体" w:hAnsi="宋体" w:cs="宋体"/>
          <w:b/>
          <w:bCs/>
          <w:sz w:val="24"/>
          <w:szCs w:val="24"/>
        </w:rPr>
        <w:t xml:space="preserve">  </w:t>
      </w:r>
      <w:r>
        <w:rPr>
          <w:rFonts w:ascii="宋体" w:eastAsia="宋体" w:hAnsi="宋体" w:cs="宋体" w:hint="eastAsia"/>
          <w:b/>
          <w:bCs/>
          <w:sz w:val="24"/>
          <w:szCs w:val="24"/>
        </w:rPr>
        <w:t>直流冷却水排口污染物排放标准</w:t>
      </w:r>
    </w:p>
    <w:tbl>
      <w:tblPr>
        <w:tblStyle w:val="ac"/>
        <w:tblW w:w="8637" w:type="dxa"/>
        <w:tblInd w:w="-60" w:type="dxa"/>
        <w:tblBorders>
          <w:left w:val="none" w:sz="0" w:space="0" w:color="auto"/>
          <w:right w:val="none" w:sz="0" w:space="0" w:color="auto"/>
        </w:tblBorders>
        <w:tblLook w:val="04A0" w:firstRow="1" w:lastRow="0" w:firstColumn="1" w:lastColumn="0" w:noHBand="0" w:noVBand="1"/>
      </w:tblPr>
      <w:tblGrid>
        <w:gridCol w:w="722"/>
        <w:gridCol w:w="1461"/>
        <w:gridCol w:w="903"/>
        <w:gridCol w:w="2584"/>
        <w:gridCol w:w="2967"/>
      </w:tblGrid>
      <w:tr w:rsidR="0004624F" w14:paraId="4D099374" w14:textId="77777777">
        <w:trPr>
          <w:trHeight w:val="397"/>
        </w:trPr>
        <w:tc>
          <w:tcPr>
            <w:tcW w:w="722" w:type="dxa"/>
            <w:tcBorders>
              <w:tl2br w:val="nil"/>
              <w:tr2bl w:val="nil"/>
            </w:tcBorders>
            <w:vAlign w:val="center"/>
          </w:tcPr>
          <w:p w14:paraId="2399ED50"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序号</w:t>
            </w:r>
          </w:p>
        </w:tc>
        <w:tc>
          <w:tcPr>
            <w:tcW w:w="1461" w:type="dxa"/>
            <w:tcBorders>
              <w:tl2br w:val="nil"/>
              <w:tr2bl w:val="nil"/>
            </w:tcBorders>
            <w:vAlign w:val="center"/>
          </w:tcPr>
          <w:p w14:paraId="6331CEA2"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污染物项目</w:t>
            </w:r>
          </w:p>
        </w:tc>
        <w:tc>
          <w:tcPr>
            <w:tcW w:w="903" w:type="dxa"/>
            <w:tcBorders>
              <w:tl2br w:val="nil"/>
              <w:tr2bl w:val="nil"/>
            </w:tcBorders>
            <w:vAlign w:val="center"/>
          </w:tcPr>
          <w:p w14:paraId="08D0FC04"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单位</w:t>
            </w:r>
          </w:p>
        </w:tc>
        <w:tc>
          <w:tcPr>
            <w:tcW w:w="2584" w:type="dxa"/>
            <w:tcBorders>
              <w:tl2br w:val="nil"/>
              <w:tr2bl w:val="nil"/>
            </w:tcBorders>
            <w:vAlign w:val="center"/>
          </w:tcPr>
          <w:p w14:paraId="5460CCCA"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标准限值</w:t>
            </w:r>
          </w:p>
        </w:tc>
        <w:tc>
          <w:tcPr>
            <w:tcW w:w="2967" w:type="dxa"/>
            <w:tcBorders>
              <w:tl2br w:val="nil"/>
              <w:tr2bl w:val="nil"/>
            </w:tcBorders>
            <w:vAlign w:val="center"/>
          </w:tcPr>
          <w:p w14:paraId="209D4916"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标准名称</w:t>
            </w:r>
          </w:p>
        </w:tc>
      </w:tr>
      <w:tr w:rsidR="0004624F" w14:paraId="33D82BDF" w14:textId="77777777">
        <w:trPr>
          <w:trHeight w:val="397"/>
        </w:trPr>
        <w:tc>
          <w:tcPr>
            <w:tcW w:w="722" w:type="dxa"/>
            <w:tcBorders>
              <w:tl2br w:val="nil"/>
              <w:tr2bl w:val="nil"/>
            </w:tcBorders>
            <w:vAlign w:val="center"/>
          </w:tcPr>
          <w:p w14:paraId="036AA768" w14:textId="77777777" w:rsidR="0004624F" w:rsidRDefault="00000000">
            <w:pPr>
              <w:jc w:val="center"/>
              <w:rPr>
                <w:rFonts w:ascii="宋体" w:eastAsia="宋体" w:hAnsi="宋体" w:cs="宋体"/>
                <w:szCs w:val="21"/>
              </w:rPr>
            </w:pPr>
            <w:r>
              <w:rPr>
                <w:rFonts w:ascii="宋体" w:eastAsia="宋体" w:hAnsi="宋体" w:cs="宋体" w:hint="eastAsia"/>
                <w:szCs w:val="21"/>
              </w:rPr>
              <w:t>1</w:t>
            </w:r>
          </w:p>
        </w:tc>
        <w:tc>
          <w:tcPr>
            <w:tcW w:w="1461" w:type="dxa"/>
            <w:tcBorders>
              <w:tl2br w:val="nil"/>
              <w:tr2bl w:val="nil"/>
            </w:tcBorders>
            <w:vAlign w:val="center"/>
          </w:tcPr>
          <w:p w14:paraId="2DA4E13A" w14:textId="77777777" w:rsidR="0004624F" w:rsidRDefault="00000000">
            <w:pPr>
              <w:jc w:val="center"/>
              <w:rPr>
                <w:rFonts w:ascii="宋体" w:eastAsia="宋体" w:hAnsi="宋体" w:cs="宋体"/>
                <w:szCs w:val="21"/>
              </w:rPr>
            </w:pPr>
            <w:r>
              <w:rPr>
                <w:rFonts w:ascii="宋体" w:eastAsia="宋体" w:hAnsi="宋体" w:cs="宋体" w:hint="eastAsia"/>
                <w:szCs w:val="21"/>
              </w:rPr>
              <w:t>水温</w:t>
            </w:r>
          </w:p>
        </w:tc>
        <w:tc>
          <w:tcPr>
            <w:tcW w:w="903" w:type="dxa"/>
            <w:tcBorders>
              <w:tl2br w:val="nil"/>
              <w:tr2bl w:val="nil"/>
            </w:tcBorders>
            <w:vAlign w:val="center"/>
          </w:tcPr>
          <w:p w14:paraId="29613A80" w14:textId="77777777" w:rsidR="0004624F" w:rsidRDefault="00000000">
            <w:pPr>
              <w:jc w:val="center"/>
              <w:rPr>
                <w:rFonts w:ascii="宋体" w:eastAsia="宋体" w:hAnsi="宋体" w:cs="宋体"/>
                <w:szCs w:val="21"/>
              </w:rPr>
            </w:pPr>
            <w:r>
              <w:rPr>
                <w:rFonts w:ascii="宋体" w:eastAsia="宋体" w:hAnsi="宋体" w:cs="宋体" w:hint="eastAsia"/>
                <w:szCs w:val="21"/>
              </w:rPr>
              <w:t>℃</w:t>
            </w:r>
          </w:p>
        </w:tc>
        <w:tc>
          <w:tcPr>
            <w:tcW w:w="2584" w:type="dxa"/>
            <w:tcBorders>
              <w:tl2br w:val="nil"/>
              <w:tr2bl w:val="nil"/>
            </w:tcBorders>
            <w:vAlign w:val="center"/>
          </w:tcPr>
          <w:p w14:paraId="120DFE78" w14:textId="77777777" w:rsidR="0004624F" w:rsidRDefault="00000000">
            <w:pPr>
              <w:jc w:val="center"/>
              <w:rPr>
                <w:rFonts w:ascii="宋体" w:eastAsia="宋体" w:hAnsi="宋体" w:cs="宋体"/>
                <w:szCs w:val="21"/>
              </w:rPr>
            </w:pPr>
            <w:r>
              <w:rPr>
                <w:rFonts w:ascii="宋体" w:eastAsia="宋体" w:hAnsi="宋体" w:cs="宋体" w:hint="eastAsia"/>
                <w:szCs w:val="21"/>
              </w:rPr>
              <w:t>周平均最大温升≤1</w:t>
            </w:r>
          </w:p>
          <w:p w14:paraId="3DE7FD63" w14:textId="77777777" w:rsidR="0004624F" w:rsidRDefault="00000000">
            <w:pPr>
              <w:jc w:val="center"/>
              <w:rPr>
                <w:rFonts w:ascii="宋体" w:eastAsia="宋体" w:hAnsi="宋体" w:cs="宋体"/>
                <w:szCs w:val="21"/>
              </w:rPr>
            </w:pPr>
            <w:r>
              <w:rPr>
                <w:rFonts w:ascii="宋体" w:eastAsia="宋体" w:hAnsi="宋体" w:cs="宋体" w:hint="eastAsia"/>
                <w:szCs w:val="21"/>
              </w:rPr>
              <w:t>周平均最大温降≤2</w:t>
            </w:r>
          </w:p>
        </w:tc>
        <w:tc>
          <w:tcPr>
            <w:tcW w:w="2967" w:type="dxa"/>
            <w:tcBorders>
              <w:tl2br w:val="nil"/>
              <w:tr2bl w:val="nil"/>
            </w:tcBorders>
            <w:vAlign w:val="center"/>
          </w:tcPr>
          <w:p w14:paraId="07F096DC" w14:textId="77777777" w:rsidR="0004624F" w:rsidRDefault="00000000">
            <w:pPr>
              <w:jc w:val="center"/>
              <w:rPr>
                <w:rFonts w:ascii="宋体" w:eastAsia="宋体" w:hAnsi="宋体" w:cs="宋体"/>
                <w:szCs w:val="21"/>
              </w:rPr>
            </w:pPr>
            <w:r>
              <w:rPr>
                <w:rFonts w:ascii="宋体" w:eastAsia="宋体" w:hAnsi="宋体" w:cs="宋体" w:hint="eastAsia"/>
                <w:szCs w:val="21"/>
              </w:rPr>
              <w:t>《地表水环境质量标准》（GB3838-2002）表1标准</w:t>
            </w:r>
          </w:p>
        </w:tc>
      </w:tr>
    </w:tbl>
    <w:p w14:paraId="4C937C74" w14:textId="7A15648C" w:rsidR="00EF2769" w:rsidRDefault="00EF2769" w:rsidP="00EF2769">
      <w:pPr>
        <w:spacing w:line="360" w:lineRule="auto"/>
        <w:jc w:val="center"/>
        <w:rPr>
          <w:rFonts w:ascii="宋体" w:eastAsia="宋体" w:hAnsi="宋体" w:cs="宋体"/>
          <w:b/>
          <w:bCs/>
          <w:sz w:val="24"/>
          <w:szCs w:val="24"/>
        </w:rPr>
      </w:pPr>
      <w:bookmarkStart w:id="175" w:name="_Toc154566626"/>
      <w:bookmarkStart w:id="176" w:name="_Toc154566770"/>
      <w:bookmarkStart w:id="177" w:name="_Toc154566863"/>
      <w:bookmarkStart w:id="178" w:name="_Toc154566918"/>
      <w:bookmarkStart w:id="179" w:name="_Toc154567034"/>
      <w:r>
        <w:rPr>
          <w:rFonts w:ascii="宋体" w:eastAsia="宋体" w:hAnsi="宋体" w:cs="宋体" w:hint="eastAsia"/>
          <w:b/>
          <w:bCs/>
          <w:sz w:val="24"/>
          <w:szCs w:val="24"/>
        </w:rPr>
        <w:t>表5.2-3</w:t>
      </w:r>
      <w:r>
        <w:rPr>
          <w:rFonts w:ascii="宋体" w:eastAsia="宋体" w:hAnsi="宋体" w:cs="宋体"/>
          <w:b/>
          <w:bCs/>
          <w:sz w:val="24"/>
          <w:szCs w:val="24"/>
        </w:rPr>
        <w:t xml:space="preserve">  </w:t>
      </w:r>
      <w:r>
        <w:rPr>
          <w:rFonts w:ascii="宋体" w:eastAsia="宋体" w:hAnsi="宋体" w:cs="宋体" w:hint="eastAsia"/>
          <w:b/>
          <w:bCs/>
          <w:sz w:val="24"/>
          <w:szCs w:val="24"/>
        </w:rPr>
        <w:t>脱硫废水排口污染物排放标准</w:t>
      </w:r>
    </w:p>
    <w:tbl>
      <w:tblPr>
        <w:tblStyle w:val="ac"/>
        <w:tblW w:w="8364" w:type="dxa"/>
        <w:tblBorders>
          <w:left w:val="none" w:sz="0" w:space="0" w:color="auto"/>
          <w:right w:val="none" w:sz="0" w:space="0" w:color="auto"/>
        </w:tblBorders>
        <w:tblLook w:val="04A0" w:firstRow="1" w:lastRow="0" w:firstColumn="1" w:lastColumn="0" w:noHBand="0" w:noVBand="1"/>
      </w:tblPr>
      <w:tblGrid>
        <w:gridCol w:w="707"/>
        <w:gridCol w:w="1703"/>
        <w:gridCol w:w="1701"/>
        <w:gridCol w:w="1915"/>
        <w:gridCol w:w="2338"/>
      </w:tblGrid>
      <w:tr w:rsidR="00EF2769" w:rsidRPr="00F73E42" w14:paraId="32AFFA13" w14:textId="77777777" w:rsidTr="00EF2769">
        <w:tc>
          <w:tcPr>
            <w:tcW w:w="707" w:type="dxa"/>
            <w:vAlign w:val="center"/>
          </w:tcPr>
          <w:p w14:paraId="3AB3EF73" w14:textId="77777777" w:rsidR="00EF2769" w:rsidRPr="00EF2769" w:rsidRDefault="00EF2769" w:rsidP="00EF2769">
            <w:pPr>
              <w:jc w:val="center"/>
              <w:rPr>
                <w:rFonts w:ascii="宋体" w:eastAsia="宋体" w:hAnsi="宋体"/>
                <w:b/>
                <w:bCs/>
              </w:rPr>
            </w:pPr>
            <w:r w:rsidRPr="00EF2769">
              <w:rPr>
                <w:rFonts w:ascii="宋体" w:eastAsia="宋体" w:hAnsi="宋体" w:hint="eastAsia"/>
                <w:b/>
                <w:bCs/>
              </w:rPr>
              <w:t>序号</w:t>
            </w:r>
          </w:p>
        </w:tc>
        <w:tc>
          <w:tcPr>
            <w:tcW w:w="1703" w:type="dxa"/>
            <w:vAlign w:val="center"/>
          </w:tcPr>
          <w:p w14:paraId="23F5E493" w14:textId="77777777" w:rsidR="00EF2769" w:rsidRPr="00EF2769" w:rsidRDefault="00EF2769" w:rsidP="00EF2769">
            <w:pPr>
              <w:jc w:val="center"/>
              <w:rPr>
                <w:rFonts w:ascii="宋体" w:eastAsia="宋体" w:hAnsi="宋体"/>
                <w:b/>
                <w:bCs/>
              </w:rPr>
            </w:pPr>
            <w:r w:rsidRPr="00EF2769">
              <w:rPr>
                <w:rFonts w:ascii="宋体" w:eastAsia="宋体" w:hAnsi="宋体" w:hint="eastAsia"/>
                <w:b/>
                <w:bCs/>
              </w:rPr>
              <w:t>污染物</w:t>
            </w:r>
          </w:p>
        </w:tc>
        <w:tc>
          <w:tcPr>
            <w:tcW w:w="1701" w:type="dxa"/>
          </w:tcPr>
          <w:p w14:paraId="42DBF49D" w14:textId="743D6209" w:rsidR="00EF2769" w:rsidRPr="00EF2769" w:rsidRDefault="00EF2769" w:rsidP="00EF2769">
            <w:pPr>
              <w:jc w:val="center"/>
              <w:rPr>
                <w:rFonts w:ascii="宋体" w:eastAsia="宋体" w:hAnsi="宋体"/>
                <w:b/>
                <w:bCs/>
              </w:rPr>
            </w:pPr>
            <w:r w:rsidRPr="00EF2769">
              <w:rPr>
                <w:rFonts w:ascii="宋体" w:eastAsia="宋体" w:hAnsi="宋体" w:hint="eastAsia"/>
                <w:b/>
                <w:bCs/>
              </w:rPr>
              <w:t>单位</w:t>
            </w:r>
          </w:p>
        </w:tc>
        <w:tc>
          <w:tcPr>
            <w:tcW w:w="1915" w:type="dxa"/>
            <w:vAlign w:val="center"/>
          </w:tcPr>
          <w:p w14:paraId="171B2D88" w14:textId="46D4C48B" w:rsidR="00EF2769" w:rsidRPr="00EF2769" w:rsidRDefault="00EF2769" w:rsidP="00EF2769">
            <w:pPr>
              <w:jc w:val="center"/>
              <w:rPr>
                <w:rFonts w:ascii="宋体" w:eastAsia="宋体" w:hAnsi="宋体"/>
                <w:b/>
                <w:bCs/>
              </w:rPr>
            </w:pPr>
            <w:r w:rsidRPr="00EF2769">
              <w:rPr>
                <w:rFonts w:ascii="宋体" w:eastAsia="宋体" w:hAnsi="宋体" w:hint="eastAsia"/>
                <w:b/>
                <w:bCs/>
              </w:rPr>
              <w:t>限值</w:t>
            </w:r>
          </w:p>
        </w:tc>
        <w:tc>
          <w:tcPr>
            <w:tcW w:w="2338" w:type="dxa"/>
            <w:vAlign w:val="center"/>
          </w:tcPr>
          <w:p w14:paraId="39815BEA" w14:textId="77777777" w:rsidR="00EF2769" w:rsidRPr="00EF2769" w:rsidRDefault="00EF2769" w:rsidP="00EF2769">
            <w:pPr>
              <w:jc w:val="center"/>
              <w:rPr>
                <w:rFonts w:ascii="宋体" w:eastAsia="宋体" w:hAnsi="宋体"/>
                <w:b/>
                <w:bCs/>
              </w:rPr>
            </w:pPr>
            <w:r w:rsidRPr="00EF2769">
              <w:rPr>
                <w:rFonts w:ascii="宋体" w:eastAsia="宋体" w:hAnsi="宋体" w:hint="eastAsia"/>
                <w:b/>
                <w:bCs/>
              </w:rPr>
              <w:t>依据</w:t>
            </w:r>
          </w:p>
        </w:tc>
      </w:tr>
      <w:tr w:rsidR="00EF2769" w:rsidRPr="00F73E42" w14:paraId="50BB6412" w14:textId="77777777" w:rsidTr="00EF2769">
        <w:tc>
          <w:tcPr>
            <w:tcW w:w="707" w:type="dxa"/>
            <w:vAlign w:val="center"/>
          </w:tcPr>
          <w:p w14:paraId="24196B1E" w14:textId="77777777" w:rsidR="00EF2769" w:rsidRPr="00F73E42" w:rsidRDefault="00EF2769" w:rsidP="00EF2769">
            <w:pPr>
              <w:jc w:val="center"/>
              <w:rPr>
                <w:rFonts w:ascii="宋体" w:eastAsia="宋体" w:hAnsi="宋体"/>
              </w:rPr>
            </w:pPr>
            <w:r w:rsidRPr="00F73E42">
              <w:rPr>
                <w:rFonts w:ascii="宋体" w:eastAsia="宋体" w:hAnsi="宋体" w:hint="eastAsia"/>
              </w:rPr>
              <w:t>1</w:t>
            </w:r>
          </w:p>
        </w:tc>
        <w:tc>
          <w:tcPr>
            <w:tcW w:w="1703" w:type="dxa"/>
            <w:vAlign w:val="center"/>
          </w:tcPr>
          <w:p w14:paraId="7E2F2AEC" w14:textId="77777777" w:rsidR="00EF2769" w:rsidRPr="00F73E42" w:rsidRDefault="00EF2769" w:rsidP="00EF2769">
            <w:pPr>
              <w:jc w:val="center"/>
              <w:rPr>
                <w:rFonts w:ascii="宋体" w:eastAsia="宋体" w:hAnsi="宋体"/>
              </w:rPr>
            </w:pPr>
            <w:r w:rsidRPr="00F73E42">
              <w:rPr>
                <w:rFonts w:ascii="宋体" w:eastAsia="宋体" w:hAnsi="宋体" w:hint="eastAsia"/>
              </w:rPr>
              <w:t>总汞</w:t>
            </w:r>
          </w:p>
        </w:tc>
        <w:tc>
          <w:tcPr>
            <w:tcW w:w="1701" w:type="dxa"/>
          </w:tcPr>
          <w:p w14:paraId="48991849" w14:textId="71E6F604" w:rsidR="00EF2769" w:rsidRPr="00F73E42" w:rsidRDefault="00EF2769" w:rsidP="00EF2769">
            <w:pPr>
              <w:jc w:val="center"/>
              <w:rPr>
                <w:rFonts w:ascii="宋体" w:eastAsia="宋体" w:hAnsi="宋体"/>
              </w:rPr>
            </w:pPr>
            <w:r>
              <w:rPr>
                <w:rFonts w:ascii="宋体" w:eastAsia="宋体" w:hAnsi="宋体" w:hint="eastAsia"/>
              </w:rPr>
              <w:t>mg/L</w:t>
            </w:r>
          </w:p>
        </w:tc>
        <w:tc>
          <w:tcPr>
            <w:tcW w:w="1915" w:type="dxa"/>
            <w:vAlign w:val="center"/>
          </w:tcPr>
          <w:p w14:paraId="2A1B81D9" w14:textId="6B84E794" w:rsidR="00EF2769" w:rsidRPr="00F73E42" w:rsidRDefault="00EF2769" w:rsidP="00EF2769">
            <w:pPr>
              <w:jc w:val="center"/>
              <w:rPr>
                <w:rFonts w:ascii="宋体" w:eastAsia="宋体" w:hAnsi="宋体"/>
              </w:rPr>
            </w:pPr>
            <w:r w:rsidRPr="00F73E42">
              <w:rPr>
                <w:rFonts w:ascii="宋体" w:eastAsia="宋体" w:hAnsi="宋体" w:hint="eastAsia"/>
              </w:rPr>
              <w:t>0</w:t>
            </w:r>
            <w:r w:rsidRPr="00F73E42">
              <w:rPr>
                <w:rFonts w:ascii="宋体" w:eastAsia="宋体" w:hAnsi="宋体"/>
              </w:rPr>
              <w:t>.05</w:t>
            </w:r>
          </w:p>
        </w:tc>
        <w:tc>
          <w:tcPr>
            <w:tcW w:w="2338" w:type="dxa"/>
            <w:vMerge w:val="restart"/>
            <w:vAlign w:val="center"/>
          </w:tcPr>
          <w:p w14:paraId="334748AA" w14:textId="77777777" w:rsidR="00EF2769" w:rsidRPr="00F73E42" w:rsidRDefault="00EF2769" w:rsidP="00EF2769">
            <w:pPr>
              <w:jc w:val="center"/>
              <w:rPr>
                <w:rFonts w:ascii="宋体" w:eastAsia="宋体" w:hAnsi="宋体"/>
              </w:rPr>
            </w:pPr>
            <w:r w:rsidRPr="00F73E42">
              <w:rPr>
                <w:rFonts w:ascii="宋体" w:eastAsia="宋体" w:hAnsi="宋体"/>
              </w:rPr>
              <w:t>燃煤电厂石灰石-石膏湿法脱硫废水水质控制指标</w:t>
            </w:r>
            <w:r w:rsidRPr="00F73E42">
              <w:rPr>
                <w:rFonts w:ascii="宋体" w:eastAsia="宋体" w:hAnsi="宋体" w:hint="eastAsia"/>
              </w:rPr>
              <w:t>（</w:t>
            </w:r>
            <w:r w:rsidRPr="00F73E42">
              <w:rPr>
                <w:rFonts w:ascii="宋体" w:eastAsia="宋体" w:hAnsi="宋体"/>
              </w:rPr>
              <w:t>DL/T997-2020</w:t>
            </w:r>
            <w:r w:rsidRPr="00F73E42">
              <w:rPr>
                <w:rFonts w:ascii="宋体" w:eastAsia="宋体" w:hAnsi="宋体" w:hint="eastAsia"/>
              </w:rPr>
              <w:t>）</w:t>
            </w:r>
          </w:p>
        </w:tc>
      </w:tr>
      <w:tr w:rsidR="00EF2769" w:rsidRPr="00F73E42" w14:paraId="10BB6E1B" w14:textId="77777777" w:rsidTr="00EF2769">
        <w:tc>
          <w:tcPr>
            <w:tcW w:w="707" w:type="dxa"/>
            <w:vAlign w:val="center"/>
          </w:tcPr>
          <w:p w14:paraId="3FFAD6DD" w14:textId="77777777" w:rsidR="00EF2769" w:rsidRPr="00F73E42" w:rsidRDefault="00EF2769" w:rsidP="00EF2769">
            <w:pPr>
              <w:jc w:val="center"/>
              <w:rPr>
                <w:rFonts w:ascii="宋体" w:eastAsia="宋体" w:hAnsi="宋体"/>
              </w:rPr>
            </w:pPr>
            <w:r w:rsidRPr="00F73E42">
              <w:rPr>
                <w:rFonts w:ascii="宋体" w:eastAsia="宋体" w:hAnsi="宋体" w:hint="eastAsia"/>
              </w:rPr>
              <w:t>2</w:t>
            </w:r>
          </w:p>
        </w:tc>
        <w:tc>
          <w:tcPr>
            <w:tcW w:w="1703" w:type="dxa"/>
            <w:vAlign w:val="center"/>
          </w:tcPr>
          <w:p w14:paraId="1511AB56" w14:textId="77777777" w:rsidR="00EF2769" w:rsidRPr="00F73E42" w:rsidRDefault="00EF2769" w:rsidP="00EF2769">
            <w:pPr>
              <w:jc w:val="center"/>
              <w:rPr>
                <w:rFonts w:ascii="宋体" w:eastAsia="宋体" w:hAnsi="宋体"/>
              </w:rPr>
            </w:pPr>
            <w:r w:rsidRPr="00F73E42">
              <w:rPr>
                <w:rFonts w:ascii="宋体" w:eastAsia="宋体" w:hAnsi="宋体" w:hint="eastAsia"/>
              </w:rPr>
              <w:t>总镉</w:t>
            </w:r>
          </w:p>
        </w:tc>
        <w:tc>
          <w:tcPr>
            <w:tcW w:w="1701" w:type="dxa"/>
          </w:tcPr>
          <w:p w14:paraId="6753CFDD" w14:textId="4478F64F" w:rsidR="00EF2769" w:rsidRPr="00F73E42" w:rsidRDefault="00EF2769" w:rsidP="00EF2769">
            <w:pPr>
              <w:jc w:val="center"/>
              <w:rPr>
                <w:rFonts w:ascii="宋体" w:eastAsia="宋体" w:hAnsi="宋体"/>
              </w:rPr>
            </w:pPr>
            <w:r>
              <w:rPr>
                <w:rFonts w:ascii="宋体" w:eastAsia="宋体" w:hAnsi="宋体" w:hint="eastAsia"/>
              </w:rPr>
              <w:t>mg/L</w:t>
            </w:r>
          </w:p>
        </w:tc>
        <w:tc>
          <w:tcPr>
            <w:tcW w:w="1915" w:type="dxa"/>
            <w:vAlign w:val="center"/>
          </w:tcPr>
          <w:p w14:paraId="516E3E0C" w14:textId="64B505DC" w:rsidR="00EF2769" w:rsidRPr="00F73E42" w:rsidRDefault="00EF2769" w:rsidP="00EF2769">
            <w:pPr>
              <w:jc w:val="center"/>
              <w:rPr>
                <w:rFonts w:ascii="宋体" w:eastAsia="宋体" w:hAnsi="宋体"/>
              </w:rPr>
            </w:pPr>
            <w:r w:rsidRPr="00F73E42">
              <w:rPr>
                <w:rFonts w:ascii="宋体" w:eastAsia="宋体" w:hAnsi="宋体" w:hint="eastAsia"/>
              </w:rPr>
              <w:t>0</w:t>
            </w:r>
            <w:r w:rsidRPr="00F73E42">
              <w:rPr>
                <w:rFonts w:ascii="宋体" w:eastAsia="宋体" w:hAnsi="宋体"/>
              </w:rPr>
              <w:t>.1</w:t>
            </w:r>
          </w:p>
        </w:tc>
        <w:tc>
          <w:tcPr>
            <w:tcW w:w="2338" w:type="dxa"/>
            <w:vMerge/>
            <w:vAlign w:val="center"/>
          </w:tcPr>
          <w:p w14:paraId="0D97B9B1" w14:textId="77777777" w:rsidR="00EF2769" w:rsidRPr="00F73E42" w:rsidRDefault="00EF2769" w:rsidP="00EF2769">
            <w:pPr>
              <w:jc w:val="center"/>
              <w:rPr>
                <w:rFonts w:ascii="宋体" w:eastAsia="宋体" w:hAnsi="宋体"/>
              </w:rPr>
            </w:pPr>
          </w:p>
        </w:tc>
      </w:tr>
      <w:tr w:rsidR="00EF2769" w:rsidRPr="00F73E42" w14:paraId="2B42432E" w14:textId="77777777" w:rsidTr="00EF2769">
        <w:tc>
          <w:tcPr>
            <w:tcW w:w="707" w:type="dxa"/>
            <w:vAlign w:val="center"/>
          </w:tcPr>
          <w:p w14:paraId="017BBB22" w14:textId="77777777" w:rsidR="00EF2769" w:rsidRPr="00F73E42" w:rsidRDefault="00EF2769" w:rsidP="00EF2769">
            <w:pPr>
              <w:jc w:val="center"/>
              <w:rPr>
                <w:rFonts w:ascii="宋体" w:eastAsia="宋体" w:hAnsi="宋体"/>
              </w:rPr>
            </w:pPr>
            <w:r w:rsidRPr="00F73E42">
              <w:rPr>
                <w:rFonts w:ascii="宋体" w:eastAsia="宋体" w:hAnsi="宋体" w:hint="eastAsia"/>
              </w:rPr>
              <w:t>3</w:t>
            </w:r>
          </w:p>
        </w:tc>
        <w:tc>
          <w:tcPr>
            <w:tcW w:w="1703" w:type="dxa"/>
            <w:vAlign w:val="center"/>
          </w:tcPr>
          <w:p w14:paraId="02C6B91C" w14:textId="77777777" w:rsidR="00EF2769" w:rsidRPr="00F73E42" w:rsidRDefault="00EF2769" w:rsidP="00EF2769">
            <w:pPr>
              <w:jc w:val="center"/>
              <w:rPr>
                <w:rFonts w:ascii="宋体" w:eastAsia="宋体" w:hAnsi="宋体"/>
              </w:rPr>
            </w:pPr>
            <w:r w:rsidRPr="00F73E42">
              <w:rPr>
                <w:rFonts w:ascii="宋体" w:eastAsia="宋体" w:hAnsi="宋体" w:hint="eastAsia"/>
              </w:rPr>
              <w:t>总砷</w:t>
            </w:r>
          </w:p>
        </w:tc>
        <w:tc>
          <w:tcPr>
            <w:tcW w:w="1701" w:type="dxa"/>
          </w:tcPr>
          <w:p w14:paraId="407FCD6D" w14:textId="6F8DFC1A" w:rsidR="00EF2769" w:rsidRPr="00F73E42" w:rsidRDefault="00EF2769" w:rsidP="00EF2769">
            <w:pPr>
              <w:jc w:val="center"/>
              <w:rPr>
                <w:rFonts w:ascii="宋体" w:eastAsia="宋体" w:hAnsi="宋体"/>
              </w:rPr>
            </w:pPr>
            <w:r>
              <w:rPr>
                <w:rFonts w:ascii="宋体" w:eastAsia="宋体" w:hAnsi="宋体" w:hint="eastAsia"/>
              </w:rPr>
              <w:t>mg/L</w:t>
            </w:r>
          </w:p>
        </w:tc>
        <w:tc>
          <w:tcPr>
            <w:tcW w:w="1915" w:type="dxa"/>
            <w:vAlign w:val="center"/>
          </w:tcPr>
          <w:p w14:paraId="316531F1" w14:textId="0FAEB4BF" w:rsidR="00EF2769" w:rsidRPr="00F73E42" w:rsidRDefault="00EF2769" w:rsidP="00EF2769">
            <w:pPr>
              <w:jc w:val="center"/>
              <w:rPr>
                <w:rFonts w:ascii="宋体" w:eastAsia="宋体" w:hAnsi="宋体"/>
              </w:rPr>
            </w:pPr>
            <w:r w:rsidRPr="00F73E42">
              <w:rPr>
                <w:rFonts w:ascii="宋体" w:eastAsia="宋体" w:hAnsi="宋体" w:hint="eastAsia"/>
              </w:rPr>
              <w:t>0</w:t>
            </w:r>
            <w:r w:rsidRPr="00F73E42">
              <w:rPr>
                <w:rFonts w:ascii="宋体" w:eastAsia="宋体" w:hAnsi="宋体"/>
              </w:rPr>
              <w:t>.5</w:t>
            </w:r>
          </w:p>
        </w:tc>
        <w:tc>
          <w:tcPr>
            <w:tcW w:w="2338" w:type="dxa"/>
            <w:vMerge/>
            <w:vAlign w:val="center"/>
          </w:tcPr>
          <w:p w14:paraId="0190CE2D" w14:textId="77777777" w:rsidR="00EF2769" w:rsidRPr="00F73E42" w:rsidRDefault="00EF2769" w:rsidP="00EF2769">
            <w:pPr>
              <w:jc w:val="center"/>
              <w:rPr>
                <w:rFonts w:ascii="宋体" w:eastAsia="宋体" w:hAnsi="宋体"/>
              </w:rPr>
            </w:pPr>
          </w:p>
        </w:tc>
      </w:tr>
      <w:tr w:rsidR="00EF2769" w:rsidRPr="00F73E42" w14:paraId="08E94386" w14:textId="77777777" w:rsidTr="00EF2769">
        <w:tc>
          <w:tcPr>
            <w:tcW w:w="707" w:type="dxa"/>
            <w:vAlign w:val="center"/>
          </w:tcPr>
          <w:p w14:paraId="28180358" w14:textId="77777777" w:rsidR="00EF2769" w:rsidRPr="00F73E42" w:rsidRDefault="00EF2769" w:rsidP="00EF2769">
            <w:pPr>
              <w:jc w:val="center"/>
              <w:rPr>
                <w:rFonts w:ascii="宋体" w:eastAsia="宋体" w:hAnsi="宋体"/>
              </w:rPr>
            </w:pPr>
            <w:r w:rsidRPr="00F73E42">
              <w:rPr>
                <w:rFonts w:ascii="宋体" w:eastAsia="宋体" w:hAnsi="宋体" w:hint="eastAsia"/>
              </w:rPr>
              <w:t>4</w:t>
            </w:r>
          </w:p>
        </w:tc>
        <w:tc>
          <w:tcPr>
            <w:tcW w:w="1703" w:type="dxa"/>
            <w:vAlign w:val="center"/>
          </w:tcPr>
          <w:p w14:paraId="3C451ED3" w14:textId="77777777" w:rsidR="00EF2769" w:rsidRPr="00F73E42" w:rsidRDefault="00EF2769" w:rsidP="00EF2769">
            <w:pPr>
              <w:jc w:val="center"/>
              <w:rPr>
                <w:rFonts w:ascii="宋体" w:eastAsia="宋体" w:hAnsi="宋体"/>
              </w:rPr>
            </w:pPr>
            <w:r w:rsidRPr="00F73E42">
              <w:rPr>
                <w:rFonts w:ascii="宋体" w:eastAsia="宋体" w:hAnsi="宋体" w:hint="eastAsia"/>
              </w:rPr>
              <w:t>总铅</w:t>
            </w:r>
          </w:p>
        </w:tc>
        <w:tc>
          <w:tcPr>
            <w:tcW w:w="1701" w:type="dxa"/>
          </w:tcPr>
          <w:p w14:paraId="39491A8B" w14:textId="350D759F" w:rsidR="00EF2769" w:rsidRPr="00F73E42" w:rsidRDefault="00EF2769" w:rsidP="00EF2769">
            <w:pPr>
              <w:jc w:val="center"/>
              <w:rPr>
                <w:rFonts w:ascii="宋体" w:eastAsia="宋体" w:hAnsi="宋体"/>
              </w:rPr>
            </w:pPr>
            <w:r>
              <w:rPr>
                <w:rFonts w:ascii="宋体" w:eastAsia="宋体" w:hAnsi="宋体" w:hint="eastAsia"/>
              </w:rPr>
              <w:t>mg/L</w:t>
            </w:r>
          </w:p>
        </w:tc>
        <w:tc>
          <w:tcPr>
            <w:tcW w:w="1915" w:type="dxa"/>
            <w:vAlign w:val="center"/>
          </w:tcPr>
          <w:p w14:paraId="4BE29100" w14:textId="3C58C579" w:rsidR="00EF2769" w:rsidRPr="00F73E42" w:rsidRDefault="00EF2769" w:rsidP="00EF2769">
            <w:pPr>
              <w:jc w:val="center"/>
              <w:rPr>
                <w:rFonts w:ascii="宋体" w:eastAsia="宋体" w:hAnsi="宋体"/>
              </w:rPr>
            </w:pPr>
            <w:r w:rsidRPr="00F73E42">
              <w:rPr>
                <w:rFonts w:ascii="宋体" w:eastAsia="宋体" w:hAnsi="宋体" w:hint="eastAsia"/>
              </w:rPr>
              <w:t>1</w:t>
            </w:r>
            <w:r w:rsidRPr="00F73E42">
              <w:rPr>
                <w:rFonts w:ascii="宋体" w:eastAsia="宋体" w:hAnsi="宋体"/>
              </w:rPr>
              <w:t>.0</w:t>
            </w:r>
          </w:p>
        </w:tc>
        <w:tc>
          <w:tcPr>
            <w:tcW w:w="2338" w:type="dxa"/>
            <w:vMerge/>
            <w:vAlign w:val="center"/>
          </w:tcPr>
          <w:p w14:paraId="278DE079" w14:textId="77777777" w:rsidR="00EF2769" w:rsidRPr="00F73E42" w:rsidRDefault="00EF2769" w:rsidP="00EF2769">
            <w:pPr>
              <w:jc w:val="center"/>
              <w:rPr>
                <w:rFonts w:ascii="宋体" w:eastAsia="宋体" w:hAnsi="宋体"/>
              </w:rPr>
            </w:pPr>
          </w:p>
        </w:tc>
      </w:tr>
      <w:tr w:rsidR="00EF2769" w:rsidRPr="00F73E42" w14:paraId="3132A593" w14:textId="77777777" w:rsidTr="00EF2769">
        <w:tc>
          <w:tcPr>
            <w:tcW w:w="707" w:type="dxa"/>
            <w:vAlign w:val="center"/>
          </w:tcPr>
          <w:p w14:paraId="77D01CAE" w14:textId="77777777" w:rsidR="00EF2769" w:rsidRPr="00F73E42" w:rsidRDefault="00EF2769" w:rsidP="00EF2769">
            <w:pPr>
              <w:jc w:val="center"/>
              <w:rPr>
                <w:rFonts w:ascii="宋体" w:eastAsia="宋体" w:hAnsi="宋体"/>
              </w:rPr>
            </w:pPr>
            <w:r w:rsidRPr="00F73E42">
              <w:rPr>
                <w:rFonts w:ascii="宋体" w:eastAsia="宋体" w:hAnsi="宋体" w:hint="eastAsia"/>
              </w:rPr>
              <w:t>5</w:t>
            </w:r>
          </w:p>
        </w:tc>
        <w:tc>
          <w:tcPr>
            <w:tcW w:w="1703" w:type="dxa"/>
            <w:vAlign w:val="center"/>
          </w:tcPr>
          <w:p w14:paraId="05E9377A" w14:textId="77777777" w:rsidR="00EF2769" w:rsidRPr="00F73E42" w:rsidRDefault="00EF2769" w:rsidP="00EF2769">
            <w:pPr>
              <w:jc w:val="center"/>
              <w:rPr>
                <w:rFonts w:ascii="宋体" w:eastAsia="宋体" w:hAnsi="宋体"/>
              </w:rPr>
            </w:pPr>
            <w:r w:rsidRPr="00F73E42">
              <w:rPr>
                <w:rFonts w:ascii="宋体" w:eastAsia="宋体" w:hAnsi="宋体" w:hint="eastAsia"/>
              </w:rPr>
              <w:t>p</w:t>
            </w:r>
            <w:r w:rsidRPr="00F73E42">
              <w:rPr>
                <w:rFonts w:ascii="宋体" w:eastAsia="宋体" w:hAnsi="宋体"/>
              </w:rPr>
              <w:t>H</w:t>
            </w:r>
          </w:p>
        </w:tc>
        <w:tc>
          <w:tcPr>
            <w:tcW w:w="1701" w:type="dxa"/>
          </w:tcPr>
          <w:p w14:paraId="4F3186DF" w14:textId="6066181F" w:rsidR="00EF2769" w:rsidRPr="00F73E42" w:rsidRDefault="00EF2769" w:rsidP="00EF2769">
            <w:pPr>
              <w:jc w:val="center"/>
              <w:rPr>
                <w:rFonts w:ascii="宋体" w:eastAsia="宋体" w:hAnsi="宋体"/>
              </w:rPr>
            </w:pPr>
            <w:r>
              <w:rPr>
                <w:rFonts w:ascii="宋体" w:eastAsia="宋体" w:hAnsi="宋体" w:hint="eastAsia"/>
              </w:rPr>
              <w:t>无量纲</w:t>
            </w:r>
          </w:p>
        </w:tc>
        <w:tc>
          <w:tcPr>
            <w:tcW w:w="1915" w:type="dxa"/>
            <w:vAlign w:val="center"/>
          </w:tcPr>
          <w:p w14:paraId="6293DA08" w14:textId="349C94BD" w:rsidR="00EF2769" w:rsidRPr="00F73E42" w:rsidRDefault="00EF2769" w:rsidP="00EF2769">
            <w:pPr>
              <w:jc w:val="center"/>
              <w:rPr>
                <w:rFonts w:ascii="宋体" w:eastAsia="宋体" w:hAnsi="宋体"/>
              </w:rPr>
            </w:pPr>
            <w:r w:rsidRPr="00F73E42">
              <w:rPr>
                <w:rFonts w:ascii="宋体" w:eastAsia="宋体" w:hAnsi="宋体" w:hint="eastAsia"/>
              </w:rPr>
              <w:t>6</w:t>
            </w:r>
            <w:r w:rsidRPr="00F73E42">
              <w:rPr>
                <w:rFonts w:ascii="宋体" w:eastAsia="宋体" w:hAnsi="宋体"/>
              </w:rPr>
              <w:t>-9</w:t>
            </w:r>
          </w:p>
        </w:tc>
        <w:tc>
          <w:tcPr>
            <w:tcW w:w="2338" w:type="dxa"/>
            <w:vMerge/>
            <w:vAlign w:val="center"/>
          </w:tcPr>
          <w:p w14:paraId="2337DD54" w14:textId="77777777" w:rsidR="00EF2769" w:rsidRPr="00F73E42" w:rsidRDefault="00EF2769" w:rsidP="00EF2769">
            <w:pPr>
              <w:jc w:val="center"/>
              <w:rPr>
                <w:rFonts w:ascii="宋体" w:eastAsia="宋体" w:hAnsi="宋体"/>
              </w:rPr>
            </w:pPr>
          </w:p>
        </w:tc>
      </w:tr>
      <w:tr w:rsidR="00EF2769" w:rsidRPr="00F73E42" w14:paraId="6942FA8A" w14:textId="77777777" w:rsidTr="00EF2769">
        <w:tc>
          <w:tcPr>
            <w:tcW w:w="707" w:type="dxa"/>
            <w:vAlign w:val="center"/>
          </w:tcPr>
          <w:p w14:paraId="7F06CBDE" w14:textId="77777777" w:rsidR="00EF2769" w:rsidRPr="00F73E42" w:rsidRDefault="00EF2769" w:rsidP="00EF2769">
            <w:pPr>
              <w:jc w:val="center"/>
              <w:rPr>
                <w:rFonts w:ascii="宋体" w:eastAsia="宋体" w:hAnsi="宋体"/>
              </w:rPr>
            </w:pPr>
            <w:r w:rsidRPr="00F73E42">
              <w:rPr>
                <w:rFonts w:ascii="宋体" w:eastAsia="宋体" w:hAnsi="宋体" w:hint="eastAsia"/>
              </w:rPr>
              <w:t>6</w:t>
            </w:r>
          </w:p>
        </w:tc>
        <w:tc>
          <w:tcPr>
            <w:tcW w:w="1703" w:type="dxa"/>
            <w:vAlign w:val="center"/>
          </w:tcPr>
          <w:p w14:paraId="42C81130" w14:textId="77777777" w:rsidR="00EF2769" w:rsidRPr="00651FAB" w:rsidRDefault="00EF2769" w:rsidP="00EF2769">
            <w:pPr>
              <w:jc w:val="center"/>
              <w:rPr>
                <w:rFonts w:ascii="宋体" w:eastAsia="宋体" w:hAnsi="宋体"/>
                <w:color w:val="FF0000"/>
                <w:highlight w:val="yellow"/>
              </w:rPr>
            </w:pPr>
            <w:r w:rsidRPr="00B31560">
              <w:rPr>
                <w:rFonts w:ascii="宋体" w:eastAsia="宋体" w:hAnsi="宋体" w:hint="eastAsia"/>
              </w:rPr>
              <w:t>硫化物</w:t>
            </w:r>
          </w:p>
        </w:tc>
        <w:tc>
          <w:tcPr>
            <w:tcW w:w="1701" w:type="dxa"/>
          </w:tcPr>
          <w:p w14:paraId="142041A0" w14:textId="47B8426A" w:rsidR="00EF2769" w:rsidRPr="00F73E42" w:rsidRDefault="00EF2769" w:rsidP="00EF2769">
            <w:pPr>
              <w:jc w:val="center"/>
              <w:rPr>
                <w:rFonts w:ascii="宋体" w:eastAsia="宋体" w:hAnsi="宋体"/>
              </w:rPr>
            </w:pPr>
            <w:r>
              <w:rPr>
                <w:rFonts w:ascii="宋体" w:eastAsia="宋体" w:hAnsi="宋体" w:hint="eastAsia"/>
              </w:rPr>
              <w:t>mg/L</w:t>
            </w:r>
          </w:p>
        </w:tc>
        <w:tc>
          <w:tcPr>
            <w:tcW w:w="1915" w:type="dxa"/>
            <w:vAlign w:val="center"/>
          </w:tcPr>
          <w:p w14:paraId="3AB1E470" w14:textId="7602F212" w:rsidR="00EF2769" w:rsidRPr="00F73E42" w:rsidRDefault="00EF2769" w:rsidP="00EF2769">
            <w:pPr>
              <w:jc w:val="center"/>
              <w:rPr>
                <w:rFonts w:ascii="宋体" w:eastAsia="宋体" w:hAnsi="宋体"/>
              </w:rPr>
            </w:pPr>
            <w:r w:rsidRPr="00F73E42">
              <w:rPr>
                <w:rFonts w:ascii="宋体" w:eastAsia="宋体" w:hAnsi="宋体" w:hint="eastAsia"/>
              </w:rPr>
              <w:t>1</w:t>
            </w:r>
            <w:r w:rsidRPr="00F73E42">
              <w:rPr>
                <w:rFonts w:ascii="宋体" w:eastAsia="宋体" w:hAnsi="宋体"/>
              </w:rPr>
              <w:t>.0</w:t>
            </w:r>
          </w:p>
        </w:tc>
        <w:tc>
          <w:tcPr>
            <w:tcW w:w="2338" w:type="dxa"/>
            <w:vMerge/>
            <w:vAlign w:val="center"/>
          </w:tcPr>
          <w:p w14:paraId="168E3990" w14:textId="77777777" w:rsidR="00EF2769" w:rsidRPr="00F73E42" w:rsidRDefault="00EF2769" w:rsidP="00EF2769">
            <w:pPr>
              <w:jc w:val="center"/>
              <w:rPr>
                <w:rFonts w:ascii="宋体" w:eastAsia="宋体" w:hAnsi="宋体"/>
              </w:rPr>
            </w:pPr>
          </w:p>
        </w:tc>
      </w:tr>
    </w:tbl>
    <w:p w14:paraId="0717DB76" w14:textId="1E8417D8" w:rsidR="0004624F" w:rsidRDefault="00000000">
      <w:pPr>
        <w:spacing w:line="360" w:lineRule="auto"/>
        <w:outlineLvl w:val="1"/>
        <w:rPr>
          <w:rFonts w:ascii="宋体" w:eastAsia="宋体" w:hAnsi="宋体" w:cs="宋体"/>
          <w:b/>
          <w:sz w:val="28"/>
          <w:szCs w:val="28"/>
        </w:rPr>
      </w:pPr>
      <w:r>
        <w:rPr>
          <w:rFonts w:ascii="宋体" w:eastAsia="宋体" w:hAnsi="宋体" w:cs="宋体" w:hint="eastAsia"/>
          <w:b/>
          <w:sz w:val="28"/>
          <w:szCs w:val="28"/>
        </w:rPr>
        <w:t>5.3</w:t>
      </w:r>
      <w:r w:rsidR="00C2262B">
        <w:rPr>
          <w:rFonts w:ascii="宋体" w:eastAsia="宋体" w:hAnsi="宋体" w:cs="宋体"/>
          <w:b/>
          <w:sz w:val="28"/>
          <w:szCs w:val="28"/>
        </w:rPr>
        <w:t xml:space="preserve"> </w:t>
      </w:r>
      <w:r>
        <w:rPr>
          <w:rFonts w:ascii="宋体" w:eastAsia="宋体" w:hAnsi="宋体" w:cs="宋体" w:hint="eastAsia"/>
          <w:b/>
          <w:sz w:val="28"/>
          <w:szCs w:val="28"/>
        </w:rPr>
        <w:t>噪声</w:t>
      </w:r>
      <w:bookmarkEnd w:id="175"/>
      <w:bookmarkEnd w:id="176"/>
      <w:bookmarkEnd w:id="177"/>
      <w:bookmarkEnd w:id="178"/>
      <w:bookmarkEnd w:id="179"/>
    </w:p>
    <w:p w14:paraId="394B025A" w14:textId="590B1A38"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本项目运营期厂界噪声排放执行《工业企业厂界环境噪声排放标准》（GB12348-2008）3类标准，敏感点噪声执行《</w:t>
      </w:r>
      <w:r w:rsidR="00004FEB" w:rsidRPr="00004FEB">
        <w:rPr>
          <w:rFonts w:ascii="宋体" w:eastAsia="宋体" w:hAnsi="宋体"/>
          <w:sz w:val="28"/>
          <w:szCs w:val="28"/>
        </w:rPr>
        <w:t>声环境质量标准</w:t>
      </w:r>
      <w:r>
        <w:rPr>
          <w:rFonts w:ascii="宋体" w:eastAsia="宋体" w:hAnsi="宋体" w:hint="eastAsia"/>
          <w:sz w:val="28"/>
          <w:szCs w:val="28"/>
        </w:rPr>
        <w:t>》（</w:t>
      </w:r>
      <w:r w:rsidR="00004FEB" w:rsidRPr="00004FEB">
        <w:rPr>
          <w:rFonts w:ascii="宋体" w:eastAsia="宋体" w:hAnsi="宋体"/>
          <w:sz w:val="28"/>
          <w:szCs w:val="28"/>
        </w:rPr>
        <w:t>GB3096-2008</w:t>
      </w:r>
      <w:r>
        <w:rPr>
          <w:rFonts w:ascii="宋体" w:eastAsia="宋体" w:hAnsi="宋体" w:hint="eastAsia"/>
          <w:sz w:val="28"/>
          <w:szCs w:val="28"/>
        </w:rPr>
        <w:t>）2类标准，具体标准值见表5.</w:t>
      </w:r>
      <w:r w:rsidR="00063BB7">
        <w:rPr>
          <w:rFonts w:ascii="宋体" w:eastAsia="宋体" w:hAnsi="宋体"/>
          <w:sz w:val="28"/>
          <w:szCs w:val="28"/>
        </w:rPr>
        <w:t>3</w:t>
      </w:r>
      <w:r>
        <w:rPr>
          <w:rFonts w:ascii="宋体" w:eastAsia="宋体" w:hAnsi="宋体" w:hint="eastAsia"/>
          <w:sz w:val="28"/>
          <w:szCs w:val="28"/>
        </w:rPr>
        <w:t>-1。</w:t>
      </w:r>
    </w:p>
    <w:p w14:paraId="0DA61149" w14:textId="77777777" w:rsidR="0004624F" w:rsidRDefault="00000000">
      <w:pPr>
        <w:spacing w:line="360" w:lineRule="auto"/>
        <w:jc w:val="center"/>
        <w:rPr>
          <w:rFonts w:ascii="宋体" w:eastAsia="宋体" w:hAnsi="宋体" w:cs="宋体"/>
          <w:sz w:val="24"/>
          <w:szCs w:val="24"/>
        </w:rPr>
      </w:pPr>
      <w:r>
        <w:rPr>
          <w:rFonts w:ascii="宋体" w:eastAsia="宋体" w:hAnsi="宋体" w:cs="宋体" w:hint="eastAsia"/>
          <w:b/>
          <w:bCs/>
          <w:sz w:val="24"/>
          <w:szCs w:val="24"/>
        </w:rPr>
        <w:t>表5.3-1 工业企业厂界环境噪声排放标准</w:t>
      </w:r>
    </w:p>
    <w:tbl>
      <w:tblPr>
        <w:tblW w:w="8879" w:type="dxa"/>
        <w:jc w:val="center"/>
        <w:tblBorders>
          <w:top w:val="single" w:sz="6" w:space="0" w:color="auto"/>
          <w:bottom w:val="single" w:sz="6" w:space="0" w:color="auto"/>
          <w:insideH w:val="single" w:sz="6" w:space="0" w:color="auto"/>
          <w:insideV w:val="single" w:sz="6" w:space="0" w:color="auto"/>
        </w:tblBorders>
        <w:tblLayout w:type="fixed"/>
        <w:tblLook w:val="04A0" w:firstRow="1" w:lastRow="0" w:firstColumn="1" w:lastColumn="0" w:noHBand="0" w:noVBand="1"/>
      </w:tblPr>
      <w:tblGrid>
        <w:gridCol w:w="2801"/>
        <w:gridCol w:w="1551"/>
        <w:gridCol w:w="2085"/>
        <w:gridCol w:w="2442"/>
      </w:tblGrid>
      <w:tr w:rsidR="0004624F" w14:paraId="053CB84F" w14:textId="77777777">
        <w:trPr>
          <w:cantSplit/>
          <w:trHeight w:val="397"/>
          <w:jc w:val="center"/>
        </w:trPr>
        <w:tc>
          <w:tcPr>
            <w:tcW w:w="4352" w:type="dxa"/>
            <w:gridSpan w:val="2"/>
            <w:vMerge w:val="restart"/>
            <w:tcBorders>
              <w:tl2br w:val="nil"/>
              <w:tr2bl w:val="nil"/>
            </w:tcBorders>
            <w:vAlign w:val="center"/>
          </w:tcPr>
          <w:p w14:paraId="36F1E826"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执行标准类别</w:t>
            </w:r>
          </w:p>
        </w:tc>
        <w:tc>
          <w:tcPr>
            <w:tcW w:w="4527" w:type="dxa"/>
            <w:gridSpan w:val="2"/>
            <w:tcBorders>
              <w:tl2br w:val="nil"/>
              <w:tr2bl w:val="nil"/>
            </w:tcBorders>
            <w:vAlign w:val="center"/>
          </w:tcPr>
          <w:p w14:paraId="7963D058"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标准值（dB(A)）</w:t>
            </w:r>
          </w:p>
        </w:tc>
      </w:tr>
      <w:tr w:rsidR="0004624F" w14:paraId="625F3147" w14:textId="77777777">
        <w:trPr>
          <w:cantSplit/>
          <w:trHeight w:val="397"/>
          <w:jc w:val="center"/>
        </w:trPr>
        <w:tc>
          <w:tcPr>
            <w:tcW w:w="4352" w:type="dxa"/>
            <w:gridSpan w:val="2"/>
            <w:vMerge/>
            <w:tcBorders>
              <w:tl2br w:val="nil"/>
              <w:tr2bl w:val="nil"/>
            </w:tcBorders>
            <w:vAlign w:val="center"/>
          </w:tcPr>
          <w:p w14:paraId="05775764" w14:textId="77777777" w:rsidR="0004624F" w:rsidRDefault="0004624F">
            <w:pPr>
              <w:jc w:val="center"/>
              <w:rPr>
                <w:rFonts w:ascii="宋体" w:eastAsia="宋体" w:hAnsi="宋体" w:cs="宋体"/>
                <w:b/>
                <w:bCs/>
                <w:szCs w:val="21"/>
              </w:rPr>
            </w:pPr>
          </w:p>
        </w:tc>
        <w:tc>
          <w:tcPr>
            <w:tcW w:w="2085" w:type="dxa"/>
            <w:tcBorders>
              <w:tl2br w:val="nil"/>
              <w:tr2bl w:val="nil"/>
            </w:tcBorders>
            <w:vAlign w:val="center"/>
          </w:tcPr>
          <w:p w14:paraId="4E603CA4"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昼间</w:t>
            </w:r>
          </w:p>
        </w:tc>
        <w:tc>
          <w:tcPr>
            <w:tcW w:w="2442" w:type="dxa"/>
            <w:tcBorders>
              <w:tl2br w:val="nil"/>
              <w:tr2bl w:val="nil"/>
            </w:tcBorders>
            <w:vAlign w:val="center"/>
          </w:tcPr>
          <w:p w14:paraId="5D034AF3"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夜间</w:t>
            </w:r>
          </w:p>
        </w:tc>
      </w:tr>
      <w:tr w:rsidR="0004624F" w14:paraId="55E60B9E" w14:textId="77777777">
        <w:trPr>
          <w:cantSplit/>
          <w:trHeight w:val="397"/>
          <w:jc w:val="center"/>
        </w:trPr>
        <w:tc>
          <w:tcPr>
            <w:tcW w:w="2801" w:type="dxa"/>
            <w:tcBorders>
              <w:tl2br w:val="nil"/>
              <w:tr2bl w:val="nil"/>
            </w:tcBorders>
            <w:vAlign w:val="center"/>
          </w:tcPr>
          <w:p w14:paraId="78F26B4C" w14:textId="77777777" w:rsidR="0004624F" w:rsidRDefault="00000000">
            <w:pPr>
              <w:jc w:val="center"/>
              <w:rPr>
                <w:rFonts w:ascii="宋体" w:eastAsia="宋体" w:hAnsi="宋体" w:cs="宋体"/>
                <w:szCs w:val="21"/>
              </w:rPr>
            </w:pPr>
            <w:r>
              <w:rPr>
                <w:rFonts w:ascii="宋体" w:eastAsia="宋体" w:hAnsi="宋体" w:cs="宋体" w:hint="eastAsia"/>
                <w:szCs w:val="21"/>
              </w:rPr>
              <w:t>《工业企业厂界环境噪声排放标准》（GB12348-2008）</w:t>
            </w:r>
          </w:p>
        </w:tc>
        <w:tc>
          <w:tcPr>
            <w:tcW w:w="1551" w:type="dxa"/>
            <w:tcBorders>
              <w:tl2br w:val="nil"/>
              <w:tr2bl w:val="nil"/>
            </w:tcBorders>
            <w:vAlign w:val="center"/>
          </w:tcPr>
          <w:p w14:paraId="070B4224" w14:textId="77777777" w:rsidR="0004624F" w:rsidRDefault="00000000">
            <w:pPr>
              <w:jc w:val="center"/>
              <w:rPr>
                <w:rFonts w:ascii="宋体" w:eastAsia="宋体" w:hAnsi="宋体" w:cs="宋体"/>
                <w:szCs w:val="21"/>
              </w:rPr>
            </w:pPr>
            <w:r>
              <w:rPr>
                <w:rFonts w:ascii="宋体" w:eastAsia="宋体" w:hAnsi="宋体" w:cs="宋体" w:hint="eastAsia"/>
                <w:szCs w:val="21"/>
              </w:rPr>
              <w:t>3类标准</w:t>
            </w:r>
          </w:p>
        </w:tc>
        <w:tc>
          <w:tcPr>
            <w:tcW w:w="2085" w:type="dxa"/>
            <w:tcBorders>
              <w:tl2br w:val="nil"/>
              <w:tr2bl w:val="nil"/>
            </w:tcBorders>
            <w:vAlign w:val="center"/>
          </w:tcPr>
          <w:p w14:paraId="55F5188C" w14:textId="77777777" w:rsidR="0004624F" w:rsidRDefault="00000000">
            <w:pPr>
              <w:jc w:val="center"/>
              <w:rPr>
                <w:rFonts w:ascii="宋体" w:eastAsia="宋体" w:hAnsi="宋体" w:cs="宋体"/>
                <w:szCs w:val="21"/>
              </w:rPr>
            </w:pPr>
            <w:r>
              <w:rPr>
                <w:rFonts w:ascii="宋体" w:eastAsia="宋体" w:hAnsi="宋体" w:cs="宋体" w:hint="eastAsia"/>
                <w:szCs w:val="21"/>
              </w:rPr>
              <w:t>65</w:t>
            </w:r>
          </w:p>
        </w:tc>
        <w:tc>
          <w:tcPr>
            <w:tcW w:w="2442" w:type="dxa"/>
            <w:tcBorders>
              <w:tl2br w:val="nil"/>
              <w:tr2bl w:val="nil"/>
            </w:tcBorders>
            <w:vAlign w:val="center"/>
          </w:tcPr>
          <w:p w14:paraId="36BB98EA" w14:textId="77777777" w:rsidR="0004624F" w:rsidRDefault="00000000">
            <w:pPr>
              <w:jc w:val="center"/>
              <w:rPr>
                <w:rFonts w:ascii="宋体" w:eastAsia="宋体" w:hAnsi="宋体" w:cs="宋体"/>
                <w:szCs w:val="21"/>
              </w:rPr>
            </w:pPr>
            <w:r>
              <w:rPr>
                <w:rFonts w:ascii="宋体" w:eastAsia="宋体" w:hAnsi="宋体" w:cs="宋体" w:hint="eastAsia"/>
                <w:szCs w:val="21"/>
              </w:rPr>
              <w:t>55</w:t>
            </w:r>
          </w:p>
        </w:tc>
      </w:tr>
      <w:tr w:rsidR="00004FEB" w14:paraId="3B3467D9" w14:textId="77777777">
        <w:trPr>
          <w:cantSplit/>
          <w:trHeight w:val="397"/>
          <w:jc w:val="center"/>
        </w:trPr>
        <w:tc>
          <w:tcPr>
            <w:tcW w:w="2801" w:type="dxa"/>
            <w:tcBorders>
              <w:tl2br w:val="nil"/>
              <w:tr2bl w:val="nil"/>
            </w:tcBorders>
            <w:vAlign w:val="center"/>
          </w:tcPr>
          <w:p w14:paraId="16D87FBD" w14:textId="7B5A41A4" w:rsidR="00004FEB" w:rsidRDefault="00004FEB" w:rsidP="00004FEB">
            <w:pPr>
              <w:jc w:val="center"/>
              <w:rPr>
                <w:rFonts w:ascii="宋体" w:eastAsia="宋体" w:hAnsi="宋体" w:cs="宋体"/>
                <w:szCs w:val="21"/>
              </w:rPr>
            </w:pPr>
            <w:r w:rsidRPr="00004FEB">
              <w:rPr>
                <w:rFonts w:ascii="宋体" w:eastAsia="宋体" w:hAnsi="宋体" w:cs="宋体" w:hint="eastAsia"/>
                <w:szCs w:val="21"/>
              </w:rPr>
              <w:t>《声环境质量标准》（</w:t>
            </w:r>
            <w:r w:rsidRPr="00004FEB">
              <w:rPr>
                <w:rFonts w:ascii="宋体" w:eastAsia="宋体" w:hAnsi="宋体" w:cs="宋体"/>
                <w:szCs w:val="21"/>
              </w:rPr>
              <w:t>GB3096-2008）</w:t>
            </w:r>
          </w:p>
        </w:tc>
        <w:tc>
          <w:tcPr>
            <w:tcW w:w="1551" w:type="dxa"/>
            <w:tcBorders>
              <w:tl2br w:val="nil"/>
              <w:tr2bl w:val="nil"/>
            </w:tcBorders>
            <w:vAlign w:val="center"/>
          </w:tcPr>
          <w:p w14:paraId="0AA94337" w14:textId="6DE5BA43" w:rsidR="00004FEB" w:rsidRDefault="00004FEB" w:rsidP="00004FEB">
            <w:pPr>
              <w:jc w:val="center"/>
              <w:rPr>
                <w:rFonts w:ascii="宋体" w:eastAsia="宋体" w:hAnsi="宋体" w:cs="宋体"/>
                <w:szCs w:val="21"/>
              </w:rPr>
            </w:pPr>
            <w:r>
              <w:rPr>
                <w:rFonts w:ascii="宋体" w:eastAsia="宋体" w:hAnsi="宋体" w:cs="宋体" w:hint="eastAsia"/>
                <w:szCs w:val="21"/>
              </w:rPr>
              <w:t>2类标准</w:t>
            </w:r>
          </w:p>
        </w:tc>
        <w:tc>
          <w:tcPr>
            <w:tcW w:w="2085" w:type="dxa"/>
            <w:tcBorders>
              <w:tl2br w:val="nil"/>
              <w:tr2bl w:val="nil"/>
            </w:tcBorders>
            <w:vAlign w:val="center"/>
          </w:tcPr>
          <w:p w14:paraId="1A844862" w14:textId="21278DA2" w:rsidR="00004FEB" w:rsidRDefault="00004FEB" w:rsidP="00004FEB">
            <w:pPr>
              <w:jc w:val="center"/>
              <w:rPr>
                <w:rFonts w:ascii="宋体" w:eastAsia="宋体" w:hAnsi="宋体" w:cs="宋体"/>
                <w:szCs w:val="21"/>
              </w:rPr>
            </w:pPr>
            <w:r>
              <w:rPr>
                <w:rFonts w:ascii="宋体" w:eastAsia="宋体" w:hAnsi="宋体" w:cs="宋体" w:hint="eastAsia"/>
                <w:szCs w:val="21"/>
              </w:rPr>
              <w:t>60</w:t>
            </w:r>
          </w:p>
        </w:tc>
        <w:tc>
          <w:tcPr>
            <w:tcW w:w="2442" w:type="dxa"/>
            <w:tcBorders>
              <w:tl2br w:val="nil"/>
              <w:tr2bl w:val="nil"/>
            </w:tcBorders>
            <w:vAlign w:val="center"/>
          </w:tcPr>
          <w:p w14:paraId="5FD9A24E" w14:textId="05714BE8" w:rsidR="00004FEB" w:rsidRDefault="00004FEB" w:rsidP="00004FEB">
            <w:pPr>
              <w:jc w:val="center"/>
              <w:rPr>
                <w:rFonts w:ascii="宋体" w:eastAsia="宋体" w:hAnsi="宋体" w:cs="宋体"/>
                <w:szCs w:val="21"/>
              </w:rPr>
            </w:pPr>
            <w:r>
              <w:rPr>
                <w:rFonts w:ascii="宋体" w:eastAsia="宋体" w:hAnsi="宋体" w:cs="宋体" w:hint="eastAsia"/>
                <w:szCs w:val="21"/>
              </w:rPr>
              <w:t>50</w:t>
            </w:r>
          </w:p>
        </w:tc>
      </w:tr>
    </w:tbl>
    <w:p w14:paraId="0A855FD6" w14:textId="05D32E74" w:rsidR="0004624F" w:rsidRDefault="00000000">
      <w:pPr>
        <w:spacing w:line="360" w:lineRule="auto"/>
        <w:outlineLvl w:val="1"/>
        <w:rPr>
          <w:rFonts w:ascii="宋体" w:eastAsia="宋体" w:hAnsi="宋体" w:cs="宋体"/>
          <w:b/>
          <w:sz w:val="28"/>
          <w:szCs w:val="28"/>
        </w:rPr>
      </w:pPr>
      <w:bookmarkStart w:id="180" w:name="_Toc154566627"/>
      <w:bookmarkStart w:id="181" w:name="_Toc154566771"/>
      <w:bookmarkStart w:id="182" w:name="_Toc154566864"/>
      <w:bookmarkStart w:id="183" w:name="_Toc154566919"/>
      <w:bookmarkStart w:id="184" w:name="_Toc154567035"/>
      <w:r>
        <w:rPr>
          <w:rFonts w:ascii="宋体" w:eastAsia="宋体" w:hAnsi="宋体" w:cs="宋体" w:hint="eastAsia"/>
          <w:b/>
          <w:sz w:val="28"/>
          <w:szCs w:val="28"/>
        </w:rPr>
        <w:t>5.4</w:t>
      </w:r>
      <w:r w:rsidR="00C2262B">
        <w:rPr>
          <w:rFonts w:ascii="宋体" w:eastAsia="宋体" w:hAnsi="宋体" w:cs="宋体"/>
          <w:b/>
          <w:sz w:val="28"/>
          <w:szCs w:val="28"/>
        </w:rPr>
        <w:t xml:space="preserve"> </w:t>
      </w:r>
      <w:r>
        <w:rPr>
          <w:rFonts w:ascii="宋体" w:eastAsia="宋体" w:hAnsi="宋体" w:cs="宋体" w:hint="eastAsia"/>
          <w:b/>
          <w:sz w:val="28"/>
          <w:szCs w:val="28"/>
        </w:rPr>
        <w:t>固废</w:t>
      </w:r>
      <w:bookmarkEnd w:id="180"/>
      <w:bookmarkEnd w:id="181"/>
      <w:bookmarkEnd w:id="182"/>
      <w:bookmarkEnd w:id="183"/>
      <w:bookmarkEnd w:id="184"/>
    </w:p>
    <w:p w14:paraId="39BA515C" w14:textId="66431B9D"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一般固体废弃物执行《</w:t>
      </w:r>
      <w:r w:rsidR="003C4C89" w:rsidRPr="003C4C89">
        <w:rPr>
          <w:rFonts w:ascii="宋体" w:eastAsia="宋体" w:hAnsi="宋体" w:hint="eastAsia"/>
          <w:sz w:val="28"/>
          <w:szCs w:val="28"/>
        </w:rPr>
        <w:t>一般工业固体废物贮存和填埋污染控制标准</w:t>
      </w:r>
      <w:r>
        <w:rPr>
          <w:rFonts w:ascii="宋体" w:eastAsia="宋体" w:hAnsi="宋体" w:hint="eastAsia"/>
          <w:sz w:val="28"/>
          <w:szCs w:val="28"/>
        </w:rPr>
        <w:t>》（</w:t>
      </w:r>
      <w:r w:rsidR="003C4C89" w:rsidRPr="003C4C89">
        <w:rPr>
          <w:rFonts w:ascii="宋体" w:eastAsia="宋体" w:hAnsi="宋体"/>
          <w:sz w:val="28"/>
          <w:szCs w:val="28"/>
        </w:rPr>
        <w:t>GB18599-2020</w:t>
      </w:r>
      <w:r>
        <w:rPr>
          <w:rFonts w:ascii="宋体" w:eastAsia="宋体" w:hAnsi="宋体" w:hint="eastAsia"/>
          <w:sz w:val="28"/>
          <w:szCs w:val="28"/>
        </w:rPr>
        <w:t>）规定。危险固体废物暂存执行《危险废物贮存污染控制标准》（GB18597-2023）中的有关规定。</w:t>
      </w:r>
    </w:p>
    <w:p w14:paraId="3BD00E3D" w14:textId="11A9DD87" w:rsidR="0004624F" w:rsidRDefault="00000000">
      <w:pPr>
        <w:spacing w:line="360" w:lineRule="auto"/>
        <w:outlineLvl w:val="1"/>
        <w:rPr>
          <w:rFonts w:ascii="宋体" w:eastAsia="宋体" w:hAnsi="宋体" w:cs="宋体"/>
          <w:b/>
          <w:sz w:val="28"/>
          <w:szCs w:val="28"/>
        </w:rPr>
      </w:pPr>
      <w:bookmarkStart w:id="185" w:name="_Toc154566628"/>
      <w:bookmarkStart w:id="186" w:name="_Toc154566772"/>
      <w:bookmarkStart w:id="187" w:name="_Toc154566865"/>
      <w:bookmarkStart w:id="188" w:name="_Toc154566920"/>
      <w:bookmarkStart w:id="189" w:name="_Toc154567036"/>
      <w:r>
        <w:rPr>
          <w:rFonts w:ascii="宋体" w:eastAsia="宋体" w:hAnsi="宋体" w:cs="宋体" w:hint="eastAsia"/>
          <w:b/>
          <w:sz w:val="28"/>
          <w:szCs w:val="28"/>
        </w:rPr>
        <w:t>5.5</w:t>
      </w:r>
      <w:r w:rsidR="00C2262B">
        <w:rPr>
          <w:rFonts w:ascii="宋体" w:eastAsia="宋体" w:hAnsi="宋体" w:cs="宋体"/>
          <w:b/>
          <w:sz w:val="28"/>
          <w:szCs w:val="28"/>
        </w:rPr>
        <w:t xml:space="preserve"> </w:t>
      </w:r>
      <w:r>
        <w:rPr>
          <w:rFonts w:ascii="宋体" w:eastAsia="宋体" w:hAnsi="宋体" w:cs="宋体" w:hint="eastAsia"/>
          <w:b/>
          <w:sz w:val="28"/>
          <w:szCs w:val="28"/>
        </w:rPr>
        <w:t>地下水</w:t>
      </w:r>
      <w:bookmarkEnd w:id="185"/>
      <w:bookmarkEnd w:id="186"/>
      <w:bookmarkEnd w:id="187"/>
      <w:bookmarkEnd w:id="188"/>
      <w:bookmarkEnd w:id="189"/>
    </w:p>
    <w:p w14:paraId="37BF0F81"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项目所在区域地下水水质执行《地下水质量标准》（GB/T14848-2017）表1中Ⅲ类标准限值，具体标准限值见表5.5-1。</w:t>
      </w:r>
    </w:p>
    <w:p w14:paraId="37C29D6F" w14:textId="77777777" w:rsidR="0004624F" w:rsidRDefault="00000000">
      <w:pPr>
        <w:spacing w:line="360" w:lineRule="auto"/>
        <w:jc w:val="center"/>
        <w:rPr>
          <w:rFonts w:eastAsia="黑体"/>
          <w:b/>
          <w:bCs/>
          <w:sz w:val="24"/>
        </w:rPr>
      </w:pPr>
      <w:r>
        <w:rPr>
          <w:rFonts w:ascii="宋体" w:eastAsia="宋体" w:hAnsi="宋体" w:cs="宋体" w:hint="eastAsia"/>
          <w:b/>
          <w:bCs/>
          <w:sz w:val="24"/>
          <w:szCs w:val="24"/>
        </w:rPr>
        <w:lastRenderedPageBreak/>
        <w:t>表5.5-1  地下水质量标准</w:t>
      </w:r>
    </w:p>
    <w:tbl>
      <w:tblPr>
        <w:tblW w:w="8844"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245"/>
        <w:gridCol w:w="2667"/>
        <w:gridCol w:w="2738"/>
        <w:gridCol w:w="2194"/>
      </w:tblGrid>
      <w:tr w:rsidR="0004624F" w14:paraId="68DEF320" w14:textId="77777777">
        <w:trPr>
          <w:trHeight w:val="397"/>
        </w:trPr>
        <w:tc>
          <w:tcPr>
            <w:tcW w:w="1245" w:type="dxa"/>
            <w:tcBorders>
              <w:tl2br w:val="nil"/>
              <w:tr2bl w:val="nil"/>
            </w:tcBorders>
            <w:vAlign w:val="center"/>
          </w:tcPr>
          <w:p w14:paraId="401E6F6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序号</w:t>
            </w:r>
          </w:p>
        </w:tc>
        <w:tc>
          <w:tcPr>
            <w:tcW w:w="2667" w:type="dxa"/>
            <w:tcBorders>
              <w:tl2br w:val="nil"/>
              <w:tr2bl w:val="nil"/>
            </w:tcBorders>
            <w:vAlign w:val="center"/>
          </w:tcPr>
          <w:p w14:paraId="6AA5D36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污染物名称</w:t>
            </w:r>
          </w:p>
        </w:tc>
        <w:tc>
          <w:tcPr>
            <w:tcW w:w="2738" w:type="dxa"/>
            <w:tcBorders>
              <w:tl2br w:val="nil"/>
              <w:tr2bl w:val="nil"/>
            </w:tcBorders>
            <w:vAlign w:val="center"/>
          </w:tcPr>
          <w:p w14:paraId="76AD288E"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标准限值（mg/L）</w:t>
            </w:r>
          </w:p>
        </w:tc>
        <w:tc>
          <w:tcPr>
            <w:tcW w:w="2194" w:type="dxa"/>
            <w:tcBorders>
              <w:tl2br w:val="nil"/>
              <w:tr2bl w:val="nil"/>
            </w:tcBorders>
            <w:vAlign w:val="center"/>
          </w:tcPr>
          <w:p w14:paraId="6BF9CA9E"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依据</w:t>
            </w:r>
          </w:p>
        </w:tc>
      </w:tr>
      <w:tr w:rsidR="0004624F" w14:paraId="06D40580" w14:textId="77777777">
        <w:trPr>
          <w:trHeight w:val="397"/>
        </w:trPr>
        <w:tc>
          <w:tcPr>
            <w:tcW w:w="1245" w:type="dxa"/>
            <w:tcBorders>
              <w:tl2br w:val="nil"/>
              <w:tr2bl w:val="nil"/>
            </w:tcBorders>
            <w:vAlign w:val="center"/>
          </w:tcPr>
          <w:p w14:paraId="4C2209D6" w14:textId="77777777" w:rsidR="0004624F" w:rsidRDefault="00000000">
            <w:pPr>
              <w:jc w:val="center"/>
              <w:rPr>
                <w:rFonts w:ascii="宋体" w:eastAsia="宋体" w:hAnsi="宋体" w:cs="宋体"/>
                <w:szCs w:val="21"/>
              </w:rPr>
            </w:pPr>
            <w:r>
              <w:rPr>
                <w:rFonts w:ascii="宋体" w:eastAsia="宋体" w:hAnsi="宋体" w:cs="宋体" w:hint="eastAsia"/>
                <w:szCs w:val="21"/>
              </w:rPr>
              <w:t>1</w:t>
            </w:r>
          </w:p>
        </w:tc>
        <w:tc>
          <w:tcPr>
            <w:tcW w:w="2667" w:type="dxa"/>
            <w:tcBorders>
              <w:tl2br w:val="nil"/>
              <w:tr2bl w:val="nil"/>
            </w:tcBorders>
            <w:vAlign w:val="center"/>
          </w:tcPr>
          <w:p w14:paraId="50E03035" w14:textId="77777777" w:rsidR="0004624F" w:rsidRDefault="00000000">
            <w:pPr>
              <w:jc w:val="center"/>
              <w:rPr>
                <w:rFonts w:ascii="宋体" w:eastAsia="宋体" w:hAnsi="宋体" w:cs="宋体"/>
                <w:szCs w:val="21"/>
              </w:rPr>
            </w:pPr>
            <w:r>
              <w:rPr>
                <w:rFonts w:ascii="宋体" w:eastAsia="宋体" w:hAnsi="宋体" w:cs="宋体" w:hint="eastAsia"/>
                <w:szCs w:val="21"/>
              </w:rPr>
              <w:t>pH值</w:t>
            </w:r>
          </w:p>
        </w:tc>
        <w:tc>
          <w:tcPr>
            <w:tcW w:w="2738" w:type="dxa"/>
            <w:tcBorders>
              <w:tl2br w:val="nil"/>
              <w:tr2bl w:val="nil"/>
            </w:tcBorders>
            <w:vAlign w:val="center"/>
          </w:tcPr>
          <w:p w14:paraId="43A63673" w14:textId="77777777" w:rsidR="0004624F" w:rsidRDefault="00000000">
            <w:pPr>
              <w:jc w:val="center"/>
              <w:rPr>
                <w:rFonts w:ascii="宋体" w:eastAsia="宋体" w:hAnsi="宋体" w:cs="宋体"/>
                <w:szCs w:val="21"/>
              </w:rPr>
            </w:pPr>
            <w:r>
              <w:rPr>
                <w:rFonts w:ascii="宋体" w:eastAsia="宋体" w:hAnsi="宋体" w:cs="宋体" w:hint="eastAsia"/>
                <w:szCs w:val="21"/>
              </w:rPr>
              <w:t>6.5～8.5（无量纲）</w:t>
            </w:r>
          </w:p>
        </w:tc>
        <w:tc>
          <w:tcPr>
            <w:tcW w:w="2194" w:type="dxa"/>
            <w:vMerge w:val="restart"/>
            <w:tcBorders>
              <w:tl2br w:val="nil"/>
              <w:tr2bl w:val="nil"/>
            </w:tcBorders>
            <w:vAlign w:val="center"/>
          </w:tcPr>
          <w:p w14:paraId="5A83A168" w14:textId="77777777" w:rsidR="0004624F" w:rsidRDefault="00000000">
            <w:pPr>
              <w:jc w:val="center"/>
              <w:rPr>
                <w:rFonts w:ascii="宋体" w:eastAsia="宋体" w:hAnsi="宋体" w:cs="宋体"/>
                <w:szCs w:val="21"/>
              </w:rPr>
            </w:pPr>
            <w:r>
              <w:rPr>
                <w:rFonts w:ascii="宋体" w:eastAsia="宋体" w:hAnsi="宋体" w:cs="宋体" w:hint="eastAsia"/>
                <w:szCs w:val="21"/>
              </w:rPr>
              <w:t>《地下水质量标准》（GB/T14848-2017）表1中Ⅲ类标准</w:t>
            </w:r>
          </w:p>
        </w:tc>
      </w:tr>
      <w:tr w:rsidR="0004624F" w14:paraId="69038D24" w14:textId="77777777">
        <w:trPr>
          <w:trHeight w:val="397"/>
        </w:trPr>
        <w:tc>
          <w:tcPr>
            <w:tcW w:w="1245" w:type="dxa"/>
            <w:tcBorders>
              <w:tl2br w:val="nil"/>
              <w:tr2bl w:val="nil"/>
            </w:tcBorders>
            <w:vAlign w:val="center"/>
          </w:tcPr>
          <w:p w14:paraId="0EE3B680" w14:textId="77777777" w:rsidR="0004624F" w:rsidRDefault="00000000">
            <w:pPr>
              <w:jc w:val="center"/>
              <w:rPr>
                <w:rFonts w:ascii="宋体" w:eastAsia="宋体" w:hAnsi="宋体" w:cs="宋体"/>
                <w:szCs w:val="21"/>
              </w:rPr>
            </w:pPr>
            <w:r>
              <w:rPr>
                <w:rFonts w:ascii="宋体" w:eastAsia="宋体" w:hAnsi="宋体" w:cs="宋体" w:hint="eastAsia"/>
                <w:szCs w:val="21"/>
              </w:rPr>
              <w:t>2</w:t>
            </w:r>
          </w:p>
        </w:tc>
        <w:tc>
          <w:tcPr>
            <w:tcW w:w="2667" w:type="dxa"/>
            <w:tcBorders>
              <w:tl2br w:val="nil"/>
              <w:tr2bl w:val="nil"/>
            </w:tcBorders>
            <w:vAlign w:val="center"/>
          </w:tcPr>
          <w:p w14:paraId="50DD0C6A" w14:textId="77777777" w:rsidR="0004624F" w:rsidRDefault="00000000">
            <w:pPr>
              <w:jc w:val="center"/>
              <w:rPr>
                <w:rFonts w:ascii="宋体" w:eastAsia="宋体" w:hAnsi="宋体" w:cs="宋体"/>
                <w:szCs w:val="21"/>
              </w:rPr>
            </w:pPr>
            <w:r>
              <w:rPr>
                <w:rFonts w:ascii="宋体" w:eastAsia="宋体" w:hAnsi="宋体" w:cs="宋体" w:hint="eastAsia"/>
                <w:szCs w:val="21"/>
              </w:rPr>
              <w:t>耗氧量（CODMn）</w:t>
            </w:r>
          </w:p>
        </w:tc>
        <w:tc>
          <w:tcPr>
            <w:tcW w:w="2738" w:type="dxa"/>
            <w:tcBorders>
              <w:tl2br w:val="nil"/>
              <w:tr2bl w:val="nil"/>
            </w:tcBorders>
            <w:vAlign w:val="center"/>
          </w:tcPr>
          <w:p w14:paraId="4B321606" w14:textId="77777777" w:rsidR="0004624F" w:rsidRDefault="00000000">
            <w:pPr>
              <w:jc w:val="center"/>
              <w:rPr>
                <w:rFonts w:ascii="宋体" w:eastAsia="宋体" w:hAnsi="宋体" w:cs="宋体"/>
                <w:szCs w:val="21"/>
              </w:rPr>
            </w:pPr>
            <w:r>
              <w:rPr>
                <w:rFonts w:ascii="宋体" w:eastAsia="宋体" w:hAnsi="宋体" w:cs="宋体" w:hint="eastAsia"/>
                <w:szCs w:val="21"/>
              </w:rPr>
              <w:t>≤3.0</w:t>
            </w:r>
          </w:p>
        </w:tc>
        <w:tc>
          <w:tcPr>
            <w:tcW w:w="2194" w:type="dxa"/>
            <w:vMerge/>
            <w:tcBorders>
              <w:tl2br w:val="nil"/>
              <w:tr2bl w:val="nil"/>
            </w:tcBorders>
            <w:vAlign w:val="center"/>
          </w:tcPr>
          <w:p w14:paraId="5B83C403" w14:textId="77777777" w:rsidR="0004624F" w:rsidRDefault="0004624F">
            <w:pPr>
              <w:jc w:val="center"/>
              <w:rPr>
                <w:rFonts w:ascii="宋体" w:eastAsia="宋体" w:hAnsi="宋体" w:cs="宋体"/>
                <w:szCs w:val="21"/>
              </w:rPr>
            </w:pPr>
          </w:p>
        </w:tc>
      </w:tr>
      <w:tr w:rsidR="0004624F" w14:paraId="512C92F6" w14:textId="77777777">
        <w:trPr>
          <w:trHeight w:val="397"/>
        </w:trPr>
        <w:tc>
          <w:tcPr>
            <w:tcW w:w="1245" w:type="dxa"/>
            <w:tcBorders>
              <w:tl2br w:val="nil"/>
              <w:tr2bl w:val="nil"/>
            </w:tcBorders>
            <w:vAlign w:val="center"/>
          </w:tcPr>
          <w:p w14:paraId="484A870D" w14:textId="77777777" w:rsidR="0004624F" w:rsidRDefault="00000000">
            <w:pPr>
              <w:jc w:val="center"/>
              <w:rPr>
                <w:rFonts w:ascii="宋体" w:eastAsia="宋体" w:hAnsi="宋体" w:cs="宋体"/>
                <w:szCs w:val="21"/>
              </w:rPr>
            </w:pPr>
            <w:r>
              <w:rPr>
                <w:rFonts w:ascii="宋体" w:eastAsia="宋体" w:hAnsi="宋体" w:cs="宋体" w:hint="eastAsia"/>
                <w:szCs w:val="21"/>
              </w:rPr>
              <w:t>3</w:t>
            </w:r>
          </w:p>
        </w:tc>
        <w:tc>
          <w:tcPr>
            <w:tcW w:w="2667" w:type="dxa"/>
            <w:tcBorders>
              <w:tl2br w:val="nil"/>
              <w:tr2bl w:val="nil"/>
            </w:tcBorders>
            <w:vAlign w:val="center"/>
          </w:tcPr>
          <w:p w14:paraId="6E2BE9EB" w14:textId="77777777" w:rsidR="0004624F" w:rsidRDefault="00000000">
            <w:pPr>
              <w:jc w:val="center"/>
              <w:rPr>
                <w:rFonts w:ascii="宋体" w:eastAsia="宋体" w:hAnsi="宋体" w:cs="宋体"/>
                <w:szCs w:val="21"/>
              </w:rPr>
            </w:pPr>
            <w:r>
              <w:rPr>
                <w:rFonts w:ascii="宋体" w:eastAsia="宋体" w:hAnsi="宋体" w:cs="宋体" w:hint="eastAsia"/>
                <w:szCs w:val="21"/>
              </w:rPr>
              <w:t>硫化物</w:t>
            </w:r>
          </w:p>
        </w:tc>
        <w:tc>
          <w:tcPr>
            <w:tcW w:w="2738" w:type="dxa"/>
            <w:tcBorders>
              <w:tl2br w:val="nil"/>
              <w:tr2bl w:val="nil"/>
            </w:tcBorders>
            <w:vAlign w:val="center"/>
          </w:tcPr>
          <w:p w14:paraId="25B9C14D" w14:textId="77777777" w:rsidR="0004624F" w:rsidRDefault="00000000">
            <w:pPr>
              <w:jc w:val="center"/>
              <w:rPr>
                <w:rFonts w:ascii="宋体" w:eastAsia="宋体" w:hAnsi="宋体" w:cs="宋体"/>
                <w:szCs w:val="21"/>
              </w:rPr>
            </w:pPr>
            <w:r>
              <w:rPr>
                <w:rFonts w:ascii="宋体" w:eastAsia="宋体" w:hAnsi="宋体" w:cs="宋体" w:hint="eastAsia"/>
                <w:szCs w:val="21"/>
              </w:rPr>
              <w:t>≤0.02</w:t>
            </w:r>
          </w:p>
        </w:tc>
        <w:tc>
          <w:tcPr>
            <w:tcW w:w="2194" w:type="dxa"/>
            <w:vMerge/>
            <w:tcBorders>
              <w:tl2br w:val="nil"/>
              <w:tr2bl w:val="nil"/>
            </w:tcBorders>
            <w:vAlign w:val="center"/>
          </w:tcPr>
          <w:p w14:paraId="62397439" w14:textId="77777777" w:rsidR="0004624F" w:rsidRDefault="0004624F">
            <w:pPr>
              <w:jc w:val="center"/>
              <w:rPr>
                <w:rFonts w:ascii="宋体" w:eastAsia="宋体" w:hAnsi="宋体" w:cs="宋体"/>
                <w:szCs w:val="21"/>
              </w:rPr>
            </w:pPr>
          </w:p>
        </w:tc>
      </w:tr>
      <w:tr w:rsidR="0004624F" w14:paraId="628E627A" w14:textId="77777777">
        <w:trPr>
          <w:trHeight w:val="397"/>
        </w:trPr>
        <w:tc>
          <w:tcPr>
            <w:tcW w:w="1245" w:type="dxa"/>
            <w:tcBorders>
              <w:tl2br w:val="nil"/>
              <w:tr2bl w:val="nil"/>
            </w:tcBorders>
            <w:vAlign w:val="center"/>
          </w:tcPr>
          <w:p w14:paraId="360EC28E" w14:textId="77777777" w:rsidR="0004624F" w:rsidRDefault="00000000">
            <w:pPr>
              <w:jc w:val="center"/>
              <w:rPr>
                <w:rFonts w:ascii="宋体" w:eastAsia="宋体" w:hAnsi="宋体" w:cs="宋体"/>
                <w:szCs w:val="21"/>
              </w:rPr>
            </w:pPr>
            <w:r>
              <w:rPr>
                <w:rFonts w:ascii="宋体" w:eastAsia="宋体" w:hAnsi="宋体" w:cs="宋体" w:hint="eastAsia"/>
                <w:szCs w:val="21"/>
              </w:rPr>
              <w:t>4</w:t>
            </w:r>
          </w:p>
        </w:tc>
        <w:tc>
          <w:tcPr>
            <w:tcW w:w="2667" w:type="dxa"/>
            <w:tcBorders>
              <w:tl2br w:val="nil"/>
              <w:tr2bl w:val="nil"/>
            </w:tcBorders>
            <w:vAlign w:val="center"/>
          </w:tcPr>
          <w:p w14:paraId="6F4A9D98" w14:textId="77777777" w:rsidR="0004624F" w:rsidRDefault="00000000">
            <w:pPr>
              <w:jc w:val="center"/>
              <w:rPr>
                <w:rFonts w:ascii="宋体" w:eastAsia="宋体" w:hAnsi="宋体" w:cs="宋体"/>
                <w:szCs w:val="21"/>
              </w:rPr>
            </w:pPr>
            <w:r>
              <w:rPr>
                <w:rFonts w:ascii="宋体" w:eastAsia="宋体" w:hAnsi="宋体" w:cs="宋体" w:hint="eastAsia"/>
                <w:szCs w:val="21"/>
              </w:rPr>
              <w:t>氟化物</w:t>
            </w:r>
          </w:p>
        </w:tc>
        <w:tc>
          <w:tcPr>
            <w:tcW w:w="2738" w:type="dxa"/>
            <w:tcBorders>
              <w:tl2br w:val="nil"/>
              <w:tr2bl w:val="nil"/>
            </w:tcBorders>
            <w:vAlign w:val="center"/>
          </w:tcPr>
          <w:p w14:paraId="1C8CD286" w14:textId="77777777" w:rsidR="0004624F" w:rsidRDefault="00000000">
            <w:pPr>
              <w:jc w:val="center"/>
              <w:rPr>
                <w:rFonts w:ascii="宋体" w:eastAsia="宋体" w:hAnsi="宋体" w:cs="宋体"/>
                <w:szCs w:val="21"/>
              </w:rPr>
            </w:pPr>
            <w:r>
              <w:rPr>
                <w:rFonts w:ascii="宋体" w:eastAsia="宋体" w:hAnsi="宋体" w:cs="宋体" w:hint="eastAsia"/>
                <w:szCs w:val="21"/>
              </w:rPr>
              <w:t>≤1.0</w:t>
            </w:r>
          </w:p>
        </w:tc>
        <w:tc>
          <w:tcPr>
            <w:tcW w:w="2194" w:type="dxa"/>
            <w:vMerge/>
            <w:tcBorders>
              <w:tl2br w:val="nil"/>
              <w:tr2bl w:val="nil"/>
            </w:tcBorders>
            <w:vAlign w:val="center"/>
          </w:tcPr>
          <w:p w14:paraId="61750D5C" w14:textId="77777777" w:rsidR="0004624F" w:rsidRDefault="0004624F">
            <w:pPr>
              <w:jc w:val="center"/>
              <w:rPr>
                <w:rFonts w:ascii="宋体" w:eastAsia="宋体" w:hAnsi="宋体" w:cs="宋体"/>
                <w:szCs w:val="21"/>
              </w:rPr>
            </w:pPr>
          </w:p>
        </w:tc>
      </w:tr>
      <w:tr w:rsidR="0004624F" w14:paraId="589A4444" w14:textId="77777777">
        <w:trPr>
          <w:trHeight w:val="397"/>
        </w:trPr>
        <w:tc>
          <w:tcPr>
            <w:tcW w:w="1245" w:type="dxa"/>
            <w:tcBorders>
              <w:tl2br w:val="nil"/>
              <w:tr2bl w:val="nil"/>
            </w:tcBorders>
            <w:vAlign w:val="center"/>
          </w:tcPr>
          <w:p w14:paraId="0B64DD48" w14:textId="77777777" w:rsidR="0004624F" w:rsidRDefault="00000000">
            <w:pPr>
              <w:jc w:val="center"/>
              <w:rPr>
                <w:rFonts w:ascii="宋体" w:eastAsia="宋体" w:hAnsi="宋体" w:cs="宋体"/>
                <w:szCs w:val="21"/>
              </w:rPr>
            </w:pPr>
            <w:r>
              <w:rPr>
                <w:rFonts w:ascii="宋体" w:eastAsia="宋体" w:hAnsi="宋体" w:cs="宋体" w:hint="eastAsia"/>
                <w:szCs w:val="21"/>
              </w:rPr>
              <w:t>5</w:t>
            </w:r>
          </w:p>
        </w:tc>
        <w:tc>
          <w:tcPr>
            <w:tcW w:w="2667" w:type="dxa"/>
            <w:tcBorders>
              <w:tl2br w:val="nil"/>
              <w:tr2bl w:val="nil"/>
            </w:tcBorders>
            <w:vAlign w:val="center"/>
          </w:tcPr>
          <w:p w14:paraId="3789C968" w14:textId="77777777" w:rsidR="0004624F" w:rsidRDefault="00000000">
            <w:pPr>
              <w:jc w:val="center"/>
              <w:rPr>
                <w:rFonts w:ascii="宋体" w:eastAsia="宋体" w:hAnsi="宋体" w:cs="宋体"/>
                <w:szCs w:val="21"/>
              </w:rPr>
            </w:pPr>
            <w:r>
              <w:rPr>
                <w:rFonts w:ascii="宋体" w:eastAsia="宋体" w:hAnsi="宋体" w:cs="宋体" w:hint="eastAsia"/>
                <w:szCs w:val="21"/>
              </w:rPr>
              <w:t>砷</w:t>
            </w:r>
          </w:p>
        </w:tc>
        <w:tc>
          <w:tcPr>
            <w:tcW w:w="2738" w:type="dxa"/>
            <w:tcBorders>
              <w:tl2br w:val="nil"/>
              <w:tr2bl w:val="nil"/>
            </w:tcBorders>
            <w:vAlign w:val="center"/>
          </w:tcPr>
          <w:p w14:paraId="3C0061BD" w14:textId="77777777" w:rsidR="0004624F" w:rsidRDefault="00000000">
            <w:pPr>
              <w:jc w:val="center"/>
              <w:rPr>
                <w:rFonts w:ascii="宋体" w:eastAsia="宋体" w:hAnsi="宋体" w:cs="宋体"/>
                <w:szCs w:val="21"/>
              </w:rPr>
            </w:pPr>
            <w:r>
              <w:rPr>
                <w:rFonts w:ascii="宋体" w:eastAsia="宋体" w:hAnsi="宋体" w:cs="宋体" w:hint="eastAsia"/>
                <w:szCs w:val="21"/>
              </w:rPr>
              <w:t>≤450</w:t>
            </w:r>
          </w:p>
        </w:tc>
        <w:tc>
          <w:tcPr>
            <w:tcW w:w="2194" w:type="dxa"/>
            <w:vMerge/>
            <w:tcBorders>
              <w:tl2br w:val="nil"/>
              <w:tr2bl w:val="nil"/>
            </w:tcBorders>
            <w:vAlign w:val="center"/>
          </w:tcPr>
          <w:p w14:paraId="75B26A05" w14:textId="77777777" w:rsidR="0004624F" w:rsidRDefault="0004624F">
            <w:pPr>
              <w:jc w:val="center"/>
              <w:rPr>
                <w:rFonts w:ascii="宋体" w:eastAsia="宋体" w:hAnsi="宋体" w:cs="宋体"/>
                <w:szCs w:val="21"/>
              </w:rPr>
            </w:pPr>
          </w:p>
        </w:tc>
      </w:tr>
      <w:tr w:rsidR="0004624F" w14:paraId="53A96E32" w14:textId="77777777">
        <w:trPr>
          <w:trHeight w:val="397"/>
        </w:trPr>
        <w:tc>
          <w:tcPr>
            <w:tcW w:w="1245" w:type="dxa"/>
            <w:tcBorders>
              <w:tl2br w:val="nil"/>
              <w:tr2bl w:val="nil"/>
            </w:tcBorders>
            <w:vAlign w:val="center"/>
          </w:tcPr>
          <w:p w14:paraId="3139C7AF" w14:textId="77777777" w:rsidR="0004624F" w:rsidRDefault="00000000">
            <w:pPr>
              <w:jc w:val="center"/>
              <w:rPr>
                <w:rFonts w:ascii="宋体" w:eastAsia="宋体" w:hAnsi="宋体" w:cs="宋体"/>
                <w:szCs w:val="21"/>
              </w:rPr>
            </w:pPr>
            <w:r>
              <w:rPr>
                <w:rFonts w:ascii="宋体" w:eastAsia="宋体" w:hAnsi="宋体" w:cs="宋体" w:hint="eastAsia"/>
                <w:szCs w:val="21"/>
              </w:rPr>
              <w:t>6</w:t>
            </w:r>
          </w:p>
        </w:tc>
        <w:tc>
          <w:tcPr>
            <w:tcW w:w="2667" w:type="dxa"/>
            <w:tcBorders>
              <w:tl2br w:val="nil"/>
              <w:tr2bl w:val="nil"/>
            </w:tcBorders>
            <w:vAlign w:val="center"/>
          </w:tcPr>
          <w:p w14:paraId="10AE5C65" w14:textId="77777777" w:rsidR="0004624F" w:rsidRDefault="00000000">
            <w:pPr>
              <w:jc w:val="center"/>
              <w:rPr>
                <w:rFonts w:ascii="宋体" w:eastAsia="宋体" w:hAnsi="宋体" w:cs="宋体"/>
                <w:szCs w:val="21"/>
              </w:rPr>
            </w:pPr>
            <w:r>
              <w:rPr>
                <w:rFonts w:ascii="宋体" w:eastAsia="宋体" w:hAnsi="宋体" w:cs="宋体" w:hint="eastAsia"/>
                <w:szCs w:val="21"/>
              </w:rPr>
              <w:t>汞</w:t>
            </w:r>
          </w:p>
        </w:tc>
        <w:tc>
          <w:tcPr>
            <w:tcW w:w="2738" w:type="dxa"/>
            <w:tcBorders>
              <w:tl2br w:val="nil"/>
              <w:tr2bl w:val="nil"/>
            </w:tcBorders>
            <w:vAlign w:val="center"/>
          </w:tcPr>
          <w:p w14:paraId="0C1B3DAD" w14:textId="77777777" w:rsidR="0004624F" w:rsidRDefault="00000000">
            <w:pPr>
              <w:jc w:val="center"/>
              <w:rPr>
                <w:rFonts w:ascii="宋体" w:eastAsia="宋体" w:hAnsi="宋体" w:cs="宋体"/>
                <w:szCs w:val="21"/>
              </w:rPr>
            </w:pPr>
            <w:r>
              <w:rPr>
                <w:rFonts w:ascii="宋体" w:eastAsia="宋体" w:hAnsi="宋体" w:cs="宋体" w:hint="eastAsia"/>
                <w:szCs w:val="21"/>
              </w:rPr>
              <w:t>≤0.01</w:t>
            </w:r>
          </w:p>
        </w:tc>
        <w:tc>
          <w:tcPr>
            <w:tcW w:w="2194" w:type="dxa"/>
            <w:vMerge/>
            <w:tcBorders>
              <w:tl2br w:val="nil"/>
              <w:tr2bl w:val="nil"/>
            </w:tcBorders>
            <w:vAlign w:val="center"/>
          </w:tcPr>
          <w:p w14:paraId="0C19C50E" w14:textId="77777777" w:rsidR="0004624F" w:rsidRDefault="0004624F">
            <w:pPr>
              <w:adjustRightInd w:val="0"/>
              <w:snapToGrid w:val="0"/>
              <w:jc w:val="center"/>
              <w:rPr>
                <w:rFonts w:ascii="宋体" w:eastAsia="宋体" w:hAnsi="宋体" w:cs="宋体"/>
                <w:szCs w:val="21"/>
              </w:rPr>
            </w:pPr>
          </w:p>
        </w:tc>
      </w:tr>
      <w:tr w:rsidR="0004624F" w14:paraId="226B588D" w14:textId="77777777">
        <w:trPr>
          <w:trHeight w:val="397"/>
        </w:trPr>
        <w:tc>
          <w:tcPr>
            <w:tcW w:w="1245" w:type="dxa"/>
            <w:tcBorders>
              <w:tl2br w:val="nil"/>
              <w:tr2bl w:val="nil"/>
            </w:tcBorders>
            <w:vAlign w:val="center"/>
          </w:tcPr>
          <w:p w14:paraId="25F55247" w14:textId="77777777" w:rsidR="0004624F" w:rsidRDefault="00000000">
            <w:pPr>
              <w:jc w:val="center"/>
              <w:rPr>
                <w:rFonts w:ascii="宋体" w:eastAsia="宋体" w:hAnsi="宋体" w:cs="宋体"/>
                <w:szCs w:val="21"/>
              </w:rPr>
            </w:pPr>
            <w:r>
              <w:rPr>
                <w:rFonts w:ascii="宋体" w:eastAsia="宋体" w:hAnsi="宋体" w:cs="宋体" w:hint="eastAsia"/>
                <w:szCs w:val="21"/>
              </w:rPr>
              <w:t>7</w:t>
            </w:r>
          </w:p>
        </w:tc>
        <w:tc>
          <w:tcPr>
            <w:tcW w:w="2667" w:type="dxa"/>
            <w:tcBorders>
              <w:tl2br w:val="nil"/>
              <w:tr2bl w:val="nil"/>
            </w:tcBorders>
            <w:vAlign w:val="center"/>
          </w:tcPr>
          <w:p w14:paraId="4F6226AA" w14:textId="77777777" w:rsidR="0004624F" w:rsidRDefault="00000000">
            <w:pPr>
              <w:jc w:val="center"/>
              <w:rPr>
                <w:rFonts w:ascii="宋体" w:eastAsia="宋体" w:hAnsi="宋体" w:cs="宋体"/>
                <w:szCs w:val="21"/>
              </w:rPr>
            </w:pPr>
            <w:r>
              <w:rPr>
                <w:rFonts w:ascii="宋体" w:eastAsia="宋体" w:hAnsi="宋体" w:cs="宋体" w:hint="eastAsia"/>
                <w:szCs w:val="21"/>
              </w:rPr>
              <w:t>总硬度</w:t>
            </w:r>
          </w:p>
        </w:tc>
        <w:tc>
          <w:tcPr>
            <w:tcW w:w="2738" w:type="dxa"/>
            <w:tcBorders>
              <w:tl2br w:val="nil"/>
              <w:tr2bl w:val="nil"/>
            </w:tcBorders>
            <w:vAlign w:val="center"/>
          </w:tcPr>
          <w:p w14:paraId="03721C6E" w14:textId="77777777" w:rsidR="0004624F" w:rsidRDefault="00000000">
            <w:pPr>
              <w:jc w:val="center"/>
              <w:rPr>
                <w:rFonts w:ascii="宋体" w:eastAsia="宋体" w:hAnsi="宋体" w:cs="宋体"/>
                <w:szCs w:val="21"/>
              </w:rPr>
            </w:pPr>
            <w:r>
              <w:rPr>
                <w:rFonts w:ascii="宋体" w:eastAsia="宋体" w:hAnsi="宋体" w:cs="宋体" w:hint="eastAsia"/>
                <w:szCs w:val="21"/>
              </w:rPr>
              <w:t>≤0.001</w:t>
            </w:r>
          </w:p>
        </w:tc>
        <w:tc>
          <w:tcPr>
            <w:tcW w:w="2194" w:type="dxa"/>
            <w:vMerge/>
            <w:tcBorders>
              <w:tl2br w:val="nil"/>
              <w:tr2bl w:val="nil"/>
            </w:tcBorders>
            <w:vAlign w:val="center"/>
          </w:tcPr>
          <w:p w14:paraId="4BB9652D" w14:textId="77777777" w:rsidR="0004624F" w:rsidRDefault="0004624F">
            <w:pPr>
              <w:adjustRightInd w:val="0"/>
              <w:snapToGrid w:val="0"/>
              <w:jc w:val="center"/>
              <w:rPr>
                <w:rFonts w:ascii="宋体" w:eastAsia="宋体" w:hAnsi="宋体" w:cs="宋体"/>
                <w:szCs w:val="21"/>
              </w:rPr>
            </w:pPr>
          </w:p>
        </w:tc>
      </w:tr>
      <w:tr w:rsidR="0004624F" w14:paraId="6CF18A43" w14:textId="77777777">
        <w:trPr>
          <w:trHeight w:val="397"/>
        </w:trPr>
        <w:tc>
          <w:tcPr>
            <w:tcW w:w="1245" w:type="dxa"/>
            <w:tcBorders>
              <w:tl2br w:val="nil"/>
              <w:tr2bl w:val="nil"/>
            </w:tcBorders>
            <w:vAlign w:val="center"/>
          </w:tcPr>
          <w:p w14:paraId="0B30CD9A" w14:textId="77777777" w:rsidR="0004624F" w:rsidRDefault="00000000">
            <w:pPr>
              <w:jc w:val="center"/>
              <w:rPr>
                <w:rFonts w:ascii="宋体" w:eastAsia="宋体" w:hAnsi="宋体" w:cs="宋体"/>
                <w:szCs w:val="21"/>
              </w:rPr>
            </w:pPr>
            <w:r>
              <w:rPr>
                <w:rFonts w:ascii="宋体" w:eastAsia="宋体" w:hAnsi="宋体" w:cs="宋体" w:hint="eastAsia"/>
                <w:szCs w:val="21"/>
              </w:rPr>
              <w:t>8</w:t>
            </w:r>
          </w:p>
        </w:tc>
        <w:tc>
          <w:tcPr>
            <w:tcW w:w="2667" w:type="dxa"/>
            <w:tcBorders>
              <w:tl2br w:val="nil"/>
              <w:tr2bl w:val="nil"/>
            </w:tcBorders>
            <w:vAlign w:val="center"/>
          </w:tcPr>
          <w:p w14:paraId="6A4C3F25" w14:textId="77777777" w:rsidR="0004624F" w:rsidRDefault="00000000">
            <w:pPr>
              <w:jc w:val="center"/>
              <w:rPr>
                <w:rFonts w:ascii="宋体" w:eastAsia="宋体" w:hAnsi="宋体" w:cs="宋体"/>
                <w:szCs w:val="21"/>
              </w:rPr>
            </w:pPr>
            <w:r>
              <w:rPr>
                <w:rFonts w:ascii="宋体" w:eastAsia="宋体" w:hAnsi="宋体" w:cs="宋体" w:hint="eastAsia"/>
                <w:szCs w:val="21"/>
              </w:rPr>
              <w:t>六价铬</w:t>
            </w:r>
          </w:p>
        </w:tc>
        <w:tc>
          <w:tcPr>
            <w:tcW w:w="2738" w:type="dxa"/>
            <w:tcBorders>
              <w:tl2br w:val="nil"/>
              <w:tr2bl w:val="nil"/>
            </w:tcBorders>
            <w:vAlign w:val="center"/>
          </w:tcPr>
          <w:p w14:paraId="0A1F631C" w14:textId="77777777" w:rsidR="0004624F" w:rsidRDefault="00000000">
            <w:pPr>
              <w:jc w:val="center"/>
              <w:rPr>
                <w:rFonts w:ascii="宋体" w:eastAsia="宋体" w:hAnsi="宋体" w:cs="宋体"/>
                <w:szCs w:val="21"/>
              </w:rPr>
            </w:pPr>
            <w:r>
              <w:rPr>
                <w:rFonts w:ascii="宋体" w:eastAsia="宋体" w:hAnsi="宋体" w:cs="宋体" w:hint="eastAsia"/>
                <w:szCs w:val="21"/>
              </w:rPr>
              <w:t>≤0.05</w:t>
            </w:r>
          </w:p>
        </w:tc>
        <w:tc>
          <w:tcPr>
            <w:tcW w:w="2194" w:type="dxa"/>
            <w:vMerge/>
            <w:tcBorders>
              <w:tl2br w:val="nil"/>
              <w:tr2bl w:val="nil"/>
            </w:tcBorders>
            <w:vAlign w:val="center"/>
          </w:tcPr>
          <w:p w14:paraId="7129D587" w14:textId="77777777" w:rsidR="0004624F" w:rsidRDefault="0004624F">
            <w:pPr>
              <w:adjustRightInd w:val="0"/>
              <w:snapToGrid w:val="0"/>
              <w:jc w:val="center"/>
              <w:rPr>
                <w:rFonts w:ascii="宋体" w:eastAsia="宋体" w:hAnsi="宋体" w:cs="宋体"/>
                <w:szCs w:val="21"/>
              </w:rPr>
            </w:pPr>
          </w:p>
        </w:tc>
      </w:tr>
      <w:tr w:rsidR="0004624F" w14:paraId="03A84D5C" w14:textId="77777777">
        <w:trPr>
          <w:trHeight w:val="397"/>
        </w:trPr>
        <w:tc>
          <w:tcPr>
            <w:tcW w:w="1245" w:type="dxa"/>
            <w:tcBorders>
              <w:tl2br w:val="nil"/>
              <w:tr2bl w:val="nil"/>
            </w:tcBorders>
            <w:vAlign w:val="center"/>
          </w:tcPr>
          <w:p w14:paraId="09520DAD" w14:textId="77777777" w:rsidR="0004624F" w:rsidRDefault="00000000">
            <w:pPr>
              <w:jc w:val="center"/>
              <w:rPr>
                <w:rFonts w:ascii="宋体" w:eastAsia="宋体" w:hAnsi="宋体" w:cs="宋体"/>
                <w:szCs w:val="21"/>
              </w:rPr>
            </w:pPr>
            <w:r>
              <w:rPr>
                <w:rFonts w:ascii="宋体" w:eastAsia="宋体" w:hAnsi="宋体" w:cs="宋体" w:hint="eastAsia"/>
                <w:szCs w:val="21"/>
              </w:rPr>
              <w:t>9</w:t>
            </w:r>
          </w:p>
        </w:tc>
        <w:tc>
          <w:tcPr>
            <w:tcW w:w="2667" w:type="dxa"/>
            <w:tcBorders>
              <w:tl2br w:val="nil"/>
              <w:tr2bl w:val="nil"/>
            </w:tcBorders>
            <w:vAlign w:val="center"/>
          </w:tcPr>
          <w:p w14:paraId="2BE35787" w14:textId="77777777" w:rsidR="0004624F" w:rsidRDefault="00000000">
            <w:pPr>
              <w:jc w:val="center"/>
              <w:rPr>
                <w:rFonts w:ascii="宋体" w:eastAsia="宋体" w:hAnsi="宋体" w:cs="宋体"/>
                <w:szCs w:val="21"/>
              </w:rPr>
            </w:pPr>
            <w:r>
              <w:rPr>
                <w:rFonts w:ascii="宋体" w:eastAsia="宋体" w:hAnsi="宋体" w:cs="宋体" w:hint="eastAsia"/>
                <w:szCs w:val="21"/>
              </w:rPr>
              <w:t>铅</w:t>
            </w:r>
          </w:p>
        </w:tc>
        <w:tc>
          <w:tcPr>
            <w:tcW w:w="2738" w:type="dxa"/>
            <w:tcBorders>
              <w:tl2br w:val="nil"/>
              <w:tr2bl w:val="nil"/>
            </w:tcBorders>
            <w:vAlign w:val="center"/>
          </w:tcPr>
          <w:p w14:paraId="4BA199ED" w14:textId="77777777" w:rsidR="0004624F" w:rsidRDefault="00000000">
            <w:pPr>
              <w:jc w:val="center"/>
              <w:rPr>
                <w:rFonts w:ascii="宋体" w:eastAsia="宋体" w:hAnsi="宋体" w:cs="宋体"/>
                <w:szCs w:val="21"/>
              </w:rPr>
            </w:pPr>
            <w:r>
              <w:rPr>
                <w:rFonts w:ascii="宋体" w:eastAsia="宋体" w:hAnsi="宋体" w:cs="宋体" w:hint="eastAsia"/>
                <w:szCs w:val="21"/>
              </w:rPr>
              <w:t>≤0.01</w:t>
            </w:r>
          </w:p>
        </w:tc>
        <w:tc>
          <w:tcPr>
            <w:tcW w:w="2194" w:type="dxa"/>
            <w:vMerge/>
            <w:tcBorders>
              <w:tl2br w:val="nil"/>
              <w:tr2bl w:val="nil"/>
            </w:tcBorders>
            <w:vAlign w:val="center"/>
          </w:tcPr>
          <w:p w14:paraId="119B08AB" w14:textId="77777777" w:rsidR="0004624F" w:rsidRDefault="0004624F">
            <w:pPr>
              <w:adjustRightInd w:val="0"/>
              <w:snapToGrid w:val="0"/>
              <w:jc w:val="center"/>
              <w:rPr>
                <w:rFonts w:ascii="宋体" w:eastAsia="宋体" w:hAnsi="宋体" w:cs="宋体"/>
                <w:szCs w:val="21"/>
              </w:rPr>
            </w:pPr>
          </w:p>
        </w:tc>
      </w:tr>
      <w:tr w:rsidR="0004624F" w14:paraId="2D8C4E59" w14:textId="77777777">
        <w:trPr>
          <w:trHeight w:val="397"/>
        </w:trPr>
        <w:tc>
          <w:tcPr>
            <w:tcW w:w="1245" w:type="dxa"/>
            <w:tcBorders>
              <w:tl2br w:val="nil"/>
              <w:tr2bl w:val="nil"/>
            </w:tcBorders>
            <w:vAlign w:val="center"/>
          </w:tcPr>
          <w:p w14:paraId="6AAC6F9A" w14:textId="77777777" w:rsidR="0004624F" w:rsidRDefault="00000000">
            <w:pPr>
              <w:jc w:val="center"/>
              <w:rPr>
                <w:rFonts w:ascii="宋体" w:eastAsia="宋体" w:hAnsi="宋体" w:cs="宋体"/>
                <w:szCs w:val="21"/>
              </w:rPr>
            </w:pPr>
            <w:r>
              <w:rPr>
                <w:rFonts w:ascii="宋体" w:eastAsia="宋体" w:hAnsi="宋体" w:cs="宋体" w:hint="eastAsia"/>
                <w:szCs w:val="21"/>
              </w:rPr>
              <w:t>10</w:t>
            </w:r>
          </w:p>
        </w:tc>
        <w:tc>
          <w:tcPr>
            <w:tcW w:w="2667" w:type="dxa"/>
            <w:tcBorders>
              <w:tl2br w:val="nil"/>
              <w:tr2bl w:val="nil"/>
            </w:tcBorders>
            <w:vAlign w:val="center"/>
          </w:tcPr>
          <w:p w14:paraId="74425516" w14:textId="77777777" w:rsidR="0004624F" w:rsidRDefault="00000000">
            <w:pPr>
              <w:jc w:val="center"/>
              <w:rPr>
                <w:rFonts w:ascii="宋体" w:eastAsia="宋体" w:hAnsi="宋体" w:cs="宋体"/>
                <w:szCs w:val="21"/>
              </w:rPr>
            </w:pPr>
            <w:r>
              <w:rPr>
                <w:rFonts w:ascii="宋体" w:eastAsia="宋体" w:hAnsi="宋体" w:cs="宋体" w:hint="eastAsia"/>
                <w:szCs w:val="21"/>
              </w:rPr>
              <w:t>镉</w:t>
            </w:r>
          </w:p>
        </w:tc>
        <w:tc>
          <w:tcPr>
            <w:tcW w:w="2738" w:type="dxa"/>
            <w:tcBorders>
              <w:tl2br w:val="nil"/>
              <w:tr2bl w:val="nil"/>
            </w:tcBorders>
            <w:vAlign w:val="center"/>
          </w:tcPr>
          <w:p w14:paraId="2FC72DA5" w14:textId="77777777" w:rsidR="0004624F" w:rsidRDefault="00000000">
            <w:pPr>
              <w:jc w:val="center"/>
              <w:rPr>
                <w:rFonts w:ascii="宋体" w:eastAsia="宋体" w:hAnsi="宋体" w:cs="宋体"/>
                <w:szCs w:val="21"/>
              </w:rPr>
            </w:pPr>
            <w:r>
              <w:rPr>
                <w:rFonts w:ascii="宋体" w:eastAsia="宋体" w:hAnsi="宋体" w:cs="宋体" w:hint="eastAsia"/>
                <w:szCs w:val="21"/>
              </w:rPr>
              <w:t>≤0.005</w:t>
            </w:r>
          </w:p>
        </w:tc>
        <w:tc>
          <w:tcPr>
            <w:tcW w:w="2194" w:type="dxa"/>
            <w:vMerge/>
            <w:tcBorders>
              <w:tl2br w:val="nil"/>
              <w:tr2bl w:val="nil"/>
            </w:tcBorders>
            <w:vAlign w:val="center"/>
          </w:tcPr>
          <w:p w14:paraId="072EE823" w14:textId="77777777" w:rsidR="0004624F" w:rsidRDefault="0004624F">
            <w:pPr>
              <w:adjustRightInd w:val="0"/>
              <w:snapToGrid w:val="0"/>
              <w:jc w:val="center"/>
              <w:rPr>
                <w:rFonts w:ascii="宋体" w:eastAsia="宋体" w:hAnsi="宋体" w:cs="宋体"/>
                <w:szCs w:val="21"/>
              </w:rPr>
            </w:pPr>
          </w:p>
        </w:tc>
      </w:tr>
    </w:tbl>
    <w:p w14:paraId="7AA678AE" w14:textId="3CA43F29" w:rsidR="0004624F" w:rsidRDefault="00000000">
      <w:pPr>
        <w:spacing w:line="360" w:lineRule="auto"/>
        <w:outlineLvl w:val="1"/>
        <w:rPr>
          <w:rFonts w:ascii="宋体" w:eastAsia="宋体" w:hAnsi="宋体" w:cs="宋体"/>
          <w:b/>
          <w:sz w:val="28"/>
          <w:szCs w:val="28"/>
        </w:rPr>
      </w:pPr>
      <w:bookmarkStart w:id="190" w:name="_Toc154566629"/>
      <w:bookmarkStart w:id="191" w:name="_Toc154566773"/>
      <w:bookmarkStart w:id="192" w:name="_Toc154566866"/>
      <w:bookmarkStart w:id="193" w:name="_Toc154566921"/>
      <w:bookmarkStart w:id="194" w:name="_Toc154567037"/>
      <w:r>
        <w:rPr>
          <w:rFonts w:ascii="宋体" w:eastAsia="宋体" w:hAnsi="宋体" w:cs="宋体" w:hint="eastAsia"/>
          <w:b/>
          <w:sz w:val="28"/>
          <w:szCs w:val="28"/>
        </w:rPr>
        <w:t>5.6</w:t>
      </w:r>
      <w:r w:rsidR="00C2262B">
        <w:rPr>
          <w:rFonts w:ascii="宋体" w:eastAsia="宋体" w:hAnsi="宋体" w:cs="宋体"/>
          <w:b/>
          <w:sz w:val="28"/>
          <w:szCs w:val="28"/>
        </w:rPr>
        <w:t xml:space="preserve"> </w:t>
      </w:r>
      <w:r>
        <w:rPr>
          <w:rFonts w:ascii="宋体" w:eastAsia="宋体" w:hAnsi="宋体" w:cs="宋体" w:hint="eastAsia"/>
          <w:b/>
          <w:sz w:val="28"/>
          <w:szCs w:val="28"/>
        </w:rPr>
        <w:t>总量控制指标</w:t>
      </w:r>
      <w:bookmarkEnd w:id="190"/>
      <w:bookmarkEnd w:id="191"/>
      <w:bookmarkEnd w:id="192"/>
      <w:bookmarkEnd w:id="193"/>
      <w:bookmarkEnd w:id="194"/>
    </w:p>
    <w:p w14:paraId="5F70AEEF" w14:textId="5DFB95FF" w:rsidR="0004624F" w:rsidRPr="00063BB7" w:rsidRDefault="00000000">
      <w:pPr>
        <w:spacing w:line="360" w:lineRule="auto"/>
        <w:ind w:firstLineChars="200" w:firstLine="560"/>
        <w:rPr>
          <w:rFonts w:ascii="宋体" w:eastAsia="宋体" w:hAnsi="宋体"/>
          <w:sz w:val="28"/>
          <w:szCs w:val="28"/>
        </w:rPr>
      </w:pPr>
      <w:r w:rsidRPr="00063BB7">
        <w:rPr>
          <w:rFonts w:ascii="宋体" w:eastAsia="宋体" w:hAnsi="宋体" w:hint="eastAsia"/>
          <w:sz w:val="28"/>
          <w:szCs w:val="28"/>
        </w:rPr>
        <w:t>本项目污染物排放总量控制因子为：工业烟（粉）尘、SO</w:t>
      </w:r>
      <w:r w:rsidRPr="00063BB7">
        <w:rPr>
          <w:rFonts w:ascii="宋体" w:eastAsia="宋体" w:hAnsi="宋体" w:hint="eastAsia"/>
          <w:sz w:val="28"/>
          <w:szCs w:val="28"/>
          <w:vertAlign w:val="subscript"/>
        </w:rPr>
        <w:t>2</w:t>
      </w:r>
      <w:r w:rsidRPr="00063BB7">
        <w:rPr>
          <w:rFonts w:ascii="宋体" w:eastAsia="宋体" w:hAnsi="宋体" w:hint="eastAsia"/>
          <w:sz w:val="28"/>
          <w:szCs w:val="28"/>
        </w:rPr>
        <w:t>、NOx。具体总量控制指标详见表5.6-1</w:t>
      </w:r>
      <w:r w:rsidR="00063BB7" w:rsidRPr="00063BB7">
        <w:rPr>
          <w:rFonts w:ascii="宋体" w:eastAsia="宋体" w:hAnsi="宋体" w:hint="eastAsia"/>
          <w:sz w:val="28"/>
          <w:szCs w:val="28"/>
        </w:rPr>
        <w:t>。</w:t>
      </w:r>
    </w:p>
    <w:p w14:paraId="00F3ED41" w14:textId="2A4586B9" w:rsidR="0004624F" w:rsidRPr="003459FD" w:rsidRDefault="00000000">
      <w:pPr>
        <w:spacing w:line="360" w:lineRule="auto"/>
        <w:jc w:val="center"/>
        <w:rPr>
          <w:rFonts w:ascii="宋体" w:eastAsia="宋体" w:hAnsi="宋体" w:cs="宋体"/>
          <w:sz w:val="24"/>
          <w:szCs w:val="24"/>
        </w:rPr>
      </w:pPr>
      <w:r w:rsidRPr="003459FD">
        <w:rPr>
          <w:rFonts w:ascii="宋体" w:eastAsia="宋体" w:hAnsi="宋体" w:cs="宋体" w:hint="eastAsia"/>
          <w:b/>
          <w:bCs/>
          <w:sz w:val="24"/>
          <w:szCs w:val="24"/>
        </w:rPr>
        <w:t>表5.6-1</w:t>
      </w:r>
      <w:r w:rsidR="00063BB7" w:rsidRPr="003459FD">
        <w:rPr>
          <w:rFonts w:ascii="宋体" w:eastAsia="宋体" w:hAnsi="宋体" w:cs="宋体"/>
          <w:b/>
          <w:bCs/>
          <w:sz w:val="24"/>
          <w:szCs w:val="24"/>
        </w:rPr>
        <w:t xml:space="preserve">  </w:t>
      </w:r>
      <w:r w:rsidRPr="003459FD">
        <w:rPr>
          <w:rFonts w:ascii="宋体" w:eastAsia="宋体" w:hAnsi="宋体" w:cs="宋体" w:hint="eastAsia"/>
          <w:b/>
          <w:bCs/>
          <w:sz w:val="24"/>
          <w:szCs w:val="24"/>
        </w:rPr>
        <w:t>总量控制指标</w:t>
      </w:r>
    </w:p>
    <w:tbl>
      <w:tblPr>
        <w:tblStyle w:val="ac"/>
        <w:tblW w:w="8847" w:type="dxa"/>
        <w:tblInd w:w="9" w:type="dxa"/>
        <w:tblBorders>
          <w:left w:val="none" w:sz="0" w:space="0" w:color="auto"/>
          <w:right w:val="none" w:sz="0" w:space="0" w:color="auto"/>
        </w:tblBorders>
        <w:tblLook w:val="04A0" w:firstRow="1" w:lastRow="0" w:firstColumn="1" w:lastColumn="0" w:noHBand="0" w:noVBand="1"/>
      </w:tblPr>
      <w:tblGrid>
        <w:gridCol w:w="1986"/>
        <w:gridCol w:w="3153"/>
        <w:gridCol w:w="3708"/>
      </w:tblGrid>
      <w:tr w:rsidR="003459FD" w:rsidRPr="003459FD" w14:paraId="3C59B1AA" w14:textId="77777777">
        <w:trPr>
          <w:trHeight w:val="397"/>
        </w:trPr>
        <w:tc>
          <w:tcPr>
            <w:tcW w:w="1986" w:type="dxa"/>
            <w:tcBorders>
              <w:tl2br w:val="nil"/>
              <w:tr2bl w:val="nil"/>
            </w:tcBorders>
            <w:vAlign w:val="center"/>
          </w:tcPr>
          <w:p w14:paraId="28E195B4" w14:textId="77777777" w:rsidR="0004624F" w:rsidRPr="003459FD" w:rsidRDefault="00000000">
            <w:pPr>
              <w:jc w:val="center"/>
              <w:rPr>
                <w:rFonts w:ascii="宋体" w:eastAsia="宋体" w:hAnsi="宋体" w:cs="宋体"/>
                <w:b/>
                <w:bCs/>
                <w:szCs w:val="21"/>
              </w:rPr>
            </w:pPr>
            <w:r w:rsidRPr="003459FD">
              <w:rPr>
                <w:rFonts w:ascii="宋体" w:eastAsia="宋体" w:hAnsi="宋体" w:cs="宋体" w:hint="eastAsia"/>
                <w:b/>
                <w:bCs/>
                <w:szCs w:val="21"/>
              </w:rPr>
              <w:t>序号</w:t>
            </w:r>
          </w:p>
        </w:tc>
        <w:tc>
          <w:tcPr>
            <w:tcW w:w="3153" w:type="dxa"/>
            <w:tcBorders>
              <w:tl2br w:val="nil"/>
              <w:tr2bl w:val="nil"/>
            </w:tcBorders>
            <w:vAlign w:val="center"/>
          </w:tcPr>
          <w:p w14:paraId="7138F1FB" w14:textId="77777777" w:rsidR="0004624F" w:rsidRPr="003459FD" w:rsidRDefault="00000000">
            <w:pPr>
              <w:jc w:val="center"/>
              <w:rPr>
                <w:rFonts w:ascii="宋体" w:eastAsia="宋体" w:hAnsi="宋体" w:cs="宋体"/>
                <w:b/>
                <w:bCs/>
                <w:szCs w:val="21"/>
              </w:rPr>
            </w:pPr>
            <w:r w:rsidRPr="003459FD">
              <w:rPr>
                <w:rFonts w:ascii="宋体" w:eastAsia="宋体" w:hAnsi="宋体" w:cs="宋体" w:hint="eastAsia"/>
                <w:b/>
                <w:bCs/>
                <w:szCs w:val="21"/>
              </w:rPr>
              <w:t>污染物名称</w:t>
            </w:r>
          </w:p>
        </w:tc>
        <w:tc>
          <w:tcPr>
            <w:tcW w:w="3708" w:type="dxa"/>
            <w:tcBorders>
              <w:tl2br w:val="nil"/>
              <w:tr2bl w:val="nil"/>
            </w:tcBorders>
            <w:vAlign w:val="center"/>
          </w:tcPr>
          <w:p w14:paraId="30A81C7D" w14:textId="77777777" w:rsidR="0004624F" w:rsidRPr="003459FD" w:rsidRDefault="00000000">
            <w:pPr>
              <w:jc w:val="center"/>
              <w:rPr>
                <w:rFonts w:ascii="宋体" w:eastAsia="宋体" w:hAnsi="宋体" w:cs="宋体"/>
                <w:b/>
                <w:bCs/>
                <w:szCs w:val="21"/>
              </w:rPr>
            </w:pPr>
            <w:r w:rsidRPr="003459FD">
              <w:rPr>
                <w:rFonts w:ascii="宋体" w:eastAsia="宋体" w:hAnsi="宋体" w:cs="宋体" w:hint="eastAsia"/>
                <w:b/>
                <w:bCs/>
                <w:szCs w:val="21"/>
              </w:rPr>
              <w:t>总量控制指标（t/a）</w:t>
            </w:r>
          </w:p>
        </w:tc>
      </w:tr>
      <w:tr w:rsidR="003459FD" w:rsidRPr="003459FD" w14:paraId="67ACD732" w14:textId="77777777">
        <w:trPr>
          <w:trHeight w:val="397"/>
        </w:trPr>
        <w:tc>
          <w:tcPr>
            <w:tcW w:w="1986" w:type="dxa"/>
            <w:tcBorders>
              <w:tl2br w:val="nil"/>
              <w:tr2bl w:val="nil"/>
            </w:tcBorders>
            <w:vAlign w:val="center"/>
          </w:tcPr>
          <w:p w14:paraId="5801A0D2" w14:textId="77777777" w:rsidR="0004624F" w:rsidRPr="003459FD" w:rsidRDefault="00000000">
            <w:pPr>
              <w:jc w:val="center"/>
              <w:rPr>
                <w:rFonts w:ascii="宋体" w:eastAsia="宋体" w:hAnsi="宋体" w:cs="宋体"/>
                <w:szCs w:val="21"/>
              </w:rPr>
            </w:pPr>
            <w:r w:rsidRPr="003459FD">
              <w:rPr>
                <w:rFonts w:ascii="宋体" w:eastAsia="宋体" w:hAnsi="宋体" w:cs="宋体" w:hint="eastAsia"/>
                <w:szCs w:val="21"/>
              </w:rPr>
              <w:t>1</w:t>
            </w:r>
          </w:p>
        </w:tc>
        <w:tc>
          <w:tcPr>
            <w:tcW w:w="3153" w:type="dxa"/>
            <w:tcBorders>
              <w:tl2br w:val="nil"/>
              <w:tr2bl w:val="nil"/>
            </w:tcBorders>
            <w:vAlign w:val="center"/>
          </w:tcPr>
          <w:p w14:paraId="51837EDD" w14:textId="77777777" w:rsidR="0004624F" w:rsidRPr="003459FD" w:rsidRDefault="00000000">
            <w:pPr>
              <w:jc w:val="center"/>
              <w:rPr>
                <w:rFonts w:ascii="宋体" w:eastAsia="宋体" w:hAnsi="宋体" w:cs="宋体"/>
                <w:szCs w:val="21"/>
              </w:rPr>
            </w:pPr>
            <w:r w:rsidRPr="003459FD">
              <w:rPr>
                <w:rFonts w:ascii="宋体" w:eastAsia="宋体" w:hAnsi="宋体" w:hint="eastAsia"/>
                <w:szCs w:val="21"/>
              </w:rPr>
              <w:t>工业烟（粉）尘</w:t>
            </w:r>
          </w:p>
        </w:tc>
        <w:tc>
          <w:tcPr>
            <w:tcW w:w="3708" w:type="dxa"/>
            <w:tcBorders>
              <w:tl2br w:val="nil"/>
              <w:tr2bl w:val="nil"/>
            </w:tcBorders>
            <w:vAlign w:val="center"/>
          </w:tcPr>
          <w:p w14:paraId="3CA6D7AD" w14:textId="77777777" w:rsidR="0004624F" w:rsidRPr="003459FD" w:rsidRDefault="00000000">
            <w:pPr>
              <w:jc w:val="center"/>
              <w:rPr>
                <w:rFonts w:ascii="宋体" w:eastAsia="宋体" w:hAnsi="宋体"/>
                <w:szCs w:val="21"/>
              </w:rPr>
            </w:pPr>
            <w:r w:rsidRPr="003459FD">
              <w:rPr>
                <w:rFonts w:ascii="宋体" w:eastAsia="宋体" w:hAnsi="宋体" w:hint="eastAsia"/>
                <w:szCs w:val="21"/>
              </w:rPr>
              <w:t>17.842</w:t>
            </w:r>
          </w:p>
        </w:tc>
      </w:tr>
      <w:tr w:rsidR="003459FD" w:rsidRPr="003459FD" w14:paraId="41537799" w14:textId="77777777">
        <w:trPr>
          <w:trHeight w:val="397"/>
        </w:trPr>
        <w:tc>
          <w:tcPr>
            <w:tcW w:w="1986" w:type="dxa"/>
            <w:tcBorders>
              <w:tl2br w:val="nil"/>
              <w:tr2bl w:val="nil"/>
            </w:tcBorders>
            <w:vAlign w:val="center"/>
          </w:tcPr>
          <w:p w14:paraId="6CC880B6" w14:textId="77777777" w:rsidR="0004624F" w:rsidRPr="003459FD" w:rsidRDefault="00000000">
            <w:pPr>
              <w:jc w:val="center"/>
              <w:rPr>
                <w:rFonts w:ascii="宋体" w:eastAsia="宋体" w:hAnsi="宋体" w:cs="宋体"/>
                <w:szCs w:val="21"/>
              </w:rPr>
            </w:pPr>
            <w:r w:rsidRPr="003459FD">
              <w:rPr>
                <w:rFonts w:ascii="宋体" w:eastAsia="宋体" w:hAnsi="宋体" w:cs="宋体" w:hint="eastAsia"/>
                <w:szCs w:val="21"/>
              </w:rPr>
              <w:t>2</w:t>
            </w:r>
          </w:p>
        </w:tc>
        <w:tc>
          <w:tcPr>
            <w:tcW w:w="3153" w:type="dxa"/>
            <w:tcBorders>
              <w:tl2br w:val="nil"/>
              <w:tr2bl w:val="nil"/>
            </w:tcBorders>
            <w:vAlign w:val="center"/>
          </w:tcPr>
          <w:p w14:paraId="62FEC75E" w14:textId="77777777" w:rsidR="0004624F" w:rsidRPr="003459FD" w:rsidRDefault="00000000">
            <w:pPr>
              <w:jc w:val="center"/>
              <w:rPr>
                <w:rFonts w:ascii="宋体" w:eastAsia="宋体" w:hAnsi="宋体" w:cs="宋体"/>
                <w:szCs w:val="21"/>
              </w:rPr>
            </w:pPr>
            <w:r w:rsidRPr="003459FD">
              <w:rPr>
                <w:rFonts w:ascii="宋体" w:eastAsia="宋体" w:hAnsi="宋体" w:hint="eastAsia"/>
                <w:szCs w:val="21"/>
              </w:rPr>
              <w:t>SO</w:t>
            </w:r>
            <w:r w:rsidRPr="003459FD">
              <w:rPr>
                <w:rFonts w:ascii="宋体" w:eastAsia="宋体" w:hAnsi="宋体" w:hint="eastAsia"/>
                <w:szCs w:val="21"/>
                <w:vertAlign w:val="subscript"/>
              </w:rPr>
              <w:t>2</w:t>
            </w:r>
          </w:p>
        </w:tc>
        <w:tc>
          <w:tcPr>
            <w:tcW w:w="3708" w:type="dxa"/>
            <w:tcBorders>
              <w:tl2br w:val="nil"/>
              <w:tr2bl w:val="nil"/>
            </w:tcBorders>
            <w:vAlign w:val="center"/>
          </w:tcPr>
          <w:p w14:paraId="633347B9" w14:textId="77777777" w:rsidR="0004624F" w:rsidRPr="003459FD" w:rsidRDefault="00000000">
            <w:pPr>
              <w:jc w:val="center"/>
              <w:rPr>
                <w:rFonts w:ascii="宋体" w:eastAsia="宋体" w:hAnsi="宋体"/>
                <w:szCs w:val="21"/>
              </w:rPr>
            </w:pPr>
            <w:r w:rsidRPr="003459FD">
              <w:rPr>
                <w:rFonts w:ascii="宋体" w:eastAsia="宋体" w:hAnsi="宋体" w:hint="eastAsia"/>
                <w:szCs w:val="21"/>
              </w:rPr>
              <w:t>62.4</w:t>
            </w:r>
          </w:p>
        </w:tc>
      </w:tr>
      <w:tr w:rsidR="003459FD" w:rsidRPr="003459FD" w14:paraId="3BF9CB66" w14:textId="77777777">
        <w:trPr>
          <w:trHeight w:val="397"/>
        </w:trPr>
        <w:tc>
          <w:tcPr>
            <w:tcW w:w="1986" w:type="dxa"/>
            <w:tcBorders>
              <w:tl2br w:val="nil"/>
              <w:tr2bl w:val="nil"/>
            </w:tcBorders>
            <w:vAlign w:val="center"/>
          </w:tcPr>
          <w:p w14:paraId="3A1FF7EF" w14:textId="77777777" w:rsidR="0004624F" w:rsidRPr="003459FD" w:rsidRDefault="00000000">
            <w:pPr>
              <w:jc w:val="center"/>
              <w:rPr>
                <w:rFonts w:ascii="宋体" w:eastAsia="宋体" w:hAnsi="宋体" w:cs="宋体"/>
                <w:szCs w:val="21"/>
              </w:rPr>
            </w:pPr>
            <w:r w:rsidRPr="003459FD">
              <w:rPr>
                <w:rFonts w:ascii="宋体" w:eastAsia="宋体" w:hAnsi="宋体" w:cs="宋体" w:hint="eastAsia"/>
                <w:szCs w:val="21"/>
              </w:rPr>
              <w:t>3</w:t>
            </w:r>
          </w:p>
        </w:tc>
        <w:tc>
          <w:tcPr>
            <w:tcW w:w="3153" w:type="dxa"/>
            <w:tcBorders>
              <w:tl2br w:val="nil"/>
              <w:tr2bl w:val="nil"/>
            </w:tcBorders>
            <w:vAlign w:val="center"/>
          </w:tcPr>
          <w:p w14:paraId="77774D02" w14:textId="77777777" w:rsidR="0004624F" w:rsidRPr="003459FD" w:rsidRDefault="00000000">
            <w:pPr>
              <w:jc w:val="center"/>
              <w:rPr>
                <w:rFonts w:ascii="宋体" w:eastAsia="宋体" w:hAnsi="宋体" w:cs="宋体"/>
                <w:szCs w:val="21"/>
              </w:rPr>
            </w:pPr>
            <w:r w:rsidRPr="003459FD">
              <w:rPr>
                <w:rFonts w:ascii="宋体" w:eastAsia="宋体" w:hAnsi="宋体" w:hint="eastAsia"/>
                <w:szCs w:val="21"/>
              </w:rPr>
              <w:t>NOx</w:t>
            </w:r>
          </w:p>
        </w:tc>
        <w:tc>
          <w:tcPr>
            <w:tcW w:w="3708" w:type="dxa"/>
            <w:tcBorders>
              <w:tl2br w:val="nil"/>
              <w:tr2bl w:val="nil"/>
            </w:tcBorders>
            <w:vAlign w:val="center"/>
          </w:tcPr>
          <w:p w14:paraId="36D246FB" w14:textId="77777777" w:rsidR="0004624F" w:rsidRPr="003459FD" w:rsidRDefault="00000000">
            <w:pPr>
              <w:jc w:val="center"/>
              <w:rPr>
                <w:rFonts w:ascii="宋体" w:eastAsia="宋体" w:hAnsi="宋体"/>
                <w:szCs w:val="21"/>
              </w:rPr>
            </w:pPr>
            <w:r w:rsidRPr="003459FD">
              <w:rPr>
                <w:rFonts w:ascii="宋体" w:eastAsia="宋体" w:hAnsi="宋体" w:hint="eastAsia"/>
                <w:szCs w:val="21"/>
              </w:rPr>
              <w:t>105.84</w:t>
            </w:r>
          </w:p>
        </w:tc>
      </w:tr>
    </w:tbl>
    <w:p w14:paraId="78FCD514" w14:textId="77777777" w:rsidR="0004624F" w:rsidRDefault="00000000">
      <w:pPr>
        <w:spacing w:line="360" w:lineRule="auto"/>
        <w:outlineLvl w:val="0"/>
        <w:rPr>
          <w:rFonts w:ascii="宋体" w:eastAsia="宋体" w:hAnsi="宋体" w:cs="宋体"/>
          <w:b/>
          <w:sz w:val="28"/>
          <w:szCs w:val="28"/>
        </w:rPr>
      </w:pPr>
      <w:bookmarkStart w:id="195" w:name="_Toc154566630"/>
      <w:bookmarkStart w:id="196" w:name="_Toc154566774"/>
      <w:bookmarkStart w:id="197" w:name="_Toc154566867"/>
      <w:bookmarkStart w:id="198" w:name="_Toc154566922"/>
      <w:bookmarkStart w:id="199" w:name="_Toc154567038"/>
      <w:r>
        <w:rPr>
          <w:rFonts w:ascii="宋体" w:eastAsia="宋体" w:hAnsi="宋体" w:cs="宋体" w:hint="eastAsia"/>
          <w:b/>
          <w:sz w:val="28"/>
          <w:szCs w:val="28"/>
        </w:rPr>
        <w:t>6、验收监测结果及分析</w:t>
      </w:r>
      <w:bookmarkEnd w:id="195"/>
      <w:bookmarkEnd w:id="196"/>
      <w:bookmarkEnd w:id="197"/>
      <w:bookmarkEnd w:id="198"/>
      <w:bookmarkEnd w:id="199"/>
    </w:p>
    <w:p w14:paraId="168755FB" w14:textId="640E3ED9" w:rsidR="0004624F" w:rsidRPr="006C2820" w:rsidRDefault="00000000">
      <w:pPr>
        <w:spacing w:line="360" w:lineRule="auto"/>
        <w:outlineLvl w:val="1"/>
        <w:rPr>
          <w:rFonts w:ascii="宋体" w:eastAsia="宋体" w:hAnsi="宋体" w:cs="宋体"/>
          <w:b/>
          <w:sz w:val="28"/>
          <w:szCs w:val="28"/>
        </w:rPr>
      </w:pPr>
      <w:bookmarkStart w:id="200" w:name="_Toc154566631"/>
      <w:bookmarkStart w:id="201" w:name="_Toc154566775"/>
      <w:bookmarkStart w:id="202" w:name="_Toc154566868"/>
      <w:bookmarkStart w:id="203" w:name="_Toc154566923"/>
      <w:bookmarkStart w:id="204" w:name="_Toc154567039"/>
      <w:r w:rsidRPr="006C2820">
        <w:rPr>
          <w:rFonts w:ascii="宋体" w:eastAsia="宋体" w:hAnsi="宋体" w:cs="宋体" w:hint="eastAsia"/>
          <w:b/>
          <w:sz w:val="28"/>
          <w:szCs w:val="28"/>
        </w:rPr>
        <w:t>6</w:t>
      </w:r>
      <w:r w:rsidRPr="006C2820">
        <w:rPr>
          <w:rFonts w:ascii="宋体" w:eastAsia="宋体" w:hAnsi="宋体" w:cs="宋体"/>
          <w:b/>
          <w:sz w:val="28"/>
          <w:szCs w:val="28"/>
        </w:rPr>
        <w:t>.1</w:t>
      </w:r>
      <w:r w:rsidR="003459FD" w:rsidRPr="006C2820">
        <w:rPr>
          <w:rFonts w:ascii="宋体" w:eastAsia="宋体" w:hAnsi="宋体" w:cs="宋体"/>
          <w:b/>
          <w:sz w:val="28"/>
          <w:szCs w:val="28"/>
        </w:rPr>
        <w:t xml:space="preserve"> </w:t>
      </w:r>
      <w:r w:rsidRPr="006C2820">
        <w:rPr>
          <w:rFonts w:ascii="宋体" w:eastAsia="宋体" w:hAnsi="宋体" w:cs="宋体" w:hint="eastAsia"/>
          <w:b/>
          <w:sz w:val="28"/>
          <w:szCs w:val="28"/>
        </w:rPr>
        <w:t>监测期间工况分析</w:t>
      </w:r>
      <w:bookmarkEnd w:id="200"/>
      <w:bookmarkEnd w:id="201"/>
      <w:bookmarkEnd w:id="202"/>
      <w:bookmarkEnd w:id="203"/>
      <w:bookmarkEnd w:id="204"/>
    </w:p>
    <w:p w14:paraId="5078840D" w14:textId="77777777" w:rsidR="006C2820" w:rsidRDefault="006C2820" w:rsidP="006C2820">
      <w:pPr>
        <w:pStyle w:val="2"/>
        <w:ind w:left="0" w:firstLine="560"/>
        <w:rPr>
          <w:rFonts w:ascii="宋体" w:eastAsia="宋体" w:hAnsi="宋体"/>
          <w:sz w:val="28"/>
          <w:szCs w:val="28"/>
        </w:rPr>
      </w:pPr>
      <w:r w:rsidRPr="00EB6C20">
        <w:rPr>
          <w:rFonts w:ascii="宋体" w:eastAsia="宋体" w:hAnsi="宋体" w:hint="eastAsia"/>
          <w:sz w:val="28"/>
          <w:szCs w:val="28"/>
        </w:rPr>
        <w:t>验收监测期间，按照有关要求，监测人员在采样的同时对生产设备进行勘察，结合企业提供的资料，</w:t>
      </w:r>
      <w:r>
        <w:rPr>
          <w:rFonts w:ascii="宋体" w:eastAsia="宋体" w:hAnsi="宋体" w:hint="eastAsia"/>
          <w:sz w:val="28"/>
          <w:szCs w:val="28"/>
        </w:rPr>
        <w:t>对生产运行负荷情况进行了核查确认。</w:t>
      </w:r>
    </w:p>
    <w:p w14:paraId="3A6EB626" w14:textId="77777777" w:rsidR="006C2820" w:rsidRDefault="006C2820" w:rsidP="006C2820">
      <w:pPr>
        <w:pStyle w:val="2"/>
        <w:ind w:left="0" w:firstLine="560"/>
        <w:rPr>
          <w:rFonts w:ascii="宋体" w:eastAsia="宋体" w:hAnsi="宋体"/>
          <w:sz w:val="28"/>
          <w:szCs w:val="28"/>
        </w:rPr>
      </w:pPr>
      <w:r>
        <w:rPr>
          <w:rFonts w:ascii="宋体" w:eastAsia="宋体" w:hAnsi="宋体" w:hint="eastAsia"/>
          <w:sz w:val="28"/>
          <w:szCs w:val="28"/>
        </w:rPr>
        <w:t>验收监测期间，</w:t>
      </w:r>
      <w:r w:rsidRPr="00EB6C20">
        <w:rPr>
          <w:rFonts w:ascii="宋体" w:eastAsia="宋体" w:hAnsi="宋体" w:hint="eastAsia"/>
          <w:sz w:val="28"/>
          <w:szCs w:val="28"/>
        </w:rPr>
        <w:t>安庆高新区区域石化热电联产扩建项目</w:t>
      </w:r>
      <w:r>
        <w:rPr>
          <w:rFonts w:ascii="宋体" w:eastAsia="宋体" w:hAnsi="宋体" w:hint="eastAsia"/>
          <w:sz w:val="28"/>
          <w:szCs w:val="28"/>
        </w:rPr>
        <w:t>生产负荷见下表。</w:t>
      </w:r>
    </w:p>
    <w:p w14:paraId="23BFD0EA" w14:textId="77777777" w:rsidR="00926AEB" w:rsidRDefault="00926AEB" w:rsidP="006C2820">
      <w:pPr>
        <w:pStyle w:val="2"/>
        <w:spacing w:after="0" w:line="240" w:lineRule="auto"/>
        <w:ind w:left="0"/>
        <w:jc w:val="center"/>
        <w:rPr>
          <w:rFonts w:ascii="宋体" w:eastAsia="宋体" w:hAnsi="宋体"/>
          <w:b/>
          <w:bCs/>
          <w:szCs w:val="21"/>
        </w:rPr>
      </w:pPr>
    </w:p>
    <w:p w14:paraId="444E97F6" w14:textId="779B8164" w:rsidR="006C2820" w:rsidRPr="00CD5B91" w:rsidRDefault="006C2820" w:rsidP="006C2820">
      <w:pPr>
        <w:pStyle w:val="2"/>
        <w:spacing w:after="0" w:line="240" w:lineRule="auto"/>
        <w:ind w:left="0"/>
        <w:jc w:val="center"/>
        <w:rPr>
          <w:rFonts w:ascii="宋体" w:eastAsia="宋体" w:hAnsi="宋体"/>
          <w:b/>
          <w:bCs/>
          <w:szCs w:val="21"/>
        </w:rPr>
      </w:pPr>
      <w:r w:rsidRPr="00CD5B91">
        <w:rPr>
          <w:rFonts w:ascii="宋体" w:eastAsia="宋体" w:hAnsi="宋体" w:hint="eastAsia"/>
          <w:b/>
          <w:bCs/>
          <w:szCs w:val="21"/>
        </w:rPr>
        <w:lastRenderedPageBreak/>
        <w:t>表6</w:t>
      </w:r>
      <w:r w:rsidRPr="00CD5B91">
        <w:rPr>
          <w:rFonts w:ascii="宋体" w:eastAsia="宋体" w:hAnsi="宋体"/>
          <w:b/>
          <w:bCs/>
          <w:szCs w:val="21"/>
        </w:rPr>
        <w:t xml:space="preserve">.1-1  </w:t>
      </w:r>
      <w:r w:rsidRPr="00CD5B91">
        <w:rPr>
          <w:rFonts w:ascii="宋体" w:eastAsia="宋体" w:hAnsi="宋体" w:hint="eastAsia"/>
          <w:b/>
          <w:bCs/>
          <w:szCs w:val="21"/>
        </w:rPr>
        <w:t>验收监测期间工况记录一览表</w:t>
      </w:r>
    </w:p>
    <w:tbl>
      <w:tblPr>
        <w:tblStyle w:val="ac"/>
        <w:tblW w:w="0" w:type="auto"/>
        <w:jc w:val="center"/>
        <w:tblBorders>
          <w:left w:val="none" w:sz="0" w:space="0" w:color="auto"/>
          <w:right w:val="none" w:sz="0" w:space="0" w:color="auto"/>
        </w:tblBorders>
        <w:tblLook w:val="04A0" w:firstRow="1" w:lastRow="0" w:firstColumn="1" w:lastColumn="0" w:noHBand="0" w:noVBand="1"/>
      </w:tblPr>
      <w:tblGrid>
        <w:gridCol w:w="1696"/>
        <w:gridCol w:w="1266"/>
        <w:gridCol w:w="2136"/>
        <w:gridCol w:w="1994"/>
        <w:gridCol w:w="992"/>
      </w:tblGrid>
      <w:tr w:rsidR="006C2820" w:rsidRPr="00CD5B91" w14:paraId="68EF850E" w14:textId="77777777" w:rsidTr="00926AEB">
        <w:trPr>
          <w:trHeight w:val="397"/>
          <w:jc w:val="center"/>
        </w:trPr>
        <w:tc>
          <w:tcPr>
            <w:tcW w:w="1696" w:type="dxa"/>
            <w:vAlign w:val="center"/>
          </w:tcPr>
          <w:p w14:paraId="16288F23" w14:textId="77777777" w:rsidR="006C2820" w:rsidRPr="000F0A0C" w:rsidRDefault="006C2820" w:rsidP="00396E74">
            <w:pPr>
              <w:pStyle w:val="2"/>
              <w:adjustRightInd w:val="0"/>
              <w:snapToGrid w:val="0"/>
              <w:spacing w:after="0" w:line="240" w:lineRule="auto"/>
              <w:ind w:left="0"/>
              <w:jc w:val="center"/>
              <w:rPr>
                <w:rFonts w:ascii="宋体" w:eastAsia="宋体" w:hAnsi="宋体"/>
                <w:b/>
                <w:bCs/>
                <w:szCs w:val="21"/>
              </w:rPr>
            </w:pPr>
            <w:r w:rsidRPr="000F0A0C">
              <w:rPr>
                <w:rFonts w:ascii="宋体" w:eastAsia="宋体" w:hAnsi="宋体" w:hint="eastAsia"/>
                <w:b/>
                <w:bCs/>
                <w:szCs w:val="21"/>
              </w:rPr>
              <w:t>设备名称</w:t>
            </w:r>
          </w:p>
        </w:tc>
        <w:tc>
          <w:tcPr>
            <w:tcW w:w="1266" w:type="dxa"/>
            <w:vAlign w:val="center"/>
          </w:tcPr>
          <w:p w14:paraId="2D07F23B" w14:textId="77777777" w:rsidR="006C2820" w:rsidRPr="000F0A0C" w:rsidRDefault="006C2820" w:rsidP="00396E74">
            <w:pPr>
              <w:pStyle w:val="2"/>
              <w:adjustRightInd w:val="0"/>
              <w:snapToGrid w:val="0"/>
              <w:spacing w:after="0" w:line="240" w:lineRule="auto"/>
              <w:ind w:left="0"/>
              <w:jc w:val="center"/>
              <w:rPr>
                <w:rFonts w:ascii="宋体" w:eastAsia="宋体" w:hAnsi="宋体"/>
                <w:b/>
                <w:bCs/>
                <w:szCs w:val="21"/>
              </w:rPr>
            </w:pPr>
            <w:r w:rsidRPr="000F0A0C">
              <w:rPr>
                <w:rFonts w:ascii="宋体" w:eastAsia="宋体" w:hAnsi="宋体" w:hint="eastAsia"/>
                <w:b/>
                <w:bCs/>
                <w:szCs w:val="21"/>
              </w:rPr>
              <w:t>时间</w:t>
            </w:r>
          </w:p>
        </w:tc>
        <w:tc>
          <w:tcPr>
            <w:tcW w:w="2136" w:type="dxa"/>
            <w:vAlign w:val="center"/>
          </w:tcPr>
          <w:p w14:paraId="24E483F9" w14:textId="77777777" w:rsidR="006C2820" w:rsidRPr="000F0A0C" w:rsidRDefault="006C2820" w:rsidP="00396E74">
            <w:pPr>
              <w:pStyle w:val="2"/>
              <w:adjustRightInd w:val="0"/>
              <w:snapToGrid w:val="0"/>
              <w:spacing w:after="0" w:line="240" w:lineRule="auto"/>
              <w:ind w:left="0"/>
              <w:jc w:val="center"/>
              <w:rPr>
                <w:rFonts w:ascii="宋体" w:eastAsia="宋体" w:hAnsi="宋体"/>
                <w:b/>
                <w:bCs/>
                <w:szCs w:val="21"/>
              </w:rPr>
            </w:pPr>
            <w:r w:rsidRPr="000F0A0C">
              <w:rPr>
                <w:rFonts w:ascii="宋体" w:eastAsia="宋体" w:hAnsi="宋体" w:hint="eastAsia"/>
                <w:b/>
                <w:bCs/>
                <w:szCs w:val="21"/>
              </w:rPr>
              <w:t>设计运行能力</w:t>
            </w:r>
          </w:p>
        </w:tc>
        <w:tc>
          <w:tcPr>
            <w:tcW w:w="1994" w:type="dxa"/>
            <w:vAlign w:val="center"/>
          </w:tcPr>
          <w:p w14:paraId="6DA7A652" w14:textId="77777777" w:rsidR="006C2820" w:rsidRPr="000F0A0C" w:rsidRDefault="006C2820" w:rsidP="00396E74">
            <w:pPr>
              <w:pStyle w:val="2"/>
              <w:adjustRightInd w:val="0"/>
              <w:snapToGrid w:val="0"/>
              <w:spacing w:after="0" w:line="240" w:lineRule="auto"/>
              <w:ind w:left="0"/>
              <w:jc w:val="center"/>
              <w:rPr>
                <w:rFonts w:ascii="宋体" w:eastAsia="宋体" w:hAnsi="宋体"/>
                <w:b/>
                <w:bCs/>
                <w:szCs w:val="21"/>
              </w:rPr>
            </w:pPr>
            <w:r w:rsidRPr="000F0A0C">
              <w:rPr>
                <w:rFonts w:ascii="宋体" w:eastAsia="宋体" w:hAnsi="宋体" w:hint="eastAsia"/>
                <w:b/>
                <w:bCs/>
                <w:szCs w:val="21"/>
              </w:rPr>
              <w:t>实际运行能力</w:t>
            </w:r>
          </w:p>
        </w:tc>
        <w:tc>
          <w:tcPr>
            <w:tcW w:w="992" w:type="dxa"/>
            <w:vAlign w:val="center"/>
          </w:tcPr>
          <w:p w14:paraId="53A480D6" w14:textId="77777777" w:rsidR="006C2820" w:rsidRPr="000F0A0C" w:rsidRDefault="006C2820" w:rsidP="00396E74">
            <w:pPr>
              <w:pStyle w:val="2"/>
              <w:adjustRightInd w:val="0"/>
              <w:snapToGrid w:val="0"/>
              <w:spacing w:after="0" w:line="240" w:lineRule="auto"/>
              <w:ind w:left="0"/>
              <w:jc w:val="center"/>
              <w:rPr>
                <w:rFonts w:ascii="宋体" w:eastAsia="宋体" w:hAnsi="宋体"/>
                <w:b/>
                <w:bCs/>
                <w:szCs w:val="21"/>
              </w:rPr>
            </w:pPr>
            <w:r w:rsidRPr="000F0A0C">
              <w:rPr>
                <w:rFonts w:ascii="宋体" w:eastAsia="宋体" w:hAnsi="宋体" w:hint="eastAsia"/>
                <w:b/>
                <w:bCs/>
                <w:szCs w:val="21"/>
              </w:rPr>
              <w:t>负荷</w:t>
            </w:r>
          </w:p>
        </w:tc>
      </w:tr>
      <w:tr w:rsidR="0050050D" w:rsidRPr="00CD5B91" w14:paraId="0A98AE30" w14:textId="77777777" w:rsidTr="00926AEB">
        <w:trPr>
          <w:trHeight w:val="397"/>
          <w:jc w:val="center"/>
        </w:trPr>
        <w:tc>
          <w:tcPr>
            <w:tcW w:w="1696" w:type="dxa"/>
            <w:vMerge w:val="restart"/>
            <w:vAlign w:val="center"/>
          </w:tcPr>
          <w:p w14:paraId="47D058D4" w14:textId="77777777" w:rsidR="0050050D" w:rsidRPr="00CD5B91" w:rsidRDefault="0050050D" w:rsidP="00396E74">
            <w:pPr>
              <w:pStyle w:val="2"/>
              <w:adjustRightInd w:val="0"/>
              <w:snapToGrid w:val="0"/>
              <w:spacing w:after="0" w:line="240" w:lineRule="auto"/>
              <w:ind w:left="0"/>
              <w:jc w:val="center"/>
              <w:rPr>
                <w:rFonts w:ascii="宋体" w:eastAsia="宋体" w:hAnsi="宋体"/>
                <w:szCs w:val="21"/>
              </w:rPr>
            </w:pPr>
            <w:r>
              <w:rPr>
                <w:rFonts w:ascii="宋体" w:eastAsia="宋体" w:hAnsi="宋体" w:hint="eastAsia"/>
                <w:szCs w:val="21"/>
              </w:rPr>
              <w:t>7</w:t>
            </w:r>
            <w:r>
              <w:rPr>
                <w:rFonts w:ascii="宋体" w:eastAsia="宋体" w:hAnsi="宋体"/>
                <w:szCs w:val="21"/>
              </w:rPr>
              <w:t>#</w:t>
            </w:r>
            <w:r>
              <w:rPr>
                <w:rFonts w:ascii="宋体" w:eastAsia="宋体" w:hAnsi="宋体" w:hint="eastAsia"/>
                <w:szCs w:val="21"/>
              </w:rPr>
              <w:t>高温高压煤粉锅炉（4</w:t>
            </w:r>
            <w:r>
              <w:rPr>
                <w:rFonts w:ascii="宋体" w:eastAsia="宋体" w:hAnsi="宋体"/>
                <w:szCs w:val="21"/>
              </w:rPr>
              <w:t>10</w:t>
            </w:r>
            <w:r>
              <w:rPr>
                <w:rFonts w:ascii="宋体" w:eastAsia="宋体" w:hAnsi="宋体" w:hint="eastAsia"/>
                <w:szCs w:val="21"/>
              </w:rPr>
              <w:t>t/h）</w:t>
            </w:r>
          </w:p>
        </w:tc>
        <w:tc>
          <w:tcPr>
            <w:tcW w:w="1266" w:type="dxa"/>
            <w:vAlign w:val="center"/>
          </w:tcPr>
          <w:p w14:paraId="1EECA8B1"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2023.10.18</w:t>
            </w:r>
          </w:p>
        </w:tc>
        <w:tc>
          <w:tcPr>
            <w:tcW w:w="2136" w:type="dxa"/>
            <w:vAlign w:val="center"/>
          </w:tcPr>
          <w:p w14:paraId="78104273"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22D21FCE"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370t/h</w:t>
            </w:r>
          </w:p>
        </w:tc>
        <w:tc>
          <w:tcPr>
            <w:tcW w:w="992" w:type="dxa"/>
            <w:vAlign w:val="center"/>
          </w:tcPr>
          <w:p w14:paraId="721AD635"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90.2%</w:t>
            </w:r>
          </w:p>
        </w:tc>
      </w:tr>
      <w:tr w:rsidR="0050050D" w:rsidRPr="00CD5B91" w14:paraId="0B7FFDF0" w14:textId="77777777" w:rsidTr="00926AEB">
        <w:trPr>
          <w:trHeight w:val="397"/>
          <w:jc w:val="center"/>
        </w:trPr>
        <w:tc>
          <w:tcPr>
            <w:tcW w:w="1696" w:type="dxa"/>
            <w:vMerge/>
            <w:vAlign w:val="center"/>
          </w:tcPr>
          <w:p w14:paraId="1E5F0F87" w14:textId="77777777" w:rsidR="0050050D" w:rsidRPr="00CD5B91" w:rsidRDefault="0050050D" w:rsidP="00396E74">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3FE36856"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2023.10.19</w:t>
            </w:r>
          </w:p>
        </w:tc>
        <w:tc>
          <w:tcPr>
            <w:tcW w:w="2136" w:type="dxa"/>
            <w:vAlign w:val="center"/>
          </w:tcPr>
          <w:p w14:paraId="12269139"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6C9DF359"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369t/h</w:t>
            </w:r>
          </w:p>
        </w:tc>
        <w:tc>
          <w:tcPr>
            <w:tcW w:w="992" w:type="dxa"/>
            <w:vAlign w:val="center"/>
          </w:tcPr>
          <w:p w14:paraId="028D8DA7"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90.0%</w:t>
            </w:r>
          </w:p>
        </w:tc>
      </w:tr>
      <w:tr w:rsidR="0050050D" w:rsidRPr="00CD5B91" w14:paraId="59DCE446" w14:textId="77777777" w:rsidTr="00926AEB">
        <w:trPr>
          <w:trHeight w:val="397"/>
          <w:jc w:val="center"/>
        </w:trPr>
        <w:tc>
          <w:tcPr>
            <w:tcW w:w="1696" w:type="dxa"/>
            <w:vMerge/>
            <w:vAlign w:val="center"/>
          </w:tcPr>
          <w:p w14:paraId="483D917E" w14:textId="77777777" w:rsidR="0050050D" w:rsidRPr="00CD5B91" w:rsidRDefault="0050050D" w:rsidP="00396E74">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7D036D2C"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2023.10.20</w:t>
            </w:r>
          </w:p>
        </w:tc>
        <w:tc>
          <w:tcPr>
            <w:tcW w:w="2136" w:type="dxa"/>
            <w:vAlign w:val="center"/>
          </w:tcPr>
          <w:p w14:paraId="07801CCF"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58DDF35C"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371t/h</w:t>
            </w:r>
          </w:p>
        </w:tc>
        <w:tc>
          <w:tcPr>
            <w:tcW w:w="992" w:type="dxa"/>
            <w:vAlign w:val="center"/>
          </w:tcPr>
          <w:p w14:paraId="55CDF92C" w14:textId="77777777" w:rsidR="0050050D" w:rsidRPr="00937A0E" w:rsidRDefault="0050050D" w:rsidP="00396E74">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90.5%</w:t>
            </w:r>
          </w:p>
        </w:tc>
      </w:tr>
      <w:tr w:rsidR="00937A0E" w:rsidRPr="00CD5B91" w14:paraId="2FA739E4" w14:textId="77777777" w:rsidTr="00926AEB">
        <w:trPr>
          <w:trHeight w:val="397"/>
          <w:jc w:val="center"/>
        </w:trPr>
        <w:tc>
          <w:tcPr>
            <w:tcW w:w="1696" w:type="dxa"/>
            <w:vMerge/>
            <w:vAlign w:val="center"/>
          </w:tcPr>
          <w:p w14:paraId="2F22FFFC" w14:textId="77777777" w:rsidR="00937A0E" w:rsidRPr="00CD5B91" w:rsidRDefault="00937A0E" w:rsidP="00937A0E">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6CC33272" w14:textId="1D7E1076"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2024.3.22</w:t>
            </w:r>
          </w:p>
        </w:tc>
        <w:tc>
          <w:tcPr>
            <w:tcW w:w="2136" w:type="dxa"/>
            <w:vAlign w:val="center"/>
          </w:tcPr>
          <w:p w14:paraId="17733FB2" w14:textId="3CE5C311"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3B5F41F1" w14:textId="516B39D5"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372</w:t>
            </w:r>
            <w:r w:rsidRPr="00937A0E">
              <w:rPr>
                <w:rFonts w:ascii="Times New Roman" w:eastAsia="宋体" w:hAnsi="Times New Roman" w:cs="Times New Roman"/>
                <w:szCs w:val="21"/>
              </w:rPr>
              <w:t>t/h</w:t>
            </w:r>
            <w:r w:rsidRPr="00937A0E">
              <w:rPr>
                <w:rFonts w:ascii="Times New Roman" w:eastAsia="等线" w:hAnsi="Times New Roman" w:cs="Times New Roman"/>
                <w:color w:val="000000"/>
                <w:szCs w:val="21"/>
              </w:rPr>
              <w:t xml:space="preserve"> </w:t>
            </w:r>
          </w:p>
        </w:tc>
        <w:tc>
          <w:tcPr>
            <w:tcW w:w="992" w:type="dxa"/>
            <w:vAlign w:val="center"/>
          </w:tcPr>
          <w:p w14:paraId="50718FD2" w14:textId="22E51B98"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90.8%</w:t>
            </w:r>
          </w:p>
        </w:tc>
      </w:tr>
      <w:tr w:rsidR="00937A0E" w:rsidRPr="00CD5B91" w14:paraId="363DB98F" w14:textId="77777777" w:rsidTr="00926AEB">
        <w:trPr>
          <w:trHeight w:val="397"/>
          <w:jc w:val="center"/>
        </w:trPr>
        <w:tc>
          <w:tcPr>
            <w:tcW w:w="1696" w:type="dxa"/>
            <w:vMerge/>
            <w:vAlign w:val="center"/>
          </w:tcPr>
          <w:p w14:paraId="5D1AD305" w14:textId="77777777" w:rsidR="00937A0E" w:rsidRPr="00CD5B91" w:rsidRDefault="00937A0E" w:rsidP="00937A0E">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691E5ED9" w14:textId="6CFC3A8E"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2024.3.23</w:t>
            </w:r>
          </w:p>
        </w:tc>
        <w:tc>
          <w:tcPr>
            <w:tcW w:w="2136" w:type="dxa"/>
            <w:vAlign w:val="center"/>
          </w:tcPr>
          <w:p w14:paraId="4D29AA96" w14:textId="55793539"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52820AB7" w14:textId="1996786C"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373</w:t>
            </w:r>
            <w:r w:rsidRPr="00937A0E">
              <w:rPr>
                <w:rFonts w:ascii="Times New Roman" w:eastAsia="宋体" w:hAnsi="Times New Roman" w:cs="Times New Roman"/>
                <w:szCs w:val="21"/>
              </w:rPr>
              <w:t>t/h</w:t>
            </w:r>
          </w:p>
        </w:tc>
        <w:tc>
          <w:tcPr>
            <w:tcW w:w="992" w:type="dxa"/>
            <w:vAlign w:val="center"/>
          </w:tcPr>
          <w:p w14:paraId="61E20098" w14:textId="54FF2675"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90.9%</w:t>
            </w:r>
          </w:p>
        </w:tc>
      </w:tr>
      <w:tr w:rsidR="00937A0E" w:rsidRPr="00CD5B91" w14:paraId="5B778277" w14:textId="77777777" w:rsidTr="00926AEB">
        <w:trPr>
          <w:trHeight w:val="397"/>
          <w:jc w:val="center"/>
        </w:trPr>
        <w:tc>
          <w:tcPr>
            <w:tcW w:w="1696" w:type="dxa"/>
            <w:vMerge/>
            <w:vAlign w:val="center"/>
          </w:tcPr>
          <w:p w14:paraId="1A8926C2" w14:textId="77777777" w:rsidR="00937A0E" w:rsidRPr="00CD5B91" w:rsidRDefault="00937A0E" w:rsidP="00937A0E">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1AA09FA5" w14:textId="18781500"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2024.3.24</w:t>
            </w:r>
          </w:p>
        </w:tc>
        <w:tc>
          <w:tcPr>
            <w:tcW w:w="2136" w:type="dxa"/>
            <w:vAlign w:val="center"/>
          </w:tcPr>
          <w:p w14:paraId="1F193524" w14:textId="68E32D92"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25186266" w14:textId="3C968B1F"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370</w:t>
            </w:r>
            <w:r w:rsidRPr="00937A0E">
              <w:rPr>
                <w:rFonts w:ascii="Times New Roman" w:eastAsia="宋体" w:hAnsi="Times New Roman" w:cs="Times New Roman"/>
                <w:szCs w:val="21"/>
              </w:rPr>
              <w:t>t/h</w:t>
            </w:r>
          </w:p>
        </w:tc>
        <w:tc>
          <w:tcPr>
            <w:tcW w:w="992" w:type="dxa"/>
            <w:vAlign w:val="center"/>
          </w:tcPr>
          <w:p w14:paraId="33839F00" w14:textId="1061BCCF"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90.2%</w:t>
            </w:r>
          </w:p>
        </w:tc>
      </w:tr>
      <w:tr w:rsidR="00937A0E" w:rsidRPr="00CD5B91" w14:paraId="58099430" w14:textId="77777777" w:rsidTr="00926AEB">
        <w:trPr>
          <w:trHeight w:val="397"/>
          <w:jc w:val="center"/>
        </w:trPr>
        <w:tc>
          <w:tcPr>
            <w:tcW w:w="1696" w:type="dxa"/>
            <w:vMerge/>
            <w:vAlign w:val="center"/>
          </w:tcPr>
          <w:p w14:paraId="263D19E3" w14:textId="77777777" w:rsidR="00937A0E" w:rsidRPr="00CD5B91" w:rsidRDefault="00937A0E" w:rsidP="00937A0E">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1116EF69" w14:textId="5AC1365C"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2024.3.25</w:t>
            </w:r>
          </w:p>
        </w:tc>
        <w:tc>
          <w:tcPr>
            <w:tcW w:w="2136" w:type="dxa"/>
            <w:vAlign w:val="center"/>
          </w:tcPr>
          <w:p w14:paraId="37EB4FBC" w14:textId="6E58363B"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595EA8CD" w14:textId="7663ED77"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371</w:t>
            </w:r>
            <w:r w:rsidRPr="00937A0E">
              <w:rPr>
                <w:rFonts w:ascii="Times New Roman" w:eastAsia="宋体" w:hAnsi="Times New Roman" w:cs="Times New Roman"/>
                <w:szCs w:val="21"/>
              </w:rPr>
              <w:t>t/h</w:t>
            </w:r>
          </w:p>
        </w:tc>
        <w:tc>
          <w:tcPr>
            <w:tcW w:w="992" w:type="dxa"/>
            <w:vAlign w:val="center"/>
          </w:tcPr>
          <w:p w14:paraId="1F7EA195" w14:textId="79967A25"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90.6%</w:t>
            </w:r>
          </w:p>
        </w:tc>
      </w:tr>
      <w:tr w:rsidR="00937A0E" w:rsidRPr="00CD5B91" w14:paraId="317CBE78" w14:textId="77777777" w:rsidTr="00926AEB">
        <w:trPr>
          <w:trHeight w:val="397"/>
          <w:jc w:val="center"/>
        </w:trPr>
        <w:tc>
          <w:tcPr>
            <w:tcW w:w="1696" w:type="dxa"/>
            <w:vMerge/>
            <w:vAlign w:val="center"/>
          </w:tcPr>
          <w:p w14:paraId="4F1F1EB4" w14:textId="77777777" w:rsidR="00937A0E" w:rsidRPr="00CD5B91" w:rsidRDefault="00937A0E" w:rsidP="00937A0E">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77E9AED0" w14:textId="1C44ADF3"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2024.3.26</w:t>
            </w:r>
          </w:p>
        </w:tc>
        <w:tc>
          <w:tcPr>
            <w:tcW w:w="2136" w:type="dxa"/>
            <w:vAlign w:val="center"/>
          </w:tcPr>
          <w:p w14:paraId="5AE45015" w14:textId="7C317D51"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03E10C7A" w14:textId="7299D9D3"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372</w:t>
            </w:r>
            <w:r w:rsidRPr="00937A0E">
              <w:rPr>
                <w:rFonts w:ascii="Times New Roman" w:eastAsia="宋体" w:hAnsi="Times New Roman" w:cs="Times New Roman"/>
                <w:szCs w:val="21"/>
              </w:rPr>
              <w:t>t/h</w:t>
            </w:r>
          </w:p>
        </w:tc>
        <w:tc>
          <w:tcPr>
            <w:tcW w:w="992" w:type="dxa"/>
            <w:vAlign w:val="center"/>
          </w:tcPr>
          <w:p w14:paraId="6BA84570" w14:textId="59989C12"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90.7%</w:t>
            </w:r>
          </w:p>
        </w:tc>
      </w:tr>
      <w:tr w:rsidR="00937A0E" w:rsidRPr="00CD5B91" w14:paraId="3292193D" w14:textId="77777777" w:rsidTr="00926AEB">
        <w:trPr>
          <w:trHeight w:val="397"/>
          <w:jc w:val="center"/>
        </w:trPr>
        <w:tc>
          <w:tcPr>
            <w:tcW w:w="1696" w:type="dxa"/>
            <w:vMerge/>
            <w:vAlign w:val="center"/>
          </w:tcPr>
          <w:p w14:paraId="0E6DD375" w14:textId="77777777" w:rsidR="00937A0E" w:rsidRPr="00CD5B91" w:rsidRDefault="00937A0E" w:rsidP="00937A0E">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2655EF7F" w14:textId="40332D6E"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2024.3.27</w:t>
            </w:r>
          </w:p>
        </w:tc>
        <w:tc>
          <w:tcPr>
            <w:tcW w:w="2136" w:type="dxa"/>
            <w:vAlign w:val="center"/>
          </w:tcPr>
          <w:p w14:paraId="49D19342" w14:textId="11A198D8"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080B26B1" w14:textId="13466D90"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371</w:t>
            </w:r>
            <w:r w:rsidRPr="00937A0E">
              <w:rPr>
                <w:rFonts w:ascii="Times New Roman" w:eastAsia="宋体" w:hAnsi="Times New Roman" w:cs="Times New Roman"/>
                <w:szCs w:val="21"/>
              </w:rPr>
              <w:t>t/h</w:t>
            </w:r>
          </w:p>
        </w:tc>
        <w:tc>
          <w:tcPr>
            <w:tcW w:w="992" w:type="dxa"/>
            <w:vAlign w:val="center"/>
          </w:tcPr>
          <w:p w14:paraId="2ED8145E" w14:textId="7CAAD718"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90.5%</w:t>
            </w:r>
          </w:p>
        </w:tc>
      </w:tr>
      <w:tr w:rsidR="00937A0E" w:rsidRPr="00CD5B91" w14:paraId="0728B853" w14:textId="77777777" w:rsidTr="00926AEB">
        <w:trPr>
          <w:trHeight w:val="397"/>
          <w:jc w:val="center"/>
        </w:trPr>
        <w:tc>
          <w:tcPr>
            <w:tcW w:w="1696" w:type="dxa"/>
            <w:vMerge/>
            <w:vAlign w:val="center"/>
          </w:tcPr>
          <w:p w14:paraId="6AA7C263" w14:textId="77777777" w:rsidR="00937A0E" w:rsidRPr="00CD5B91" w:rsidRDefault="00937A0E" w:rsidP="00937A0E">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40D93A23" w14:textId="13379BE1"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2024.3.28</w:t>
            </w:r>
          </w:p>
        </w:tc>
        <w:tc>
          <w:tcPr>
            <w:tcW w:w="2136" w:type="dxa"/>
            <w:vAlign w:val="center"/>
          </w:tcPr>
          <w:p w14:paraId="68983950" w14:textId="781D135C"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32DBA1C8" w14:textId="0FE5F52C"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373</w:t>
            </w:r>
            <w:r w:rsidRPr="00937A0E">
              <w:rPr>
                <w:rFonts w:ascii="Times New Roman" w:eastAsia="宋体" w:hAnsi="Times New Roman" w:cs="Times New Roman"/>
                <w:szCs w:val="21"/>
              </w:rPr>
              <w:t>t/h</w:t>
            </w:r>
          </w:p>
        </w:tc>
        <w:tc>
          <w:tcPr>
            <w:tcW w:w="992" w:type="dxa"/>
            <w:vAlign w:val="center"/>
          </w:tcPr>
          <w:p w14:paraId="2EDA48D4" w14:textId="3C69C33B"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90.9%</w:t>
            </w:r>
          </w:p>
        </w:tc>
      </w:tr>
      <w:tr w:rsidR="00937A0E" w:rsidRPr="00CD5B91" w14:paraId="25960E9B" w14:textId="77777777" w:rsidTr="00926AEB">
        <w:trPr>
          <w:trHeight w:val="397"/>
          <w:jc w:val="center"/>
        </w:trPr>
        <w:tc>
          <w:tcPr>
            <w:tcW w:w="1696" w:type="dxa"/>
            <w:vMerge/>
            <w:vAlign w:val="center"/>
          </w:tcPr>
          <w:p w14:paraId="5350014C" w14:textId="77777777" w:rsidR="00937A0E" w:rsidRPr="00CD5B91" w:rsidRDefault="00937A0E" w:rsidP="00937A0E">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3F4EB5A6" w14:textId="2188963F"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2024.4.1</w:t>
            </w:r>
          </w:p>
        </w:tc>
        <w:tc>
          <w:tcPr>
            <w:tcW w:w="2136" w:type="dxa"/>
            <w:vAlign w:val="center"/>
          </w:tcPr>
          <w:p w14:paraId="499B7081" w14:textId="0E7CAF21"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6B37DE7A" w14:textId="03FB53E2"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372</w:t>
            </w:r>
            <w:r w:rsidRPr="00937A0E">
              <w:rPr>
                <w:rFonts w:ascii="Times New Roman" w:eastAsia="宋体" w:hAnsi="Times New Roman" w:cs="Times New Roman"/>
                <w:szCs w:val="21"/>
              </w:rPr>
              <w:t>t/h</w:t>
            </w:r>
          </w:p>
        </w:tc>
        <w:tc>
          <w:tcPr>
            <w:tcW w:w="992" w:type="dxa"/>
            <w:vAlign w:val="center"/>
          </w:tcPr>
          <w:p w14:paraId="595ED173" w14:textId="543CAAD9"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90.7%</w:t>
            </w:r>
          </w:p>
        </w:tc>
      </w:tr>
      <w:tr w:rsidR="00937A0E" w:rsidRPr="00CD5B91" w14:paraId="3FC99485" w14:textId="77777777" w:rsidTr="00926AEB">
        <w:trPr>
          <w:trHeight w:val="397"/>
          <w:jc w:val="center"/>
        </w:trPr>
        <w:tc>
          <w:tcPr>
            <w:tcW w:w="1696" w:type="dxa"/>
            <w:vMerge/>
            <w:vAlign w:val="center"/>
          </w:tcPr>
          <w:p w14:paraId="21E7D092" w14:textId="77777777" w:rsidR="00937A0E" w:rsidRPr="00CD5B91" w:rsidRDefault="00937A0E" w:rsidP="00937A0E">
            <w:pPr>
              <w:pStyle w:val="2"/>
              <w:adjustRightInd w:val="0"/>
              <w:snapToGrid w:val="0"/>
              <w:spacing w:after="0" w:line="240" w:lineRule="auto"/>
              <w:ind w:left="0"/>
              <w:jc w:val="center"/>
              <w:rPr>
                <w:rFonts w:ascii="宋体" w:eastAsia="宋体" w:hAnsi="宋体"/>
                <w:szCs w:val="21"/>
              </w:rPr>
            </w:pPr>
          </w:p>
        </w:tc>
        <w:tc>
          <w:tcPr>
            <w:tcW w:w="1266" w:type="dxa"/>
            <w:vAlign w:val="center"/>
          </w:tcPr>
          <w:p w14:paraId="55392FAE" w14:textId="79B50566"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2024.4.2</w:t>
            </w:r>
          </w:p>
        </w:tc>
        <w:tc>
          <w:tcPr>
            <w:tcW w:w="2136" w:type="dxa"/>
            <w:vAlign w:val="center"/>
          </w:tcPr>
          <w:p w14:paraId="0DE6FA5C" w14:textId="0E03F48F"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宋体" w:hAnsi="Times New Roman" w:cs="Times New Roman"/>
                <w:szCs w:val="21"/>
              </w:rPr>
              <w:t>410t/h</w:t>
            </w:r>
          </w:p>
        </w:tc>
        <w:tc>
          <w:tcPr>
            <w:tcW w:w="1994" w:type="dxa"/>
            <w:vAlign w:val="center"/>
          </w:tcPr>
          <w:p w14:paraId="711F4E38" w14:textId="5BCDAFBC"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369</w:t>
            </w:r>
            <w:r w:rsidRPr="00937A0E">
              <w:rPr>
                <w:rFonts w:ascii="Times New Roman" w:eastAsia="宋体" w:hAnsi="Times New Roman" w:cs="Times New Roman"/>
                <w:szCs w:val="21"/>
              </w:rPr>
              <w:t>t/h</w:t>
            </w:r>
          </w:p>
        </w:tc>
        <w:tc>
          <w:tcPr>
            <w:tcW w:w="992" w:type="dxa"/>
            <w:vAlign w:val="center"/>
          </w:tcPr>
          <w:p w14:paraId="5908C064" w14:textId="243E8C12" w:rsidR="00937A0E" w:rsidRPr="00937A0E" w:rsidRDefault="00937A0E" w:rsidP="00937A0E">
            <w:pPr>
              <w:pStyle w:val="2"/>
              <w:adjustRightInd w:val="0"/>
              <w:snapToGrid w:val="0"/>
              <w:spacing w:after="0" w:line="240" w:lineRule="auto"/>
              <w:ind w:left="0"/>
              <w:jc w:val="center"/>
              <w:rPr>
                <w:rFonts w:ascii="Times New Roman" w:eastAsia="宋体" w:hAnsi="Times New Roman" w:cs="Times New Roman"/>
                <w:szCs w:val="21"/>
              </w:rPr>
            </w:pPr>
            <w:r w:rsidRPr="00937A0E">
              <w:rPr>
                <w:rFonts w:ascii="Times New Roman" w:eastAsia="等线" w:hAnsi="Times New Roman" w:cs="Times New Roman"/>
                <w:color w:val="000000"/>
                <w:szCs w:val="21"/>
              </w:rPr>
              <w:t>90.1%</w:t>
            </w:r>
          </w:p>
        </w:tc>
      </w:tr>
    </w:tbl>
    <w:p w14:paraId="60FA3F72" w14:textId="676BFB17" w:rsidR="0004624F" w:rsidRDefault="006C2820" w:rsidP="006C2820">
      <w:pPr>
        <w:pStyle w:val="2"/>
        <w:ind w:left="0" w:firstLine="560"/>
      </w:pPr>
      <w:r>
        <w:rPr>
          <w:rFonts w:ascii="宋体" w:eastAsia="宋体" w:hAnsi="宋体" w:hint="eastAsia"/>
          <w:sz w:val="28"/>
          <w:szCs w:val="28"/>
        </w:rPr>
        <w:t>由上表分析可知，</w:t>
      </w:r>
      <w:r w:rsidRPr="00EB6C20">
        <w:rPr>
          <w:rFonts w:ascii="宋体" w:eastAsia="宋体" w:hAnsi="宋体" w:hint="eastAsia"/>
          <w:sz w:val="28"/>
          <w:szCs w:val="28"/>
        </w:rPr>
        <w:t>安庆高新区区域石化热电联产扩建项目</w:t>
      </w:r>
      <w:r>
        <w:rPr>
          <w:rFonts w:ascii="宋体" w:eastAsia="宋体" w:hAnsi="宋体" w:hint="eastAsia"/>
          <w:sz w:val="28"/>
          <w:szCs w:val="28"/>
        </w:rPr>
        <w:t>验收监测期间生产负荷为9</w:t>
      </w:r>
      <w:r>
        <w:rPr>
          <w:rFonts w:ascii="宋体" w:eastAsia="宋体" w:hAnsi="宋体"/>
          <w:sz w:val="28"/>
          <w:szCs w:val="28"/>
        </w:rPr>
        <w:t>0.0%</w:t>
      </w:r>
      <w:r w:rsidRPr="000F0A0C">
        <w:rPr>
          <w:rFonts w:ascii="宋体" w:eastAsia="宋体" w:hAnsi="宋体" w:hint="eastAsia"/>
          <w:sz w:val="28"/>
          <w:szCs w:val="28"/>
        </w:rPr>
        <w:t>～</w:t>
      </w:r>
      <w:r>
        <w:rPr>
          <w:rFonts w:ascii="宋体" w:eastAsia="宋体" w:hAnsi="宋体" w:hint="eastAsia"/>
          <w:sz w:val="28"/>
          <w:szCs w:val="28"/>
        </w:rPr>
        <w:t>9</w:t>
      </w:r>
      <w:r>
        <w:rPr>
          <w:rFonts w:ascii="宋体" w:eastAsia="宋体" w:hAnsi="宋体"/>
          <w:sz w:val="28"/>
          <w:szCs w:val="28"/>
        </w:rPr>
        <w:t>0.</w:t>
      </w:r>
      <w:r w:rsidR="00937A0E">
        <w:rPr>
          <w:rFonts w:ascii="宋体" w:eastAsia="宋体" w:hAnsi="宋体" w:hint="eastAsia"/>
          <w:sz w:val="28"/>
          <w:szCs w:val="28"/>
        </w:rPr>
        <w:t>9</w:t>
      </w:r>
      <w:r>
        <w:rPr>
          <w:rFonts w:ascii="宋体" w:eastAsia="宋体" w:hAnsi="宋体"/>
          <w:sz w:val="28"/>
          <w:szCs w:val="28"/>
        </w:rPr>
        <w:t>%</w:t>
      </w:r>
      <w:r>
        <w:rPr>
          <w:rFonts w:ascii="宋体" w:eastAsia="宋体" w:hAnsi="宋体" w:hint="eastAsia"/>
          <w:sz w:val="28"/>
          <w:szCs w:val="28"/>
        </w:rPr>
        <w:t>，生产运行正常，满足环境保护验收监测对工况的要求，本次验收监测结果具有代表性。</w:t>
      </w:r>
    </w:p>
    <w:p w14:paraId="7B60DA44" w14:textId="118E06D7" w:rsidR="0004624F" w:rsidRDefault="00000000" w:rsidP="003459FD">
      <w:pPr>
        <w:spacing w:line="360" w:lineRule="auto"/>
        <w:outlineLvl w:val="1"/>
        <w:rPr>
          <w:rFonts w:ascii="宋体" w:eastAsia="宋体" w:hAnsi="宋体" w:cs="宋体"/>
          <w:b/>
          <w:sz w:val="28"/>
          <w:szCs w:val="28"/>
        </w:rPr>
      </w:pPr>
      <w:bookmarkStart w:id="205" w:name="_Toc154566632"/>
      <w:bookmarkStart w:id="206" w:name="_Toc154566776"/>
      <w:bookmarkStart w:id="207" w:name="_Toc154566869"/>
      <w:bookmarkStart w:id="208" w:name="_Toc154566924"/>
      <w:bookmarkStart w:id="209" w:name="_Toc154567040"/>
      <w:r>
        <w:rPr>
          <w:rFonts w:ascii="宋体" w:eastAsia="宋体" w:hAnsi="宋体" w:cs="宋体" w:hint="eastAsia"/>
          <w:b/>
          <w:sz w:val="28"/>
          <w:szCs w:val="28"/>
        </w:rPr>
        <w:t>6</w:t>
      </w:r>
      <w:r>
        <w:rPr>
          <w:rFonts w:ascii="宋体" w:eastAsia="宋体" w:hAnsi="宋体" w:cs="宋体"/>
          <w:b/>
          <w:sz w:val="28"/>
          <w:szCs w:val="28"/>
        </w:rPr>
        <w:t>.2</w:t>
      </w:r>
      <w:r w:rsidR="003459FD">
        <w:rPr>
          <w:rFonts w:ascii="宋体" w:eastAsia="宋体" w:hAnsi="宋体" w:cs="宋体"/>
          <w:b/>
          <w:sz w:val="28"/>
          <w:szCs w:val="28"/>
        </w:rPr>
        <w:t xml:space="preserve"> </w:t>
      </w:r>
      <w:r>
        <w:rPr>
          <w:rFonts w:ascii="宋体" w:eastAsia="宋体" w:hAnsi="宋体" w:cs="宋体" w:hint="eastAsia"/>
          <w:b/>
          <w:sz w:val="28"/>
          <w:szCs w:val="28"/>
        </w:rPr>
        <w:t>监测分析质量控制与质量保证</w:t>
      </w:r>
      <w:bookmarkEnd w:id="205"/>
      <w:bookmarkEnd w:id="206"/>
      <w:bookmarkEnd w:id="207"/>
      <w:bookmarkEnd w:id="208"/>
      <w:bookmarkEnd w:id="209"/>
    </w:p>
    <w:p w14:paraId="4DA26B72" w14:textId="1E5B5993" w:rsidR="0004624F" w:rsidRDefault="00000000" w:rsidP="003459FD">
      <w:pPr>
        <w:spacing w:line="360" w:lineRule="auto"/>
        <w:ind w:firstLineChars="200" w:firstLine="560"/>
        <w:rPr>
          <w:rFonts w:ascii="宋体" w:eastAsia="宋体" w:hAnsi="宋体"/>
          <w:sz w:val="28"/>
          <w:szCs w:val="28"/>
        </w:rPr>
      </w:pPr>
      <w:r>
        <w:rPr>
          <w:rFonts w:ascii="宋体" w:eastAsia="宋体" w:hAnsi="宋体" w:hint="eastAsia"/>
          <w:sz w:val="28"/>
          <w:szCs w:val="28"/>
        </w:rPr>
        <w:t>本次验收检测采样及样品分析委托安徽瑞祥安全环保咨询有限公司进行检测，验收监测采样及样品分析均严格按照《环境水质监测质量保证手册》（第四版）、《固定源废气监测技术规范》（HJ/T397-2007）、《大气污染物无组织排放监测技术导则》（HJ/T55-2000）及《污水监测技术规范》（HJ91.1-2019）等要求进行，实施程序质量控制。</w:t>
      </w:r>
    </w:p>
    <w:p w14:paraId="6B00E148" w14:textId="10A93130" w:rsidR="0004624F" w:rsidRDefault="00000000" w:rsidP="003459FD">
      <w:pPr>
        <w:spacing w:line="360" w:lineRule="auto"/>
        <w:ind w:firstLineChars="200" w:firstLine="560"/>
        <w:outlineLvl w:val="2"/>
        <w:rPr>
          <w:rFonts w:ascii="宋体" w:eastAsia="宋体" w:hAnsi="宋体"/>
          <w:sz w:val="28"/>
          <w:szCs w:val="28"/>
        </w:rPr>
      </w:pPr>
      <w:bookmarkStart w:id="210" w:name="_Toc154566777"/>
      <w:bookmarkStart w:id="211" w:name="_Toc154566870"/>
      <w:r>
        <w:rPr>
          <w:rFonts w:ascii="宋体" w:eastAsia="宋体" w:hAnsi="宋体" w:hint="eastAsia"/>
          <w:sz w:val="28"/>
          <w:szCs w:val="28"/>
        </w:rPr>
        <w:t>6.2.1</w:t>
      </w:r>
      <w:r w:rsidR="003459FD">
        <w:rPr>
          <w:rFonts w:ascii="宋体" w:eastAsia="宋体" w:hAnsi="宋体"/>
          <w:sz w:val="28"/>
          <w:szCs w:val="28"/>
        </w:rPr>
        <w:t xml:space="preserve"> </w:t>
      </w:r>
      <w:r>
        <w:rPr>
          <w:rFonts w:ascii="宋体" w:eastAsia="宋体" w:hAnsi="宋体" w:hint="eastAsia"/>
          <w:sz w:val="28"/>
          <w:szCs w:val="28"/>
        </w:rPr>
        <w:t>监测分析方法及使用仪器</w:t>
      </w:r>
      <w:bookmarkEnd w:id="210"/>
      <w:bookmarkEnd w:id="211"/>
    </w:p>
    <w:p w14:paraId="1BCF8470"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本次验收监测样品采集及分析均采用国家和行业标准（或推荐）方法，监测分析方法详见表6.2.1-1。</w:t>
      </w:r>
    </w:p>
    <w:p w14:paraId="03188B24" w14:textId="7985CD33" w:rsidR="0004624F" w:rsidRDefault="00000000">
      <w:pPr>
        <w:spacing w:line="360" w:lineRule="auto"/>
        <w:jc w:val="center"/>
        <w:rPr>
          <w:rFonts w:ascii="宋体" w:eastAsia="宋体" w:hAnsi="宋体" w:cs="宋体"/>
          <w:sz w:val="24"/>
          <w:szCs w:val="24"/>
        </w:rPr>
      </w:pPr>
      <w:r>
        <w:rPr>
          <w:rFonts w:ascii="宋体" w:eastAsia="宋体" w:hAnsi="宋体" w:cs="宋体" w:hint="eastAsia"/>
          <w:b/>
          <w:bCs/>
          <w:sz w:val="24"/>
          <w:szCs w:val="24"/>
        </w:rPr>
        <w:lastRenderedPageBreak/>
        <w:t>表6.2.1-1</w:t>
      </w:r>
      <w:r w:rsidR="003459FD">
        <w:rPr>
          <w:rFonts w:ascii="宋体" w:eastAsia="宋体" w:hAnsi="宋体" w:cs="宋体"/>
          <w:b/>
          <w:bCs/>
          <w:sz w:val="24"/>
          <w:szCs w:val="24"/>
        </w:rPr>
        <w:t xml:space="preserve">  </w:t>
      </w:r>
      <w:r>
        <w:rPr>
          <w:rFonts w:ascii="宋体" w:eastAsia="宋体" w:hAnsi="宋体" w:cs="宋体" w:hint="eastAsia"/>
          <w:b/>
          <w:bCs/>
          <w:sz w:val="24"/>
          <w:szCs w:val="24"/>
        </w:rPr>
        <w:t>监测方法和仪器一览表</w:t>
      </w:r>
    </w:p>
    <w:tbl>
      <w:tblPr>
        <w:tblStyle w:val="ac"/>
        <w:tblW w:w="8749" w:type="dxa"/>
        <w:tblBorders>
          <w:left w:val="none" w:sz="0" w:space="0" w:color="auto"/>
          <w:right w:val="none" w:sz="0" w:space="0" w:color="auto"/>
        </w:tblBorders>
        <w:tblLayout w:type="fixed"/>
        <w:tblLook w:val="04A0" w:firstRow="1" w:lastRow="0" w:firstColumn="1" w:lastColumn="0" w:noHBand="0" w:noVBand="1"/>
      </w:tblPr>
      <w:tblGrid>
        <w:gridCol w:w="454"/>
        <w:gridCol w:w="1115"/>
        <w:gridCol w:w="2513"/>
        <w:gridCol w:w="1305"/>
        <w:gridCol w:w="1276"/>
        <w:gridCol w:w="1113"/>
        <w:gridCol w:w="973"/>
      </w:tblGrid>
      <w:tr w:rsidR="0004624F" w14:paraId="1BDC8234" w14:textId="77777777" w:rsidTr="00526585">
        <w:trPr>
          <w:trHeight w:val="20"/>
        </w:trPr>
        <w:tc>
          <w:tcPr>
            <w:tcW w:w="454" w:type="dxa"/>
            <w:vMerge w:val="restart"/>
            <w:tcBorders>
              <w:tl2br w:val="nil"/>
              <w:tr2bl w:val="nil"/>
            </w:tcBorders>
            <w:vAlign w:val="center"/>
          </w:tcPr>
          <w:p w14:paraId="5F9E9E5F" w14:textId="77777777" w:rsidR="0004624F" w:rsidRPr="009777E5" w:rsidRDefault="00000000" w:rsidP="00526585">
            <w:pPr>
              <w:pStyle w:val="af0"/>
              <w:adjustRightInd w:val="0"/>
              <w:snapToGrid w:val="0"/>
              <w:ind w:left="-57" w:right="-57"/>
              <w:rPr>
                <w:rFonts w:ascii="宋体" w:eastAsia="宋体" w:hAnsi="宋体" w:cs="宋体"/>
                <w:szCs w:val="21"/>
              </w:rPr>
            </w:pPr>
            <w:r w:rsidRPr="009777E5">
              <w:rPr>
                <w:rFonts w:ascii="宋体" w:eastAsia="宋体" w:hAnsi="宋体" w:cs="宋体" w:hint="eastAsia"/>
                <w:szCs w:val="21"/>
              </w:rPr>
              <w:t>类别</w:t>
            </w:r>
          </w:p>
        </w:tc>
        <w:tc>
          <w:tcPr>
            <w:tcW w:w="1115" w:type="dxa"/>
            <w:vMerge w:val="restart"/>
            <w:tcBorders>
              <w:tl2br w:val="nil"/>
              <w:tr2bl w:val="nil"/>
            </w:tcBorders>
            <w:vAlign w:val="center"/>
          </w:tcPr>
          <w:p w14:paraId="632E887D" w14:textId="77777777" w:rsidR="0004624F" w:rsidRPr="009777E5" w:rsidRDefault="00000000" w:rsidP="00526585">
            <w:pPr>
              <w:pStyle w:val="af0"/>
              <w:adjustRightInd w:val="0"/>
              <w:snapToGrid w:val="0"/>
              <w:ind w:left="-57" w:right="-57"/>
              <w:rPr>
                <w:rFonts w:ascii="宋体" w:eastAsia="宋体" w:hAnsi="宋体" w:cs="宋体"/>
                <w:szCs w:val="21"/>
              </w:rPr>
            </w:pPr>
            <w:r w:rsidRPr="009777E5">
              <w:rPr>
                <w:rFonts w:ascii="宋体" w:eastAsia="宋体" w:hAnsi="宋体" w:cs="宋体" w:hint="eastAsia"/>
                <w:szCs w:val="21"/>
              </w:rPr>
              <w:t>监测因子</w:t>
            </w:r>
          </w:p>
        </w:tc>
        <w:tc>
          <w:tcPr>
            <w:tcW w:w="2513" w:type="dxa"/>
            <w:vMerge w:val="restart"/>
            <w:tcBorders>
              <w:tl2br w:val="nil"/>
              <w:tr2bl w:val="nil"/>
            </w:tcBorders>
            <w:vAlign w:val="center"/>
          </w:tcPr>
          <w:p w14:paraId="0B371C6C" w14:textId="77777777" w:rsidR="0004624F" w:rsidRPr="009777E5" w:rsidRDefault="00000000" w:rsidP="00526585">
            <w:pPr>
              <w:pStyle w:val="af0"/>
              <w:adjustRightInd w:val="0"/>
              <w:snapToGrid w:val="0"/>
              <w:ind w:left="-57" w:right="-57"/>
              <w:rPr>
                <w:rFonts w:ascii="宋体" w:eastAsia="宋体" w:hAnsi="宋体" w:cs="宋体"/>
                <w:szCs w:val="21"/>
              </w:rPr>
            </w:pPr>
            <w:r w:rsidRPr="009777E5">
              <w:rPr>
                <w:rFonts w:ascii="宋体" w:eastAsia="宋体" w:hAnsi="宋体" w:cs="宋体" w:hint="eastAsia"/>
                <w:szCs w:val="21"/>
              </w:rPr>
              <w:t>方法名称及标准号</w:t>
            </w:r>
          </w:p>
        </w:tc>
        <w:tc>
          <w:tcPr>
            <w:tcW w:w="1305" w:type="dxa"/>
            <w:vMerge w:val="restart"/>
            <w:tcBorders>
              <w:tl2br w:val="nil"/>
              <w:tr2bl w:val="nil"/>
            </w:tcBorders>
            <w:vAlign w:val="center"/>
          </w:tcPr>
          <w:p w14:paraId="5C4A1C1F" w14:textId="77777777" w:rsidR="0004624F" w:rsidRPr="009777E5" w:rsidRDefault="00000000" w:rsidP="00526585">
            <w:pPr>
              <w:pStyle w:val="af0"/>
              <w:adjustRightInd w:val="0"/>
              <w:snapToGrid w:val="0"/>
              <w:ind w:left="-57" w:right="-57"/>
              <w:rPr>
                <w:rFonts w:ascii="宋体" w:eastAsia="宋体" w:hAnsi="宋体" w:cs="宋体"/>
                <w:szCs w:val="21"/>
              </w:rPr>
            </w:pPr>
            <w:r w:rsidRPr="009777E5">
              <w:rPr>
                <w:rFonts w:ascii="宋体" w:eastAsia="宋体" w:hAnsi="宋体" w:cs="宋体" w:hint="eastAsia"/>
                <w:szCs w:val="21"/>
              </w:rPr>
              <w:t>最低检出限</w:t>
            </w:r>
          </w:p>
        </w:tc>
        <w:tc>
          <w:tcPr>
            <w:tcW w:w="3362" w:type="dxa"/>
            <w:gridSpan w:val="3"/>
            <w:tcBorders>
              <w:tl2br w:val="nil"/>
              <w:tr2bl w:val="nil"/>
            </w:tcBorders>
            <w:vAlign w:val="center"/>
          </w:tcPr>
          <w:p w14:paraId="2225B6A4" w14:textId="77777777" w:rsidR="0004624F" w:rsidRPr="009777E5" w:rsidRDefault="00000000" w:rsidP="00526585">
            <w:pPr>
              <w:pStyle w:val="af0"/>
              <w:adjustRightInd w:val="0"/>
              <w:snapToGrid w:val="0"/>
              <w:ind w:left="-57" w:right="-57"/>
              <w:rPr>
                <w:rFonts w:ascii="宋体" w:eastAsia="宋体" w:hAnsi="宋体" w:cs="宋体"/>
                <w:szCs w:val="21"/>
              </w:rPr>
            </w:pPr>
            <w:r w:rsidRPr="009777E5">
              <w:rPr>
                <w:rFonts w:ascii="宋体" w:eastAsia="宋体" w:hAnsi="宋体" w:cs="宋体" w:hint="eastAsia"/>
                <w:szCs w:val="21"/>
              </w:rPr>
              <w:t>监测仪器</w:t>
            </w:r>
          </w:p>
        </w:tc>
      </w:tr>
      <w:tr w:rsidR="0004624F" w14:paraId="52BDD765" w14:textId="77777777" w:rsidTr="00526585">
        <w:trPr>
          <w:trHeight w:val="20"/>
        </w:trPr>
        <w:tc>
          <w:tcPr>
            <w:tcW w:w="454" w:type="dxa"/>
            <w:vMerge/>
            <w:tcBorders>
              <w:tl2br w:val="nil"/>
              <w:tr2bl w:val="nil"/>
            </w:tcBorders>
            <w:vAlign w:val="center"/>
          </w:tcPr>
          <w:p w14:paraId="757BC972" w14:textId="77777777" w:rsidR="0004624F" w:rsidRPr="009777E5" w:rsidRDefault="0004624F" w:rsidP="00526585">
            <w:pPr>
              <w:pStyle w:val="af0"/>
              <w:adjustRightInd w:val="0"/>
              <w:snapToGrid w:val="0"/>
              <w:ind w:left="-57" w:right="-57"/>
              <w:rPr>
                <w:rFonts w:ascii="宋体" w:eastAsia="宋体" w:hAnsi="宋体" w:cs="宋体"/>
                <w:szCs w:val="21"/>
              </w:rPr>
            </w:pPr>
          </w:p>
        </w:tc>
        <w:tc>
          <w:tcPr>
            <w:tcW w:w="1115" w:type="dxa"/>
            <w:vMerge/>
            <w:tcBorders>
              <w:tl2br w:val="nil"/>
              <w:tr2bl w:val="nil"/>
            </w:tcBorders>
            <w:vAlign w:val="center"/>
          </w:tcPr>
          <w:p w14:paraId="28EC2256" w14:textId="77777777" w:rsidR="0004624F" w:rsidRPr="009777E5" w:rsidRDefault="0004624F" w:rsidP="00526585">
            <w:pPr>
              <w:pStyle w:val="af0"/>
              <w:adjustRightInd w:val="0"/>
              <w:snapToGrid w:val="0"/>
              <w:ind w:left="-57" w:right="-57"/>
              <w:rPr>
                <w:rFonts w:ascii="宋体" w:eastAsia="宋体" w:hAnsi="宋体" w:cs="宋体"/>
                <w:szCs w:val="21"/>
              </w:rPr>
            </w:pPr>
          </w:p>
        </w:tc>
        <w:tc>
          <w:tcPr>
            <w:tcW w:w="2513" w:type="dxa"/>
            <w:vMerge/>
            <w:tcBorders>
              <w:tl2br w:val="nil"/>
              <w:tr2bl w:val="nil"/>
            </w:tcBorders>
            <w:vAlign w:val="center"/>
          </w:tcPr>
          <w:p w14:paraId="05EE03E7" w14:textId="77777777" w:rsidR="0004624F" w:rsidRPr="009777E5" w:rsidRDefault="0004624F" w:rsidP="00526585">
            <w:pPr>
              <w:pStyle w:val="af0"/>
              <w:adjustRightInd w:val="0"/>
              <w:snapToGrid w:val="0"/>
              <w:ind w:left="-57" w:right="-57"/>
              <w:rPr>
                <w:rFonts w:ascii="宋体" w:eastAsia="宋体" w:hAnsi="宋体" w:cs="宋体"/>
                <w:szCs w:val="21"/>
              </w:rPr>
            </w:pPr>
          </w:p>
        </w:tc>
        <w:tc>
          <w:tcPr>
            <w:tcW w:w="1305" w:type="dxa"/>
            <w:vMerge/>
            <w:tcBorders>
              <w:tl2br w:val="nil"/>
              <w:tr2bl w:val="nil"/>
            </w:tcBorders>
            <w:vAlign w:val="center"/>
          </w:tcPr>
          <w:p w14:paraId="17187369" w14:textId="77777777" w:rsidR="0004624F" w:rsidRPr="009777E5" w:rsidRDefault="0004624F" w:rsidP="00526585">
            <w:pPr>
              <w:pStyle w:val="af0"/>
              <w:adjustRightInd w:val="0"/>
              <w:snapToGrid w:val="0"/>
              <w:ind w:left="-57" w:right="-57"/>
              <w:rPr>
                <w:rFonts w:ascii="宋体" w:eastAsia="宋体" w:hAnsi="宋体" w:cs="宋体"/>
                <w:szCs w:val="21"/>
              </w:rPr>
            </w:pPr>
          </w:p>
        </w:tc>
        <w:tc>
          <w:tcPr>
            <w:tcW w:w="1276" w:type="dxa"/>
            <w:tcBorders>
              <w:tl2br w:val="nil"/>
              <w:tr2bl w:val="nil"/>
            </w:tcBorders>
            <w:vAlign w:val="center"/>
          </w:tcPr>
          <w:p w14:paraId="2010495B" w14:textId="77777777" w:rsidR="0004624F" w:rsidRPr="009777E5" w:rsidRDefault="00000000" w:rsidP="00526585">
            <w:pPr>
              <w:pStyle w:val="af0"/>
              <w:adjustRightInd w:val="0"/>
              <w:snapToGrid w:val="0"/>
              <w:ind w:left="-57" w:right="-57"/>
              <w:rPr>
                <w:rFonts w:ascii="宋体" w:eastAsia="宋体" w:hAnsi="宋体" w:cs="宋体"/>
                <w:szCs w:val="21"/>
              </w:rPr>
            </w:pPr>
            <w:r w:rsidRPr="009777E5">
              <w:rPr>
                <w:rFonts w:ascii="宋体" w:eastAsia="宋体" w:hAnsi="宋体" w:cs="宋体" w:hint="eastAsia"/>
                <w:szCs w:val="21"/>
              </w:rPr>
              <w:t>名称</w:t>
            </w:r>
          </w:p>
        </w:tc>
        <w:tc>
          <w:tcPr>
            <w:tcW w:w="1113" w:type="dxa"/>
            <w:tcBorders>
              <w:tl2br w:val="nil"/>
              <w:tr2bl w:val="nil"/>
            </w:tcBorders>
            <w:vAlign w:val="center"/>
          </w:tcPr>
          <w:p w14:paraId="2BDAE31B" w14:textId="77777777" w:rsidR="0004624F" w:rsidRPr="009777E5" w:rsidRDefault="00000000" w:rsidP="00526585">
            <w:pPr>
              <w:pStyle w:val="af0"/>
              <w:adjustRightInd w:val="0"/>
              <w:snapToGrid w:val="0"/>
              <w:ind w:left="-57" w:right="-57"/>
              <w:rPr>
                <w:rFonts w:ascii="宋体" w:eastAsia="宋体" w:hAnsi="宋体" w:cs="宋体"/>
                <w:szCs w:val="21"/>
              </w:rPr>
            </w:pPr>
            <w:r w:rsidRPr="009777E5">
              <w:rPr>
                <w:rFonts w:ascii="宋体" w:eastAsia="宋体" w:hAnsi="宋体" w:cs="宋体" w:hint="eastAsia"/>
                <w:szCs w:val="21"/>
              </w:rPr>
              <w:t>型号</w:t>
            </w:r>
          </w:p>
        </w:tc>
        <w:tc>
          <w:tcPr>
            <w:tcW w:w="972" w:type="dxa"/>
            <w:tcBorders>
              <w:tl2br w:val="nil"/>
              <w:tr2bl w:val="nil"/>
            </w:tcBorders>
            <w:vAlign w:val="center"/>
          </w:tcPr>
          <w:p w14:paraId="07473B62" w14:textId="77777777" w:rsidR="0004624F" w:rsidRPr="009777E5" w:rsidRDefault="00000000" w:rsidP="00526585">
            <w:pPr>
              <w:pStyle w:val="af0"/>
              <w:adjustRightInd w:val="0"/>
              <w:snapToGrid w:val="0"/>
              <w:ind w:left="-57" w:right="-57"/>
              <w:rPr>
                <w:rFonts w:ascii="宋体" w:eastAsia="宋体" w:hAnsi="宋体" w:cs="宋体"/>
                <w:szCs w:val="21"/>
              </w:rPr>
            </w:pPr>
            <w:r w:rsidRPr="009777E5">
              <w:rPr>
                <w:rFonts w:ascii="宋体" w:eastAsia="宋体" w:hAnsi="宋体" w:cs="宋体" w:hint="eastAsia"/>
                <w:szCs w:val="21"/>
              </w:rPr>
              <w:t>编号</w:t>
            </w:r>
          </w:p>
        </w:tc>
      </w:tr>
      <w:tr w:rsidR="0004624F" w14:paraId="455B7E32" w14:textId="77777777" w:rsidTr="00526585">
        <w:trPr>
          <w:trHeight w:val="20"/>
        </w:trPr>
        <w:tc>
          <w:tcPr>
            <w:tcW w:w="454" w:type="dxa"/>
            <w:vMerge w:val="restart"/>
            <w:tcBorders>
              <w:tl2br w:val="nil"/>
              <w:tr2bl w:val="nil"/>
            </w:tcBorders>
            <w:vAlign w:val="center"/>
          </w:tcPr>
          <w:p w14:paraId="57FD31C1"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有组织废气</w:t>
            </w:r>
          </w:p>
        </w:tc>
        <w:tc>
          <w:tcPr>
            <w:tcW w:w="1115" w:type="dxa"/>
            <w:tcBorders>
              <w:tl2br w:val="nil"/>
              <w:tr2bl w:val="nil"/>
            </w:tcBorders>
            <w:vAlign w:val="center"/>
          </w:tcPr>
          <w:p w14:paraId="276AA0D1"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颗粒物</w:t>
            </w:r>
          </w:p>
        </w:tc>
        <w:tc>
          <w:tcPr>
            <w:tcW w:w="2513" w:type="dxa"/>
            <w:tcBorders>
              <w:tl2br w:val="nil"/>
              <w:tr2bl w:val="nil"/>
            </w:tcBorders>
            <w:vAlign w:val="center"/>
          </w:tcPr>
          <w:p w14:paraId="0FEE983A" w14:textId="3397D02F"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《固定污染源排气中颗粒物测定与气态污染物采样方法》GB/T 16157-1996</w:t>
            </w:r>
          </w:p>
        </w:tc>
        <w:tc>
          <w:tcPr>
            <w:tcW w:w="1305" w:type="dxa"/>
            <w:tcBorders>
              <w:tl2br w:val="nil"/>
              <w:tr2bl w:val="nil"/>
            </w:tcBorders>
            <w:vAlign w:val="center"/>
          </w:tcPr>
          <w:p w14:paraId="4F52AFE0"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1276" w:type="dxa"/>
            <w:tcBorders>
              <w:tl2br w:val="nil"/>
              <w:tr2bl w:val="nil"/>
            </w:tcBorders>
            <w:vAlign w:val="center"/>
          </w:tcPr>
          <w:p w14:paraId="3232172B"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恒温恒湿称重系统</w:t>
            </w:r>
          </w:p>
        </w:tc>
        <w:tc>
          <w:tcPr>
            <w:tcW w:w="1113" w:type="dxa"/>
            <w:tcBorders>
              <w:tl2br w:val="nil"/>
              <w:tr2bl w:val="nil"/>
            </w:tcBorders>
            <w:vAlign w:val="center"/>
          </w:tcPr>
          <w:p w14:paraId="46AF8A96"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ST-HWS</w:t>
            </w:r>
          </w:p>
        </w:tc>
        <w:tc>
          <w:tcPr>
            <w:tcW w:w="972" w:type="dxa"/>
            <w:tcBorders>
              <w:tl2br w:val="nil"/>
              <w:tr2bl w:val="nil"/>
            </w:tcBorders>
            <w:vAlign w:val="center"/>
          </w:tcPr>
          <w:p w14:paraId="57647EA6"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RXL-028</w:t>
            </w:r>
          </w:p>
        </w:tc>
      </w:tr>
      <w:tr w:rsidR="0004624F" w14:paraId="38F1BF78" w14:textId="77777777" w:rsidTr="00526585">
        <w:trPr>
          <w:trHeight w:val="20"/>
        </w:trPr>
        <w:tc>
          <w:tcPr>
            <w:tcW w:w="454" w:type="dxa"/>
            <w:vMerge/>
            <w:tcBorders>
              <w:tl2br w:val="nil"/>
              <w:tr2bl w:val="nil"/>
            </w:tcBorders>
            <w:vAlign w:val="center"/>
          </w:tcPr>
          <w:p w14:paraId="62052079" w14:textId="77777777" w:rsidR="0004624F" w:rsidRPr="009777E5" w:rsidRDefault="0004624F"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79BBB9C4"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颗粒物</w:t>
            </w:r>
          </w:p>
        </w:tc>
        <w:tc>
          <w:tcPr>
            <w:tcW w:w="2513" w:type="dxa"/>
            <w:tcBorders>
              <w:tl2br w:val="nil"/>
              <w:tr2bl w:val="nil"/>
            </w:tcBorders>
            <w:vAlign w:val="center"/>
          </w:tcPr>
          <w:p w14:paraId="31D27F0D"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《固定污染源废气 低浓度颗粒物的测定 重量法》HJ 836-2017</w:t>
            </w:r>
          </w:p>
        </w:tc>
        <w:tc>
          <w:tcPr>
            <w:tcW w:w="1305" w:type="dxa"/>
            <w:tcBorders>
              <w:tl2br w:val="nil"/>
              <w:tr2bl w:val="nil"/>
            </w:tcBorders>
            <w:vAlign w:val="center"/>
          </w:tcPr>
          <w:p w14:paraId="7360F075"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1276" w:type="dxa"/>
            <w:tcBorders>
              <w:tl2br w:val="nil"/>
              <w:tr2bl w:val="nil"/>
            </w:tcBorders>
            <w:vAlign w:val="center"/>
          </w:tcPr>
          <w:p w14:paraId="68F5B76E"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恒温恒湿称重系统</w:t>
            </w:r>
          </w:p>
        </w:tc>
        <w:tc>
          <w:tcPr>
            <w:tcW w:w="1113" w:type="dxa"/>
            <w:tcBorders>
              <w:tl2br w:val="nil"/>
              <w:tr2bl w:val="nil"/>
            </w:tcBorders>
            <w:vAlign w:val="center"/>
          </w:tcPr>
          <w:p w14:paraId="358AEBC6"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ST-HWS</w:t>
            </w:r>
          </w:p>
        </w:tc>
        <w:tc>
          <w:tcPr>
            <w:tcW w:w="972" w:type="dxa"/>
            <w:tcBorders>
              <w:tl2br w:val="nil"/>
              <w:tr2bl w:val="nil"/>
            </w:tcBorders>
            <w:vAlign w:val="center"/>
          </w:tcPr>
          <w:p w14:paraId="2D83EB97"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RXL-028</w:t>
            </w:r>
          </w:p>
        </w:tc>
      </w:tr>
      <w:tr w:rsidR="0004624F" w14:paraId="3BB2B021" w14:textId="77777777" w:rsidTr="00526585">
        <w:trPr>
          <w:trHeight w:val="20"/>
        </w:trPr>
        <w:tc>
          <w:tcPr>
            <w:tcW w:w="454" w:type="dxa"/>
            <w:vMerge/>
            <w:tcBorders>
              <w:tl2br w:val="nil"/>
              <w:tr2bl w:val="nil"/>
            </w:tcBorders>
            <w:vAlign w:val="center"/>
          </w:tcPr>
          <w:p w14:paraId="2D4B409A" w14:textId="77777777" w:rsidR="0004624F" w:rsidRPr="009777E5" w:rsidRDefault="0004624F"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3AFA1DE6"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二氧化硫</w:t>
            </w:r>
          </w:p>
        </w:tc>
        <w:tc>
          <w:tcPr>
            <w:tcW w:w="2513" w:type="dxa"/>
            <w:tcBorders>
              <w:tl2br w:val="nil"/>
              <w:tr2bl w:val="nil"/>
            </w:tcBorders>
            <w:vAlign w:val="center"/>
          </w:tcPr>
          <w:p w14:paraId="2859E51C"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《固定污染源排气中二氧化硫的测定  碘量法》HJ/T 56-2000</w:t>
            </w:r>
          </w:p>
        </w:tc>
        <w:tc>
          <w:tcPr>
            <w:tcW w:w="1305" w:type="dxa"/>
            <w:tcBorders>
              <w:tl2br w:val="nil"/>
              <w:tr2bl w:val="nil"/>
            </w:tcBorders>
            <w:vAlign w:val="center"/>
          </w:tcPr>
          <w:p w14:paraId="1BB733DF"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1276" w:type="dxa"/>
            <w:tcBorders>
              <w:tl2br w:val="nil"/>
              <w:tr2bl w:val="nil"/>
            </w:tcBorders>
            <w:vAlign w:val="center"/>
          </w:tcPr>
          <w:p w14:paraId="5E4DBD8A"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紫外可见分光光度计</w:t>
            </w:r>
          </w:p>
        </w:tc>
        <w:tc>
          <w:tcPr>
            <w:tcW w:w="1113" w:type="dxa"/>
            <w:tcBorders>
              <w:tl2br w:val="nil"/>
              <w:tr2bl w:val="nil"/>
            </w:tcBorders>
            <w:vAlign w:val="center"/>
          </w:tcPr>
          <w:p w14:paraId="676D3491"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63868BEB"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04624F" w14:paraId="5A644C21" w14:textId="77777777" w:rsidTr="00526585">
        <w:trPr>
          <w:trHeight w:val="20"/>
        </w:trPr>
        <w:tc>
          <w:tcPr>
            <w:tcW w:w="454" w:type="dxa"/>
            <w:vMerge/>
            <w:tcBorders>
              <w:tl2br w:val="nil"/>
              <w:tr2bl w:val="nil"/>
            </w:tcBorders>
            <w:vAlign w:val="center"/>
          </w:tcPr>
          <w:p w14:paraId="511BC232" w14:textId="77777777" w:rsidR="0004624F" w:rsidRPr="009777E5" w:rsidRDefault="0004624F"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30F5DAB2"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氮氧化物</w:t>
            </w:r>
          </w:p>
        </w:tc>
        <w:tc>
          <w:tcPr>
            <w:tcW w:w="2513" w:type="dxa"/>
            <w:tcBorders>
              <w:tl2br w:val="nil"/>
              <w:tr2bl w:val="nil"/>
            </w:tcBorders>
            <w:vAlign w:val="center"/>
          </w:tcPr>
          <w:p w14:paraId="106CBDF1" w14:textId="34837E7A" w:rsidR="00526585"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《固定污染源排气中氮氧化物的测定 盐酸萘乙二胺分光光度法》</w:t>
            </w:r>
          </w:p>
          <w:p w14:paraId="62D3B308" w14:textId="58CB75A2"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HJ/T 43-1999</w:t>
            </w:r>
          </w:p>
        </w:tc>
        <w:tc>
          <w:tcPr>
            <w:tcW w:w="1305" w:type="dxa"/>
            <w:tcBorders>
              <w:tl2br w:val="nil"/>
              <w:tr2bl w:val="nil"/>
            </w:tcBorders>
            <w:vAlign w:val="center"/>
          </w:tcPr>
          <w:p w14:paraId="6E8827F9"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0.7mg/m</w:t>
            </w:r>
            <w:r w:rsidRPr="009777E5">
              <w:rPr>
                <w:rFonts w:ascii="Times New Roman" w:eastAsia="宋体" w:hAnsi="Times New Roman" w:cs="Times New Roman"/>
                <w:szCs w:val="21"/>
                <w:vertAlign w:val="superscript"/>
              </w:rPr>
              <w:t>3</w:t>
            </w:r>
          </w:p>
        </w:tc>
        <w:tc>
          <w:tcPr>
            <w:tcW w:w="1276" w:type="dxa"/>
            <w:tcBorders>
              <w:tl2br w:val="nil"/>
              <w:tr2bl w:val="nil"/>
            </w:tcBorders>
            <w:vAlign w:val="center"/>
          </w:tcPr>
          <w:p w14:paraId="78727523"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紫外可见分光光度计</w:t>
            </w:r>
          </w:p>
        </w:tc>
        <w:tc>
          <w:tcPr>
            <w:tcW w:w="1113" w:type="dxa"/>
            <w:tcBorders>
              <w:tl2br w:val="nil"/>
              <w:tr2bl w:val="nil"/>
            </w:tcBorders>
            <w:vAlign w:val="center"/>
          </w:tcPr>
          <w:p w14:paraId="5A04BF51"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032C6D28"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04624F" w14:paraId="3F6D8711" w14:textId="77777777" w:rsidTr="00526585">
        <w:trPr>
          <w:trHeight w:val="20"/>
        </w:trPr>
        <w:tc>
          <w:tcPr>
            <w:tcW w:w="454" w:type="dxa"/>
            <w:vMerge/>
            <w:tcBorders>
              <w:tl2br w:val="nil"/>
              <w:tr2bl w:val="nil"/>
            </w:tcBorders>
            <w:vAlign w:val="center"/>
          </w:tcPr>
          <w:p w14:paraId="54C97B76" w14:textId="77777777" w:rsidR="0004624F" w:rsidRPr="009777E5" w:rsidRDefault="0004624F"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509236CE"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二氧化硫</w:t>
            </w:r>
          </w:p>
        </w:tc>
        <w:tc>
          <w:tcPr>
            <w:tcW w:w="2513" w:type="dxa"/>
            <w:tcBorders>
              <w:tl2br w:val="nil"/>
              <w:tr2bl w:val="nil"/>
            </w:tcBorders>
            <w:vAlign w:val="center"/>
          </w:tcPr>
          <w:p w14:paraId="144D6DFB"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《固定污染源废气 二氧化硫的测定 定电位电解法》HJ 57-2017</w:t>
            </w:r>
          </w:p>
        </w:tc>
        <w:tc>
          <w:tcPr>
            <w:tcW w:w="1305" w:type="dxa"/>
            <w:tcBorders>
              <w:tl2br w:val="nil"/>
              <w:tr2bl w:val="nil"/>
            </w:tcBorders>
            <w:vAlign w:val="center"/>
          </w:tcPr>
          <w:p w14:paraId="7980F44C"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3mg/m</w:t>
            </w:r>
            <w:r w:rsidRPr="009777E5">
              <w:rPr>
                <w:rFonts w:ascii="Times New Roman" w:eastAsia="宋体" w:hAnsi="Times New Roman" w:cs="Times New Roman"/>
                <w:szCs w:val="21"/>
                <w:vertAlign w:val="superscript"/>
              </w:rPr>
              <w:t>3</w:t>
            </w:r>
          </w:p>
        </w:tc>
        <w:tc>
          <w:tcPr>
            <w:tcW w:w="1276" w:type="dxa"/>
            <w:tcBorders>
              <w:tl2br w:val="nil"/>
              <w:tr2bl w:val="nil"/>
            </w:tcBorders>
            <w:vAlign w:val="center"/>
          </w:tcPr>
          <w:p w14:paraId="6328F7B3"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自动烟尘烟气综合测试仪</w:t>
            </w:r>
          </w:p>
        </w:tc>
        <w:tc>
          <w:tcPr>
            <w:tcW w:w="1113" w:type="dxa"/>
            <w:tcBorders>
              <w:tl2br w:val="nil"/>
              <w:tr2bl w:val="nil"/>
            </w:tcBorders>
            <w:vAlign w:val="center"/>
          </w:tcPr>
          <w:p w14:paraId="35B3840A"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ZR-3260</w:t>
            </w:r>
          </w:p>
        </w:tc>
        <w:tc>
          <w:tcPr>
            <w:tcW w:w="972" w:type="dxa"/>
            <w:tcBorders>
              <w:tl2br w:val="nil"/>
              <w:tr2bl w:val="nil"/>
            </w:tcBorders>
            <w:vAlign w:val="center"/>
          </w:tcPr>
          <w:p w14:paraId="42DD50B2"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RXJ-114</w:t>
            </w:r>
          </w:p>
        </w:tc>
      </w:tr>
      <w:tr w:rsidR="0004624F" w14:paraId="200B5934" w14:textId="77777777" w:rsidTr="00526585">
        <w:trPr>
          <w:trHeight w:val="20"/>
        </w:trPr>
        <w:tc>
          <w:tcPr>
            <w:tcW w:w="454" w:type="dxa"/>
            <w:vMerge/>
            <w:tcBorders>
              <w:tl2br w:val="nil"/>
              <w:tr2bl w:val="nil"/>
            </w:tcBorders>
            <w:vAlign w:val="center"/>
          </w:tcPr>
          <w:p w14:paraId="67E37F2D" w14:textId="77777777" w:rsidR="0004624F" w:rsidRPr="009777E5" w:rsidRDefault="0004624F"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1D92BFAF"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氮氧化物</w:t>
            </w:r>
          </w:p>
        </w:tc>
        <w:tc>
          <w:tcPr>
            <w:tcW w:w="2513" w:type="dxa"/>
            <w:tcBorders>
              <w:tl2br w:val="nil"/>
              <w:tr2bl w:val="nil"/>
            </w:tcBorders>
            <w:vAlign w:val="center"/>
          </w:tcPr>
          <w:p w14:paraId="21D06A5A"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《固定污染源废气 氮氧化物的测定 定电位电解法》HJ 693-2014</w:t>
            </w:r>
          </w:p>
        </w:tc>
        <w:tc>
          <w:tcPr>
            <w:tcW w:w="1305" w:type="dxa"/>
            <w:tcBorders>
              <w:tl2br w:val="nil"/>
              <w:tr2bl w:val="nil"/>
            </w:tcBorders>
            <w:vAlign w:val="center"/>
          </w:tcPr>
          <w:p w14:paraId="538CC700"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3mg/m</w:t>
            </w:r>
            <w:r w:rsidRPr="009777E5">
              <w:rPr>
                <w:rFonts w:ascii="Times New Roman" w:eastAsia="宋体" w:hAnsi="Times New Roman" w:cs="Times New Roman"/>
                <w:szCs w:val="21"/>
                <w:vertAlign w:val="superscript"/>
              </w:rPr>
              <w:t>3</w:t>
            </w:r>
          </w:p>
        </w:tc>
        <w:tc>
          <w:tcPr>
            <w:tcW w:w="1276" w:type="dxa"/>
            <w:tcBorders>
              <w:tl2br w:val="nil"/>
              <w:tr2bl w:val="nil"/>
            </w:tcBorders>
            <w:vAlign w:val="center"/>
          </w:tcPr>
          <w:p w14:paraId="5ABB2FB4"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自动烟尘烟气综合测试仪</w:t>
            </w:r>
          </w:p>
        </w:tc>
        <w:tc>
          <w:tcPr>
            <w:tcW w:w="1113" w:type="dxa"/>
            <w:tcBorders>
              <w:tl2br w:val="nil"/>
              <w:tr2bl w:val="nil"/>
            </w:tcBorders>
            <w:vAlign w:val="center"/>
          </w:tcPr>
          <w:p w14:paraId="5A21EB06"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ZR-3260</w:t>
            </w:r>
          </w:p>
        </w:tc>
        <w:tc>
          <w:tcPr>
            <w:tcW w:w="972" w:type="dxa"/>
            <w:tcBorders>
              <w:tl2br w:val="nil"/>
              <w:tr2bl w:val="nil"/>
            </w:tcBorders>
            <w:vAlign w:val="center"/>
          </w:tcPr>
          <w:p w14:paraId="62422ED4"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RXJ-114</w:t>
            </w:r>
          </w:p>
        </w:tc>
      </w:tr>
      <w:tr w:rsidR="0004624F" w14:paraId="6C426C01" w14:textId="77777777" w:rsidTr="00526585">
        <w:trPr>
          <w:trHeight w:val="20"/>
        </w:trPr>
        <w:tc>
          <w:tcPr>
            <w:tcW w:w="454" w:type="dxa"/>
            <w:vMerge/>
            <w:tcBorders>
              <w:tl2br w:val="nil"/>
              <w:tr2bl w:val="nil"/>
            </w:tcBorders>
            <w:vAlign w:val="center"/>
          </w:tcPr>
          <w:p w14:paraId="6E69DFBA" w14:textId="77777777" w:rsidR="0004624F" w:rsidRPr="009777E5" w:rsidRDefault="0004624F"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6EB8D97B"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汞及其化合物</w:t>
            </w:r>
          </w:p>
        </w:tc>
        <w:tc>
          <w:tcPr>
            <w:tcW w:w="2513" w:type="dxa"/>
            <w:tcBorders>
              <w:tl2br w:val="nil"/>
              <w:tr2bl w:val="nil"/>
            </w:tcBorders>
            <w:vAlign w:val="center"/>
          </w:tcPr>
          <w:p w14:paraId="447C27B7"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原子荧光分光光度法《空气和废气监测分析方法（第四版）》</w:t>
            </w:r>
          </w:p>
          <w:p w14:paraId="6A0C5DD6"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国家环境保护总局（2003年）</w:t>
            </w:r>
          </w:p>
        </w:tc>
        <w:tc>
          <w:tcPr>
            <w:tcW w:w="1305" w:type="dxa"/>
            <w:tcBorders>
              <w:tl2br w:val="nil"/>
              <w:tr2bl w:val="nil"/>
            </w:tcBorders>
            <w:vAlign w:val="center"/>
          </w:tcPr>
          <w:p w14:paraId="7778CA15"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0.03μg/m</w:t>
            </w:r>
            <w:r w:rsidRPr="009777E5">
              <w:rPr>
                <w:rFonts w:ascii="Times New Roman" w:eastAsia="宋体" w:hAnsi="Times New Roman" w:cs="Times New Roman"/>
                <w:szCs w:val="21"/>
                <w:vertAlign w:val="superscript"/>
              </w:rPr>
              <w:t>3</w:t>
            </w:r>
          </w:p>
        </w:tc>
        <w:tc>
          <w:tcPr>
            <w:tcW w:w="1276" w:type="dxa"/>
            <w:tcBorders>
              <w:tl2br w:val="nil"/>
              <w:tr2bl w:val="nil"/>
            </w:tcBorders>
            <w:vAlign w:val="center"/>
          </w:tcPr>
          <w:p w14:paraId="6FED84AE"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原子荧光光度计</w:t>
            </w:r>
          </w:p>
        </w:tc>
        <w:tc>
          <w:tcPr>
            <w:tcW w:w="1113" w:type="dxa"/>
            <w:tcBorders>
              <w:tl2br w:val="nil"/>
              <w:tr2bl w:val="nil"/>
            </w:tcBorders>
            <w:vAlign w:val="center"/>
          </w:tcPr>
          <w:p w14:paraId="06080D90"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PF3</w:t>
            </w:r>
          </w:p>
        </w:tc>
        <w:tc>
          <w:tcPr>
            <w:tcW w:w="972" w:type="dxa"/>
            <w:tcBorders>
              <w:tl2br w:val="nil"/>
              <w:tr2bl w:val="nil"/>
            </w:tcBorders>
            <w:vAlign w:val="center"/>
          </w:tcPr>
          <w:p w14:paraId="7DFCF4A5"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RXS-006</w:t>
            </w:r>
          </w:p>
        </w:tc>
      </w:tr>
      <w:tr w:rsidR="0004624F" w14:paraId="5C8CB12F" w14:textId="77777777" w:rsidTr="00526585">
        <w:trPr>
          <w:trHeight w:val="20"/>
        </w:trPr>
        <w:tc>
          <w:tcPr>
            <w:tcW w:w="454" w:type="dxa"/>
            <w:vMerge/>
            <w:tcBorders>
              <w:tl2br w:val="nil"/>
              <w:tr2bl w:val="nil"/>
            </w:tcBorders>
            <w:vAlign w:val="center"/>
          </w:tcPr>
          <w:p w14:paraId="4B364B30" w14:textId="77777777" w:rsidR="0004624F" w:rsidRPr="009777E5" w:rsidRDefault="0004624F"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7CEF4EC5"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氨</w:t>
            </w:r>
          </w:p>
        </w:tc>
        <w:tc>
          <w:tcPr>
            <w:tcW w:w="2513" w:type="dxa"/>
            <w:tcBorders>
              <w:tl2br w:val="nil"/>
              <w:tr2bl w:val="nil"/>
            </w:tcBorders>
            <w:vAlign w:val="center"/>
          </w:tcPr>
          <w:p w14:paraId="03ADCFB6"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《环境空气和废气 氨的测定纳氏试剂分光光度法》HJ 533-2009</w:t>
            </w:r>
          </w:p>
        </w:tc>
        <w:tc>
          <w:tcPr>
            <w:tcW w:w="1305" w:type="dxa"/>
            <w:tcBorders>
              <w:tl2br w:val="nil"/>
              <w:tr2bl w:val="nil"/>
            </w:tcBorders>
            <w:vAlign w:val="center"/>
          </w:tcPr>
          <w:p w14:paraId="3E061B36"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0.01mg/m</w:t>
            </w:r>
            <w:r w:rsidRPr="009777E5">
              <w:rPr>
                <w:rFonts w:ascii="Times New Roman" w:eastAsia="宋体" w:hAnsi="Times New Roman" w:cs="Times New Roman"/>
                <w:szCs w:val="21"/>
                <w:vertAlign w:val="superscript"/>
              </w:rPr>
              <w:t>3</w:t>
            </w:r>
          </w:p>
        </w:tc>
        <w:tc>
          <w:tcPr>
            <w:tcW w:w="1276" w:type="dxa"/>
            <w:tcBorders>
              <w:tl2br w:val="nil"/>
              <w:tr2bl w:val="nil"/>
            </w:tcBorders>
            <w:vAlign w:val="center"/>
          </w:tcPr>
          <w:p w14:paraId="0B4EB2E6"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紫外可见分光光度计</w:t>
            </w:r>
          </w:p>
        </w:tc>
        <w:tc>
          <w:tcPr>
            <w:tcW w:w="1113" w:type="dxa"/>
            <w:tcBorders>
              <w:tl2br w:val="nil"/>
              <w:tr2bl w:val="nil"/>
            </w:tcBorders>
            <w:vAlign w:val="center"/>
          </w:tcPr>
          <w:p w14:paraId="6531D195"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43422B87"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04624F" w14:paraId="4662FEEE" w14:textId="77777777" w:rsidTr="00526585">
        <w:trPr>
          <w:trHeight w:val="20"/>
        </w:trPr>
        <w:tc>
          <w:tcPr>
            <w:tcW w:w="454" w:type="dxa"/>
            <w:vMerge/>
            <w:tcBorders>
              <w:tl2br w:val="nil"/>
              <w:tr2bl w:val="nil"/>
            </w:tcBorders>
            <w:vAlign w:val="center"/>
          </w:tcPr>
          <w:p w14:paraId="1C763B6E" w14:textId="77777777" w:rsidR="0004624F" w:rsidRPr="009777E5" w:rsidRDefault="0004624F"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7ED2BF40"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臭气浓度</w:t>
            </w:r>
          </w:p>
        </w:tc>
        <w:tc>
          <w:tcPr>
            <w:tcW w:w="2513" w:type="dxa"/>
            <w:tcBorders>
              <w:tl2br w:val="nil"/>
              <w:tr2bl w:val="nil"/>
            </w:tcBorders>
            <w:vAlign w:val="center"/>
          </w:tcPr>
          <w:p w14:paraId="760007B6"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《环境空气和废气 臭气的测定 三点比较式臭袋法》HJ 1262-2022</w:t>
            </w:r>
          </w:p>
        </w:tc>
        <w:tc>
          <w:tcPr>
            <w:tcW w:w="1305" w:type="dxa"/>
            <w:tcBorders>
              <w:tl2br w:val="nil"/>
              <w:tr2bl w:val="nil"/>
            </w:tcBorders>
            <w:vAlign w:val="center"/>
          </w:tcPr>
          <w:p w14:paraId="7A34CEEB"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1276" w:type="dxa"/>
            <w:tcBorders>
              <w:tl2br w:val="nil"/>
              <w:tr2bl w:val="nil"/>
            </w:tcBorders>
            <w:vAlign w:val="center"/>
          </w:tcPr>
          <w:p w14:paraId="56F30CAC"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w:t>
            </w:r>
          </w:p>
        </w:tc>
        <w:tc>
          <w:tcPr>
            <w:tcW w:w="1113" w:type="dxa"/>
            <w:tcBorders>
              <w:tl2br w:val="nil"/>
              <w:tr2bl w:val="nil"/>
            </w:tcBorders>
            <w:vAlign w:val="center"/>
          </w:tcPr>
          <w:p w14:paraId="453A13B3"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972" w:type="dxa"/>
            <w:tcBorders>
              <w:tl2br w:val="nil"/>
              <w:tr2bl w:val="nil"/>
            </w:tcBorders>
            <w:vAlign w:val="center"/>
          </w:tcPr>
          <w:p w14:paraId="6012A579"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r>
      <w:tr w:rsidR="0004624F" w14:paraId="60905F55" w14:textId="77777777" w:rsidTr="00526585">
        <w:trPr>
          <w:trHeight w:val="20"/>
        </w:trPr>
        <w:tc>
          <w:tcPr>
            <w:tcW w:w="454" w:type="dxa"/>
            <w:vMerge/>
            <w:tcBorders>
              <w:tl2br w:val="nil"/>
              <w:tr2bl w:val="nil"/>
            </w:tcBorders>
            <w:vAlign w:val="center"/>
          </w:tcPr>
          <w:p w14:paraId="5EDAC07C" w14:textId="77777777" w:rsidR="0004624F" w:rsidRPr="009777E5" w:rsidRDefault="0004624F"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09172E97"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烟气黑度</w:t>
            </w:r>
          </w:p>
        </w:tc>
        <w:tc>
          <w:tcPr>
            <w:tcW w:w="2513" w:type="dxa"/>
            <w:tcBorders>
              <w:tl2br w:val="nil"/>
              <w:tr2bl w:val="nil"/>
            </w:tcBorders>
            <w:vAlign w:val="center"/>
          </w:tcPr>
          <w:p w14:paraId="23F3BDF7" w14:textId="77777777" w:rsidR="00526585"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《固定污染源排放烟气黑度的测定 林格曼烟气黑度图法》</w:t>
            </w:r>
          </w:p>
          <w:p w14:paraId="47E94C8B" w14:textId="25DCD568"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HJ/T 398-2007</w:t>
            </w:r>
          </w:p>
        </w:tc>
        <w:tc>
          <w:tcPr>
            <w:tcW w:w="1305" w:type="dxa"/>
            <w:tcBorders>
              <w:tl2br w:val="nil"/>
              <w:tr2bl w:val="nil"/>
            </w:tcBorders>
            <w:vAlign w:val="center"/>
          </w:tcPr>
          <w:p w14:paraId="5C2A3D39"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1276" w:type="dxa"/>
            <w:tcBorders>
              <w:tl2br w:val="nil"/>
              <w:tr2bl w:val="nil"/>
            </w:tcBorders>
            <w:vAlign w:val="center"/>
          </w:tcPr>
          <w:p w14:paraId="5B7B8D8B"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林格曼望远镜</w:t>
            </w:r>
          </w:p>
        </w:tc>
        <w:tc>
          <w:tcPr>
            <w:tcW w:w="1113" w:type="dxa"/>
            <w:tcBorders>
              <w:tl2br w:val="nil"/>
              <w:tr2bl w:val="nil"/>
            </w:tcBorders>
            <w:vAlign w:val="center"/>
          </w:tcPr>
          <w:p w14:paraId="2DF20588"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JCP-HD</w:t>
            </w:r>
          </w:p>
        </w:tc>
        <w:tc>
          <w:tcPr>
            <w:tcW w:w="972" w:type="dxa"/>
            <w:tcBorders>
              <w:tl2br w:val="nil"/>
              <w:tr2bl w:val="nil"/>
            </w:tcBorders>
            <w:vAlign w:val="center"/>
          </w:tcPr>
          <w:p w14:paraId="38CB0BCC"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RXJ-080</w:t>
            </w:r>
          </w:p>
        </w:tc>
      </w:tr>
      <w:tr w:rsidR="0004624F" w14:paraId="47BF07A4" w14:textId="77777777" w:rsidTr="00526585">
        <w:trPr>
          <w:trHeight w:val="20"/>
        </w:trPr>
        <w:tc>
          <w:tcPr>
            <w:tcW w:w="454" w:type="dxa"/>
            <w:vMerge w:val="restart"/>
            <w:tcBorders>
              <w:tl2br w:val="nil"/>
              <w:tr2bl w:val="nil"/>
            </w:tcBorders>
            <w:vAlign w:val="center"/>
          </w:tcPr>
          <w:p w14:paraId="1DA631FF"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无组织废气</w:t>
            </w:r>
          </w:p>
        </w:tc>
        <w:tc>
          <w:tcPr>
            <w:tcW w:w="1115" w:type="dxa"/>
            <w:tcBorders>
              <w:tl2br w:val="nil"/>
              <w:tr2bl w:val="nil"/>
            </w:tcBorders>
            <w:vAlign w:val="center"/>
          </w:tcPr>
          <w:p w14:paraId="0BD8CF9E"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颗粒物</w:t>
            </w:r>
          </w:p>
        </w:tc>
        <w:tc>
          <w:tcPr>
            <w:tcW w:w="2513" w:type="dxa"/>
            <w:tcBorders>
              <w:tl2br w:val="nil"/>
              <w:tr2bl w:val="nil"/>
            </w:tcBorders>
            <w:vAlign w:val="center"/>
          </w:tcPr>
          <w:p w14:paraId="17A19AEC"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《环境空气 总悬浮颗粒物的测定 重量法》</w:t>
            </w:r>
          </w:p>
          <w:p w14:paraId="2DC0FDE4"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HJ 1263-2022</w:t>
            </w:r>
          </w:p>
        </w:tc>
        <w:tc>
          <w:tcPr>
            <w:tcW w:w="1305" w:type="dxa"/>
            <w:tcBorders>
              <w:tl2br w:val="nil"/>
              <w:tr2bl w:val="nil"/>
            </w:tcBorders>
            <w:vAlign w:val="center"/>
          </w:tcPr>
          <w:p w14:paraId="5FD8E978"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0.7μg/m</w:t>
            </w:r>
            <w:r w:rsidRPr="009777E5">
              <w:rPr>
                <w:rFonts w:ascii="Times New Roman" w:eastAsia="宋体" w:hAnsi="Times New Roman" w:cs="Times New Roman"/>
                <w:szCs w:val="21"/>
                <w:vertAlign w:val="superscript"/>
              </w:rPr>
              <w:t>3</w:t>
            </w:r>
          </w:p>
        </w:tc>
        <w:tc>
          <w:tcPr>
            <w:tcW w:w="1276" w:type="dxa"/>
            <w:tcBorders>
              <w:tl2br w:val="nil"/>
              <w:tr2bl w:val="nil"/>
            </w:tcBorders>
            <w:vAlign w:val="center"/>
          </w:tcPr>
          <w:p w14:paraId="1F81920A"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恒温恒湿称重系统</w:t>
            </w:r>
          </w:p>
        </w:tc>
        <w:tc>
          <w:tcPr>
            <w:tcW w:w="1113" w:type="dxa"/>
            <w:tcBorders>
              <w:tl2br w:val="nil"/>
              <w:tr2bl w:val="nil"/>
            </w:tcBorders>
            <w:vAlign w:val="center"/>
          </w:tcPr>
          <w:p w14:paraId="48CC3D42"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ST-HWS</w:t>
            </w:r>
          </w:p>
        </w:tc>
        <w:tc>
          <w:tcPr>
            <w:tcW w:w="972" w:type="dxa"/>
            <w:tcBorders>
              <w:tl2br w:val="nil"/>
              <w:tr2bl w:val="nil"/>
            </w:tcBorders>
            <w:vAlign w:val="center"/>
          </w:tcPr>
          <w:p w14:paraId="5E56EC95"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RXL-028</w:t>
            </w:r>
          </w:p>
        </w:tc>
      </w:tr>
      <w:tr w:rsidR="0004624F" w14:paraId="34C2B147" w14:textId="77777777" w:rsidTr="00526585">
        <w:trPr>
          <w:trHeight w:val="20"/>
        </w:trPr>
        <w:tc>
          <w:tcPr>
            <w:tcW w:w="454" w:type="dxa"/>
            <w:vMerge/>
            <w:tcBorders>
              <w:tl2br w:val="nil"/>
              <w:tr2bl w:val="nil"/>
            </w:tcBorders>
            <w:vAlign w:val="center"/>
          </w:tcPr>
          <w:p w14:paraId="0694ED8E" w14:textId="77777777" w:rsidR="0004624F" w:rsidRPr="009777E5" w:rsidRDefault="0004624F"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1A6A254C"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氨</w:t>
            </w:r>
          </w:p>
        </w:tc>
        <w:tc>
          <w:tcPr>
            <w:tcW w:w="2513" w:type="dxa"/>
            <w:tcBorders>
              <w:tl2br w:val="nil"/>
              <w:tr2bl w:val="nil"/>
            </w:tcBorders>
            <w:vAlign w:val="center"/>
          </w:tcPr>
          <w:p w14:paraId="75259DBD"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《环境空气和废气 氨的测定纳氏试剂分光光度法》HJ 533-2009</w:t>
            </w:r>
          </w:p>
        </w:tc>
        <w:tc>
          <w:tcPr>
            <w:tcW w:w="1305" w:type="dxa"/>
            <w:tcBorders>
              <w:tl2br w:val="nil"/>
              <w:tr2bl w:val="nil"/>
            </w:tcBorders>
            <w:vAlign w:val="center"/>
          </w:tcPr>
          <w:p w14:paraId="3F21404A"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0.01mg/m</w:t>
            </w:r>
            <w:r w:rsidRPr="009777E5">
              <w:rPr>
                <w:rFonts w:ascii="Times New Roman" w:eastAsia="宋体" w:hAnsi="Times New Roman" w:cs="Times New Roman"/>
                <w:szCs w:val="21"/>
                <w:vertAlign w:val="superscript"/>
              </w:rPr>
              <w:t>3</w:t>
            </w:r>
          </w:p>
        </w:tc>
        <w:tc>
          <w:tcPr>
            <w:tcW w:w="1276" w:type="dxa"/>
            <w:tcBorders>
              <w:tl2br w:val="nil"/>
              <w:tr2bl w:val="nil"/>
            </w:tcBorders>
            <w:vAlign w:val="center"/>
          </w:tcPr>
          <w:p w14:paraId="79AC2E9F"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紫外可见分光光度计</w:t>
            </w:r>
          </w:p>
        </w:tc>
        <w:tc>
          <w:tcPr>
            <w:tcW w:w="1113" w:type="dxa"/>
            <w:tcBorders>
              <w:tl2br w:val="nil"/>
              <w:tr2bl w:val="nil"/>
            </w:tcBorders>
            <w:vAlign w:val="center"/>
          </w:tcPr>
          <w:p w14:paraId="5D857E80"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6552CE56"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04624F" w14:paraId="3A1E8185" w14:textId="77777777" w:rsidTr="00526585">
        <w:trPr>
          <w:trHeight w:val="20"/>
        </w:trPr>
        <w:tc>
          <w:tcPr>
            <w:tcW w:w="454" w:type="dxa"/>
            <w:tcBorders>
              <w:tl2br w:val="nil"/>
              <w:tr2bl w:val="nil"/>
            </w:tcBorders>
            <w:vAlign w:val="center"/>
          </w:tcPr>
          <w:p w14:paraId="2C17CA2F"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环境空气</w:t>
            </w:r>
          </w:p>
        </w:tc>
        <w:tc>
          <w:tcPr>
            <w:tcW w:w="1115" w:type="dxa"/>
            <w:tcBorders>
              <w:tl2br w:val="nil"/>
              <w:tr2bl w:val="nil"/>
            </w:tcBorders>
            <w:vAlign w:val="center"/>
          </w:tcPr>
          <w:p w14:paraId="27B43B4D"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颗粒物</w:t>
            </w:r>
          </w:p>
        </w:tc>
        <w:tc>
          <w:tcPr>
            <w:tcW w:w="2513" w:type="dxa"/>
            <w:tcBorders>
              <w:tl2br w:val="nil"/>
              <w:tr2bl w:val="nil"/>
            </w:tcBorders>
            <w:vAlign w:val="center"/>
          </w:tcPr>
          <w:p w14:paraId="4853C4BA"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《环境空气 总悬浮颗粒物的测定 重量法》</w:t>
            </w:r>
          </w:p>
          <w:p w14:paraId="50AEDF8C"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HJ 1263-2022</w:t>
            </w:r>
          </w:p>
        </w:tc>
        <w:tc>
          <w:tcPr>
            <w:tcW w:w="1305" w:type="dxa"/>
            <w:tcBorders>
              <w:tl2br w:val="nil"/>
              <w:tr2bl w:val="nil"/>
            </w:tcBorders>
            <w:vAlign w:val="center"/>
          </w:tcPr>
          <w:p w14:paraId="5FC2DEBD"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0.7μg/m</w:t>
            </w:r>
            <w:r w:rsidRPr="009777E5">
              <w:rPr>
                <w:rFonts w:ascii="Times New Roman" w:eastAsia="宋体" w:hAnsi="Times New Roman" w:cs="Times New Roman"/>
                <w:szCs w:val="21"/>
                <w:vertAlign w:val="superscript"/>
              </w:rPr>
              <w:t>3</w:t>
            </w:r>
          </w:p>
        </w:tc>
        <w:tc>
          <w:tcPr>
            <w:tcW w:w="1276" w:type="dxa"/>
            <w:tcBorders>
              <w:tl2br w:val="nil"/>
              <w:tr2bl w:val="nil"/>
            </w:tcBorders>
            <w:vAlign w:val="center"/>
          </w:tcPr>
          <w:p w14:paraId="51E7F38B" w14:textId="77777777" w:rsidR="0004624F" w:rsidRPr="009777E5" w:rsidRDefault="00000000"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恒温恒湿称重系统</w:t>
            </w:r>
          </w:p>
        </w:tc>
        <w:tc>
          <w:tcPr>
            <w:tcW w:w="1113" w:type="dxa"/>
            <w:tcBorders>
              <w:tl2br w:val="nil"/>
              <w:tr2bl w:val="nil"/>
            </w:tcBorders>
            <w:vAlign w:val="center"/>
          </w:tcPr>
          <w:p w14:paraId="4A76F124"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ST-HWS</w:t>
            </w:r>
          </w:p>
        </w:tc>
        <w:tc>
          <w:tcPr>
            <w:tcW w:w="972" w:type="dxa"/>
            <w:tcBorders>
              <w:tl2br w:val="nil"/>
              <w:tr2bl w:val="nil"/>
            </w:tcBorders>
            <w:vAlign w:val="center"/>
          </w:tcPr>
          <w:p w14:paraId="500DBD28" w14:textId="77777777" w:rsidR="0004624F" w:rsidRPr="009777E5" w:rsidRDefault="00000000"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RXL-028</w:t>
            </w:r>
          </w:p>
        </w:tc>
      </w:tr>
      <w:tr w:rsidR="00937A0E" w14:paraId="642314C4" w14:textId="77777777" w:rsidTr="00526585">
        <w:trPr>
          <w:trHeight w:val="20"/>
        </w:trPr>
        <w:tc>
          <w:tcPr>
            <w:tcW w:w="454" w:type="dxa"/>
            <w:vMerge w:val="restart"/>
            <w:tcBorders>
              <w:tl2br w:val="nil"/>
              <w:tr2bl w:val="nil"/>
            </w:tcBorders>
            <w:vAlign w:val="center"/>
          </w:tcPr>
          <w:p w14:paraId="3F5BAAED"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废水</w:t>
            </w:r>
          </w:p>
        </w:tc>
        <w:tc>
          <w:tcPr>
            <w:tcW w:w="1115" w:type="dxa"/>
            <w:tcBorders>
              <w:tl2br w:val="nil"/>
              <w:tr2bl w:val="nil"/>
            </w:tcBorders>
            <w:vAlign w:val="center"/>
          </w:tcPr>
          <w:p w14:paraId="3AB9173F"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pH</w:t>
            </w:r>
          </w:p>
        </w:tc>
        <w:tc>
          <w:tcPr>
            <w:tcW w:w="2513" w:type="dxa"/>
            <w:tcBorders>
              <w:tl2br w:val="nil"/>
              <w:tr2bl w:val="nil"/>
            </w:tcBorders>
            <w:vAlign w:val="center"/>
          </w:tcPr>
          <w:p w14:paraId="69BD9ADC"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《水质 pH值的测定 电极法》HJ 1147-2020</w:t>
            </w:r>
          </w:p>
        </w:tc>
        <w:tc>
          <w:tcPr>
            <w:tcW w:w="1305" w:type="dxa"/>
            <w:tcBorders>
              <w:tl2br w:val="nil"/>
              <w:tr2bl w:val="nil"/>
            </w:tcBorders>
            <w:vAlign w:val="center"/>
          </w:tcPr>
          <w:p w14:paraId="29EAD4FF"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1276" w:type="dxa"/>
            <w:tcBorders>
              <w:tl2br w:val="nil"/>
              <w:tr2bl w:val="nil"/>
            </w:tcBorders>
            <w:vAlign w:val="center"/>
          </w:tcPr>
          <w:p w14:paraId="30FA03C5"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便携式PH计</w:t>
            </w:r>
          </w:p>
        </w:tc>
        <w:tc>
          <w:tcPr>
            <w:tcW w:w="1113" w:type="dxa"/>
            <w:tcBorders>
              <w:tl2br w:val="nil"/>
              <w:tr2bl w:val="nil"/>
            </w:tcBorders>
            <w:vAlign w:val="center"/>
          </w:tcPr>
          <w:p w14:paraId="026F5AD6"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PHBJ-260F</w:t>
            </w:r>
          </w:p>
        </w:tc>
        <w:tc>
          <w:tcPr>
            <w:tcW w:w="972" w:type="dxa"/>
            <w:tcBorders>
              <w:tl2br w:val="nil"/>
              <w:tr2bl w:val="nil"/>
            </w:tcBorders>
            <w:vAlign w:val="center"/>
          </w:tcPr>
          <w:p w14:paraId="04FC750D"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RXJ-119</w:t>
            </w:r>
          </w:p>
        </w:tc>
      </w:tr>
      <w:tr w:rsidR="00937A0E" w14:paraId="38CC57C2" w14:textId="77777777" w:rsidTr="00526585">
        <w:trPr>
          <w:trHeight w:val="20"/>
        </w:trPr>
        <w:tc>
          <w:tcPr>
            <w:tcW w:w="454" w:type="dxa"/>
            <w:vMerge/>
            <w:tcBorders>
              <w:tl2br w:val="nil"/>
              <w:tr2bl w:val="nil"/>
            </w:tcBorders>
            <w:vAlign w:val="center"/>
          </w:tcPr>
          <w:p w14:paraId="30E09802"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3334561A"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COD</w:t>
            </w:r>
          </w:p>
        </w:tc>
        <w:tc>
          <w:tcPr>
            <w:tcW w:w="2513" w:type="dxa"/>
            <w:tcBorders>
              <w:tl2br w:val="nil"/>
              <w:tr2bl w:val="nil"/>
            </w:tcBorders>
            <w:vAlign w:val="center"/>
          </w:tcPr>
          <w:p w14:paraId="79D7E0F5"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w:t>
            </w:r>
            <w:r w:rsidRPr="009777E5">
              <w:rPr>
                <w:rFonts w:ascii="宋体" w:eastAsia="宋体" w:hAnsi="宋体" w:cs="宋体"/>
                <w:szCs w:val="21"/>
              </w:rPr>
              <w:t>水质 化学需氧量的测定 重铬酸盐法</w:t>
            </w:r>
            <w:r w:rsidRPr="009777E5">
              <w:rPr>
                <w:rFonts w:ascii="宋体" w:eastAsia="宋体" w:hAnsi="宋体" w:cs="宋体" w:hint="eastAsia"/>
                <w:szCs w:val="21"/>
              </w:rPr>
              <w:t>》</w:t>
            </w:r>
            <w:r w:rsidRPr="009777E5">
              <w:rPr>
                <w:rFonts w:ascii="宋体" w:eastAsia="宋体" w:hAnsi="宋体" w:cs="宋体"/>
                <w:szCs w:val="21"/>
              </w:rPr>
              <w:t xml:space="preserve"> HJ828-2017</w:t>
            </w:r>
          </w:p>
        </w:tc>
        <w:tc>
          <w:tcPr>
            <w:tcW w:w="1305" w:type="dxa"/>
            <w:tcBorders>
              <w:tl2br w:val="nil"/>
              <w:tr2bl w:val="nil"/>
            </w:tcBorders>
            <w:vAlign w:val="center"/>
          </w:tcPr>
          <w:p w14:paraId="69DE1C13"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4mg/L</w:t>
            </w:r>
          </w:p>
        </w:tc>
        <w:tc>
          <w:tcPr>
            <w:tcW w:w="1276" w:type="dxa"/>
            <w:tcBorders>
              <w:tl2br w:val="nil"/>
              <w:tr2bl w:val="nil"/>
            </w:tcBorders>
            <w:vAlign w:val="center"/>
          </w:tcPr>
          <w:p w14:paraId="08E7F586"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COD消解仪</w:t>
            </w:r>
          </w:p>
        </w:tc>
        <w:tc>
          <w:tcPr>
            <w:tcW w:w="1113" w:type="dxa"/>
            <w:tcBorders>
              <w:tl2br w:val="nil"/>
              <w:tr2bl w:val="nil"/>
            </w:tcBorders>
            <w:vAlign w:val="center"/>
          </w:tcPr>
          <w:p w14:paraId="45C2C961"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JC-101C</w:t>
            </w:r>
          </w:p>
        </w:tc>
        <w:tc>
          <w:tcPr>
            <w:tcW w:w="972" w:type="dxa"/>
            <w:tcBorders>
              <w:tl2br w:val="nil"/>
              <w:tr2bl w:val="nil"/>
            </w:tcBorders>
            <w:vAlign w:val="center"/>
          </w:tcPr>
          <w:p w14:paraId="5CB474D0"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RXL-009</w:t>
            </w:r>
          </w:p>
          <w:p w14:paraId="11F242F5"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RXL-010</w:t>
            </w:r>
          </w:p>
          <w:p w14:paraId="15FF59FE"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RXL-019</w:t>
            </w:r>
          </w:p>
          <w:p w14:paraId="002C2677"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RXL-020</w:t>
            </w:r>
          </w:p>
        </w:tc>
      </w:tr>
      <w:tr w:rsidR="00937A0E" w14:paraId="4447B315" w14:textId="77777777" w:rsidTr="00526585">
        <w:trPr>
          <w:trHeight w:val="20"/>
        </w:trPr>
        <w:tc>
          <w:tcPr>
            <w:tcW w:w="454" w:type="dxa"/>
            <w:vMerge/>
            <w:tcBorders>
              <w:tl2br w:val="nil"/>
              <w:tr2bl w:val="nil"/>
            </w:tcBorders>
            <w:vAlign w:val="center"/>
          </w:tcPr>
          <w:p w14:paraId="124F6D9F"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0C2D1AD9"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BOD</w:t>
            </w:r>
            <w:r w:rsidRPr="009777E5">
              <w:rPr>
                <w:rFonts w:ascii="宋体" w:eastAsia="宋体" w:hAnsi="宋体" w:cs="宋体" w:hint="eastAsia"/>
                <w:szCs w:val="21"/>
                <w:vertAlign w:val="subscript"/>
              </w:rPr>
              <w:t>5</w:t>
            </w:r>
          </w:p>
        </w:tc>
        <w:tc>
          <w:tcPr>
            <w:tcW w:w="2513" w:type="dxa"/>
            <w:tcBorders>
              <w:tl2br w:val="nil"/>
              <w:tr2bl w:val="nil"/>
            </w:tcBorders>
            <w:vAlign w:val="center"/>
          </w:tcPr>
          <w:p w14:paraId="396B9F25"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w:t>
            </w:r>
            <w:r w:rsidRPr="009777E5">
              <w:rPr>
                <w:rFonts w:ascii="宋体" w:eastAsia="宋体" w:hAnsi="宋体" w:cs="宋体"/>
                <w:szCs w:val="21"/>
              </w:rPr>
              <w:t>水质 五日生化需氧量（BOD</w:t>
            </w:r>
            <w:r w:rsidRPr="009777E5">
              <w:rPr>
                <w:rFonts w:ascii="宋体" w:eastAsia="宋体" w:hAnsi="宋体" w:cs="宋体"/>
                <w:szCs w:val="21"/>
                <w:vertAlign w:val="subscript"/>
              </w:rPr>
              <w:t>5</w:t>
            </w:r>
            <w:r w:rsidRPr="009777E5">
              <w:rPr>
                <w:rFonts w:ascii="宋体" w:eastAsia="宋体" w:hAnsi="宋体" w:cs="宋体"/>
                <w:szCs w:val="21"/>
              </w:rPr>
              <w:t>）的测定 稀释与接种法</w:t>
            </w:r>
            <w:r w:rsidRPr="009777E5">
              <w:rPr>
                <w:rFonts w:ascii="宋体" w:eastAsia="宋体" w:hAnsi="宋体" w:cs="宋体" w:hint="eastAsia"/>
                <w:szCs w:val="21"/>
              </w:rPr>
              <w:t>》</w:t>
            </w:r>
            <w:r w:rsidRPr="009777E5">
              <w:rPr>
                <w:rFonts w:ascii="宋体" w:eastAsia="宋体" w:hAnsi="宋体" w:cs="宋体"/>
                <w:szCs w:val="21"/>
              </w:rPr>
              <w:t xml:space="preserve"> HJ505-2009</w:t>
            </w:r>
          </w:p>
        </w:tc>
        <w:tc>
          <w:tcPr>
            <w:tcW w:w="1305" w:type="dxa"/>
            <w:tcBorders>
              <w:tl2br w:val="nil"/>
              <w:tr2bl w:val="nil"/>
            </w:tcBorders>
            <w:vAlign w:val="center"/>
          </w:tcPr>
          <w:p w14:paraId="70C51DA3"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0.5mg/L</w:t>
            </w:r>
          </w:p>
        </w:tc>
        <w:tc>
          <w:tcPr>
            <w:tcW w:w="1276" w:type="dxa"/>
            <w:tcBorders>
              <w:tl2br w:val="nil"/>
              <w:tr2bl w:val="nil"/>
            </w:tcBorders>
            <w:vAlign w:val="center"/>
          </w:tcPr>
          <w:p w14:paraId="550EF631"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数显生化培养箱</w:t>
            </w:r>
          </w:p>
        </w:tc>
        <w:tc>
          <w:tcPr>
            <w:tcW w:w="1113" w:type="dxa"/>
            <w:tcBorders>
              <w:tl2br w:val="nil"/>
              <w:tr2bl w:val="nil"/>
            </w:tcBorders>
            <w:vAlign w:val="center"/>
          </w:tcPr>
          <w:p w14:paraId="3A0798EE"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SHX-150</w:t>
            </w:r>
          </w:p>
        </w:tc>
        <w:tc>
          <w:tcPr>
            <w:tcW w:w="972" w:type="dxa"/>
            <w:tcBorders>
              <w:tl2br w:val="nil"/>
              <w:tr2bl w:val="nil"/>
            </w:tcBorders>
            <w:vAlign w:val="center"/>
          </w:tcPr>
          <w:p w14:paraId="5082C836"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RXL-011</w:t>
            </w:r>
          </w:p>
        </w:tc>
      </w:tr>
      <w:tr w:rsidR="00937A0E" w14:paraId="5CA14E11" w14:textId="77777777" w:rsidTr="00526585">
        <w:trPr>
          <w:trHeight w:val="20"/>
        </w:trPr>
        <w:tc>
          <w:tcPr>
            <w:tcW w:w="454" w:type="dxa"/>
            <w:vMerge/>
            <w:tcBorders>
              <w:tl2br w:val="nil"/>
              <w:tr2bl w:val="nil"/>
            </w:tcBorders>
            <w:vAlign w:val="center"/>
          </w:tcPr>
          <w:p w14:paraId="0DAE02F3"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67B3E158"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NH</w:t>
            </w:r>
            <w:r w:rsidRPr="009777E5">
              <w:rPr>
                <w:rFonts w:ascii="宋体" w:eastAsia="宋体" w:hAnsi="宋体" w:cs="宋体"/>
                <w:szCs w:val="21"/>
                <w:vertAlign w:val="subscript"/>
              </w:rPr>
              <w:t>3</w:t>
            </w:r>
            <w:r w:rsidRPr="009777E5">
              <w:rPr>
                <w:rFonts w:ascii="宋体" w:eastAsia="宋体" w:hAnsi="宋体" w:cs="宋体"/>
                <w:szCs w:val="21"/>
              </w:rPr>
              <w:t>-N</w:t>
            </w:r>
          </w:p>
        </w:tc>
        <w:tc>
          <w:tcPr>
            <w:tcW w:w="2513" w:type="dxa"/>
            <w:tcBorders>
              <w:tl2br w:val="nil"/>
              <w:tr2bl w:val="nil"/>
            </w:tcBorders>
            <w:vAlign w:val="center"/>
          </w:tcPr>
          <w:p w14:paraId="7AD8C83A"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w:t>
            </w:r>
            <w:r w:rsidRPr="009777E5">
              <w:rPr>
                <w:rFonts w:ascii="宋体" w:eastAsia="宋体" w:hAnsi="宋体" w:cs="宋体"/>
                <w:szCs w:val="21"/>
              </w:rPr>
              <w:t>水质 氨氮的测定 纳氏试剂分光光度法</w:t>
            </w:r>
            <w:r w:rsidRPr="009777E5">
              <w:rPr>
                <w:rFonts w:ascii="宋体" w:eastAsia="宋体" w:hAnsi="宋体" w:cs="宋体" w:hint="eastAsia"/>
                <w:szCs w:val="21"/>
              </w:rPr>
              <w:t>》</w:t>
            </w:r>
            <w:r w:rsidRPr="009777E5">
              <w:rPr>
                <w:rFonts w:ascii="宋体" w:eastAsia="宋体" w:hAnsi="宋体" w:cs="宋体"/>
                <w:szCs w:val="21"/>
              </w:rPr>
              <w:t xml:space="preserve"> HJ535-2009</w:t>
            </w:r>
          </w:p>
        </w:tc>
        <w:tc>
          <w:tcPr>
            <w:tcW w:w="1305" w:type="dxa"/>
            <w:tcBorders>
              <w:tl2br w:val="nil"/>
              <w:tr2bl w:val="nil"/>
            </w:tcBorders>
            <w:vAlign w:val="center"/>
          </w:tcPr>
          <w:p w14:paraId="69866269"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0.025mg/L</w:t>
            </w:r>
          </w:p>
        </w:tc>
        <w:tc>
          <w:tcPr>
            <w:tcW w:w="1276" w:type="dxa"/>
            <w:tcBorders>
              <w:tl2br w:val="nil"/>
              <w:tr2bl w:val="nil"/>
            </w:tcBorders>
            <w:vAlign w:val="center"/>
          </w:tcPr>
          <w:p w14:paraId="637A5466"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紫外可见分光光度计</w:t>
            </w:r>
          </w:p>
        </w:tc>
        <w:tc>
          <w:tcPr>
            <w:tcW w:w="1113" w:type="dxa"/>
            <w:tcBorders>
              <w:tl2br w:val="nil"/>
              <w:tr2bl w:val="nil"/>
            </w:tcBorders>
            <w:vAlign w:val="center"/>
          </w:tcPr>
          <w:p w14:paraId="6704A95D"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38E24C99"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937A0E" w14:paraId="608D96F7" w14:textId="77777777" w:rsidTr="00526585">
        <w:trPr>
          <w:trHeight w:val="20"/>
        </w:trPr>
        <w:tc>
          <w:tcPr>
            <w:tcW w:w="454" w:type="dxa"/>
            <w:vMerge/>
            <w:tcBorders>
              <w:tl2br w:val="nil"/>
              <w:tr2bl w:val="nil"/>
            </w:tcBorders>
            <w:vAlign w:val="center"/>
          </w:tcPr>
          <w:p w14:paraId="333CBCC4"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3C2275D5"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SS</w:t>
            </w:r>
          </w:p>
        </w:tc>
        <w:tc>
          <w:tcPr>
            <w:tcW w:w="2513" w:type="dxa"/>
            <w:tcBorders>
              <w:tl2br w:val="nil"/>
              <w:tr2bl w:val="nil"/>
            </w:tcBorders>
            <w:vAlign w:val="center"/>
          </w:tcPr>
          <w:p w14:paraId="110F42ED"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悬浮物的测定 重量法》GB/T 11901-1989</w:t>
            </w:r>
          </w:p>
        </w:tc>
        <w:tc>
          <w:tcPr>
            <w:tcW w:w="1305" w:type="dxa"/>
            <w:tcBorders>
              <w:tl2br w:val="nil"/>
              <w:tr2bl w:val="nil"/>
            </w:tcBorders>
            <w:vAlign w:val="center"/>
          </w:tcPr>
          <w:p w14:paraId="118729B6"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1276" w:type="dxa"/>
            <w:tcBorders>
              <w:tl2br w:val="nil"/>
              <w:tr2bl w:val="nil"/>
            </w:tcBorders>
            <w:vAlign w:val="center"/>
          </w:tcPr>
          <w:p w14:paraId="0957D3A8"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十万分之一分析天平</w:t>
            </w:r>
          </w:p>
        </w:tc>
        <w:tc>
          <w:tcPr>
            <w:tcW w:w="1113" w:type="dxa"/>
            <w:tcBorders>
              <w:tl2br w:val="nil"/>
              <w:tr2bl w:val="nil"/>
            </w:tcBorders>
            <w:vAlign w:val="center"/>
          </w:tcPr>
          <w:p w14:paraId="095F91C7"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AUW120D</w:t>
            </w:r>
          </w:p>
        </w:tc>
        <w:tc>
          <w:tcPr>
            <w:tcW w:w="972" w:type="dxa"/>
            <w:tcBorders>
              <w:tl2br w:val="nil"/>
              <w:tr2bl w:val="nil"/>
            </w:tcBorders>
            <w:vAlign w:val="center"/>
          </w:tcPr>
          <w:p w14:paraId="3268262F"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RXT-002</w:t>
            </w:r>
          </w:p>
        </w:tc>
      </w:tr>
      <w:tr w:rsidR="00937A0E" w14:paraId="2FD6B39B" w14:textId="77777777" w:rsidTr="00526585">
        <w:trPr>
          <w:trHeight w:val="20"/>
        </w:trPr>
        <w:tc>
          <w:tcPr>
            <w:tcW w:w="454" w:type="dxa"/>
            <w:vMerge/>
            <w:tcBorders>
              <w:tl2br w:val="nil"/>
              <w:tr2bl w:val="nil"/>
            </w:tcBorders>
            <w:vAlign w:val="center"/>
          </w:tcPr>
          <w:p w14:paraId="32E55CEB"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242A7F63"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石油类</w:t>
            </w:r>
          </w:p>
        </w:tc>
        <w:tc>
          <w:tcPr>
            <w:tcW w:w="2513" w:type="dxa"/>
            <w:tcBorders>
              <w:tl2br w:val="nil"/>
              <w:tr2bl w:val="nil"/>
            </w:tcBorders>
            <w:vAlign w:val="center"/>
          </w:tcPr>
          <w:p w14:paraId="10E5B91B" w14:textId="74DFC5EE"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石油类和动植物油类的测定 红外分光光度法》HJ 637-2018</w:t>
            </w:r>
          </w:p>
        </w:tc>
        <w:tc>
          <w:tcPr>
            <w:tcW w:w="1305" w:type="dxa"/>
            <w:tcBorders>
              <w:tl2br w:val="nil"/>
              <w:tr2bl w:val="nil"/>
            </w:tcBorders>
            <w:vAlign w:val="center"/>
          </w:tcPr>
          <w:p w14:paraId="57FAF389"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0.06mg/L</w:t>
            </w:r>
          </w:p>
        </w:tc>
        <w:tc>
          <w:tcPr>
            <w:tcW w:w="1276" w:type="dxa"/>
            <w:tcBorders>
              <w:tl2br w:val="nil"/>
              <w:tr2bl w:val="nil"/>
            </w:tcBorders>
            <w:vAlign w:val="center"/>
          </w:tcPr>
          <w:p w14:paraId="515DA77C"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红外分光测油仪</w:t>
            </w:r>
          </w:p>
        </w:tc>
        <w:tc>
          <w:tcPr>
            <w:tcW w:w="1113" w:type="dxa"/>
            <w:tcBorders>
              <w:tl2br w:val="nil"/>
              <w:tr2bl w:val="nil"/>
            </w:tcBorders>
            <w:vAlign w:val="center"/>
          </w:tcPr>
          <w:p w14:paraId="10EF1C49"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JLBG-125U</w:t>
            </w:r>
          </w:p>
        </w:tc>
        <w:tc>
          <w:tcPr>
            <w:tcW w:w="972" w:type="dxa"/>
            <w:tcBorders>
              <w:tl2br w:val="nil"/>
              <w:tr2bl w:val="nil"/>
            </w:tcBorders>
            <w:vAlign w:val="center"/>
          </w:tcPr>
          <w:p w14:paraId="401CE700"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RXS-008</w:t>
            </w:r>
          </w:p>
        </w:tc>
      </w:tr>
      <w:tr w:rsidR="00937A0E" w14:paraId="5BBC30E0" w14:textId="77777777" w:rsidTr="00526585">
        <w:trPr>
          <w:trHeight w:val="20"/>
        </w:trPr>
        <w:tc>
          <w:tcPr>
            <w:tcW w:w="454" w:type="dxa"/>
            <w:vMerge/>
            <w:tcBorders>
              <w:tl2br w:val="nil"/>
              <w:tr2bl w:val="nil"/>
            </w:tcBorders>
            <w:vAlign w:val="center"/>
          </w:tcPr>
          <w:p w14:paraId="5AB51B85"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70EDB1D4"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水温</w:t>
            </w:r>
          </w:p>
        </w:tc>
        <w:tc>
          <w:tcPr>
            <w:tcW w:w="2513" w:type="dxa"/>
            <w:tcBorders>
              <w:tl2br w:val="nil"/>
              <w:tr2bl w:val="nil"/>
            </w:tcBorders>
            <w:vAlign w:val="center"/>
          </w:tcPr>
          <w:p w14:paraId="69CBFD29"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水温的测定 温度计或颠倒温度计测定法》GB/T 13195-1991</w:t>
            </w:r>
          </w:p>
        </w:tc>
        <w:tc>
          <w:tcPr>
            <w:tcW w:w="1305" w:type="dxa"/>
            <w:tcBorders>
              <w:tl2br w:val="nil"/>
              <w:tr2bl w:val="nil"/>
            </w:tcBorders>
            <w:vAlign w:val="center"/>
          </w:tcPr>
          <w:p w14:paraId="51BC0481"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1276" w:type="dxa"/>
            <w:tcBorders>
              <w:tl2br w:val="nil"/>
              <w:tr2bl w:val="nil"/>
            </w:tcBorders>
            <w:vAlign w:val="center"/>
          </w:tcPr>
          <w:p w14:paraId="3505B74F"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w:t>
            </w:r>
          </w:p>
        </w:tc>
        <w:tc>
          <w:tcPr>
            <w:tcW w:w="1113" w:type="dxa"/>
            <w:tcBorders>
              <w:tl2br w:val="nil"/>
              <w:tr2bl w:val="nil"/>
            </w:tcBorders>
            <w:vAlign w:val="center"/>
          </w:tcPr>
          <w:p w14:paraId="37562180"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972" w:type="dxa"/>
            <w:tcBorders>
              <w:tl2br w:val="nil"/>
              <w:tr2bl w:val="nil"/>
            </w:tcBorders>
            <w:vAlign w:val="center"/>
          </w:tcPr>
          <w:p w14:paraId="7E4FF021"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r>
      <w:tr w:rsidR="00937A0E" w14:paraId="206E3A8A" w14:textId="77777777" w:rsidTr="00526585">
        <w:trPr>
          <w:trHeight w:val="20"/>
        </w:trPr>
        <w:tc>
          <w:tcPr>
            <w:tcW w:w="454" w:type="dxa"/>
            <w:vMerge/>
            <w:tcBorders>
              <w:tl2br w:val="nil"/>
              <w:tr2bl w:val="nil"/>
            </w:tcBorders>
            <w:vAlign w:val="center"/>
          </w:tcPr>
          <w:p w14:paraId="5DABEA33"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274484CA"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TP</w:t>
            </w:r>
          </w:p>
        </w:tc>
        <w:tc>
          <w:tcPr>
            <w:tcW w:w="2513" w:type="dxa"/>
            <w:tcBorders>
              <w:tl2br w:val="nil"/>
              <w:tr2bl w:val="nil"/>
            </w:tcBorders>
            <w:vAlign w:val="center"/>
          </w:tcPr>
          <w:p w14:paraId="0AA70032" w14:textId="621A67F3"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w:t>
            </w:r>
            <w:r w:rsidRPr="009777E5">
              <w:rPr>
                <w:rFonts w:ascii="宋体" w:eastAsia="宋体" w:hAnsi="宋体" w:cs="宋体"/>
                <w:szCs w:val="21"/>
              </w:rPr>
              <w:t>水质 总磷的测定 钼酸铵分光光度法</w:t>
            </w:r>
            <w:r w:rsidRPr="009777E5">
              <w:rPr>
                <w:rFonts w:ascii="宋体" w:eastAsia="宋体" w:hAnsi="宋体" w:cs="宋体" w:hint="eastAsia"/>
                <w:szCs w:val="21"/>
              </w:rPr>
              <w:t>》</w:t>
            </w:r>
            <w:r w:rsidRPr="009777E5">
              <w:rPr>
                <w:rFonts w:ascii="宋体" w:eastAsia="宋体" w:hAnsi="宋体" w:cs="宋体"/>
                <w:szCs w:val="21"/>
              </w:rPr>
              <w:t>GB 11893-89</w:t>
            </w:r>
          </w:p>
        </w:tc>
        <w:tc>
          <w:tcPr>
            <w:tcW w:w="1305" w:type="dxa"/>
            <w:tcBorders>
              <w:tl2br w:val="nil"/>
              <w:tr2bl w:val="nil"/>
            </w:tcBorders>
            <w:vAlign w:val="center"/>
          </w:tcPr>
          <w:p w14:paraId="43BF243A"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0.01mg/L</w:t>
            </w:r>
          </w:p>
        </w:tc>
        <w:tc>
          <w:tcPr>
            <w:tcW w:w="1276" w:type="dxa"/>
            <w:tcBorders>
              <w:tl2br w:val="nil"/>
              <w:tr2bl w:val="nil"/>
            </w:tcBorders>
            <w:vAlign w:val="center"/>
          </w:tcPr>
          <w:p w14:paraId="16DDA967"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紫外可见分光光度计</w:t>
            </w:r>
          </w:p>
        </w:tc>
        <w:tc>
          <w:tcPr>
            <w:tcW w:w="1113" w:type="dxa"/>
            <w:tcBorders>
              <w:tl2br w:val="nil"/>
              <w:tr2bl w:val="nil"/>
            </w:tcBorders>
            <w:vAlign w:val="center"/>
          </w:tcPr>
          <w:p w14:paraId="50B89036"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53813F82"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937A0E" w14:paraId="41FDFAE1" w14:textId="77777777" w:rsidTr="00526585">
        <w:trPr>
          <w:trHeight w:val="20"/>
        </w:trPr>
        <w:tc>
          <w:tcPr>
            <w:tcW w:w="454" w:type="dxa"/>
            <w:vMerge/>
            <w:tcBorders>
              <w:tl2br w:val="nil"/>
              <w:tr2bl w:val="nil"/>
            </w:tcBorders>
            <w:vAlign w:val="center"/>
          </w:tcPr>
          <w:p w14:paraId="3FC89195"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0C85C59E"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TN</w:t>
            </w:r>
          </w:p>
        </w:tc>
        <w:tc>
          <w:tcPr>
            <w:tcW w:w="2513" w:type="dxa"/>
            <w:tcBorders>
              <w:tl2br w:val="nil"/>
              <w:tr2bl w:val="nil"/>
            </w:tcBorders>
            <w:vAlign w:val="center"/>
          </w:tcPr>
          <w:p w14:paraId="02FAF2A1"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w:t>
            </w:r>
            <w:r w:rsidRPr="009777E5">
              <w:rPr>
                <w:rFonts w:ascii="宋体" w:eastAsia="宋体" w:hAnsi="宋体" w:cs="宋体"/>
                <w:szCs w:val="21"/>
              </w:rPr>
              <w:t>水质 总氮的测定 碱性过硫酸钾消解 紫外分光光度法</w:t>
            </w:r>
            <w:r w:rsidRPr="009777E5">
              <w:rPr>
                <w:rFonts w:ascii="宋体" w:eastAsia="宋体" w:hAnsi="宋体" w:cs="宋体" w:hint="eastAsia"/>
                <w:szCs w:val="21"/>
              </w:rPr>
              <w:t>》</w:t>
            </w:r>
            <w:r w:rsidRPr="009777E5">
              <w:rPr>
                <w:rFonts w:ascii="宋体" w:eastAsia="宋体" w:hAnsi="宋体" w:cs="宋体"/>
                <w:szCs w:val="21"/>
              </w:rPr>
              <w:t>HJ636-2012</w:t>
            </w:r>
          </w:p>
        </w:tc>
        <w:tc>
          <w:tcPr>
            <w:tcW w:w="1305" w:type="dxa"/>
            <w:tcBorders>
              <w:tl2br w:val="nil"/>
              <w:tr2bl w:val="nil"/>
            </w:tcBorders>
            <w:vAlign w:val="center"/>
          </w:tcPr>
          <w:p w14:paraId="703AAEC0"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0.05mg/L</w:t>
            </w:r>
          </w:p>
        </w:tc>
        <w:tc>
          <w:tcPr>
            <w:tcW w:w="1276" w:type="dxa"/>
            <w:tcBorders>
              <w:tl2br w:val="nil"/>
              <w:tr2bl w:val="nil"/>
            </w:tcBorders>
            <w:vAlign w:val="center"/>
          </w:tcPr>
          <w:p w14:paraId="164EF8A9"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紫外可见分光光度计</w:t>
            </w:r>
          </w:p>
        </w:tc>
        <w:tc>
          <w:tcPr>
            <w:tcW w:w="1113" w:type="dxa"/>
            <w:tcBorders>
              <w:tl2br w:val="nil"/>
              <w:tr2bl w:val="nil"/>
            </w:tcBorders>
            <w:vAlign w:val="center"/>
          </w:tcPr>
          <w:p w14:paraId="6EA62E01"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783FC88E"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937A0E" w14:paraId="201C5657" w14:textId="77777777" w:rsidTr="00526585">
        <w:trPr>
          <w:trHeight w:val="20"/>
        </w:trPr>
        <w:tc>
          <w:tcPr>
            <w:tcW w:w="454" w:type="dxa"/>
            <w:vMerge/>
            <w:tcBorders>
              <w:tl2br w:val="nil"/>
              <w:tr2bl w:val="nil"/>
            </w:tcBorders>
            <w:vAlign w:val="center"/>
          </w:tcPr>
          <w:p w14:paraId="478E56FD"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3AAC0C2A"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硫化物</w:t>
            </w:r>
          </w:p>
        </w:tc>
        <w:tc>
          <w:tcPr>
            <w:tcW w:w="2513" w:type="dxa"/>
            <w:tcBorders>
              <w:tl2br w:val="nil"/>
              <w:tr2bl w:val="nil"/>
            </w:tcBorders>
            <w:vAlign w:val="center"/>
          </w:tcPr>
          <w:p w14:paraId="755B8271"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硫化物的测定 亚甲基蓝分光光度法》</w:t>
            </w:r>
          </w:p>
          <w:p w14:paraId="52A82B6D"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HJ 1226-2021</w:t>
            </w:r>
          </w:p>
        </w:tc>
        <w:tc>
          <w:tcPr>
            <w:tcW w:w="1305" w:type="dxa"/>
            <w:tcBorders>
              <w:tl2br w:val="nil"/>
              <w:tr2bl w:val="nil"/>
            </w:tcBorders>
            <w:vAlign w:val="center"/>
          </w:tcPr>
          <w:p w14:paraId="1896D08A"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0.01mg/L</w:t>
            </w:r>
          </w:p>
        </w:tc>
        <w:tc>
          <w:tcPr>
            <w:tcW w:w="1276" w:type="dxa"/>
            <w:tcBorders>
              <w:tl2br w:val="nil"/>
              <w:tr2bl w:val="nil"/>
            </w:tcBorders>
            <w:vAlign w:val="center"/>
          </w:tcPr>
          <w:p w14:paraId="6CCAECBC"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紫外可见分光光度计</w:t>
            </w:r>
          </w:p>
        </w:tc>
        <w:tc>
          <w:tcPr>
            <w:tcW w:w="1113" w:type="dxa"/>
            <w:tcBorders>
              <w:tl2br w:val="nil"/>
              <w:tr2bl w:val="nil"/>
            </w:tcBorders>
            <w:vAlign w:val="center"/>
          </w:tcPr>
          <w:p w14:paraId="3FE8E7C0"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650F898A"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937A0E" w14:paraId="6082FF90" w14:textId="77777777" w:rsidTr="00526585">
        <w:trPr>
          <w:trHeight w:val="20"/>
        </w:trPr>
        <w:tc>
          <w:tcPr>
            <w:tcW w:w="454" w:type="dxa"/>
            <w:vMerge/>
            <w:tcBorders>
              <w:tl2br w:val="nil"/>
              <w:tr2bl w:val="nil"/>
            </w:tcBorders>
            <w:vAlign w:val="center"/>
          </w:tcPr>
          <w:p w14:paraId="7A290DF6"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140985B7"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挥发性酚类</w:t>
            </w:r>
          </w:p>
        </w:tc>
        <w:tc>
          <w:tcPr>
            <w:tcW w:w="2513" w:type="dxa"/>
            <w:tcBorders>
              <w:tl2br w:val="nil"/>
              <w:tr2bl w:val="nil"/>
            </w:tcBorders>
            <w:vAlign w:val="center"/>
          </w:tcPr>
          <w:p w14:paraId="4C5B6DF5"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挥发酚的测定4-氨基安替比林分光光度法》HJ 503-2009</w:t>
            </w:r>
          </w:p>
        </w:tc>
        <w:tc>
          <w:tcPr>
            <w:tcW w:w="1305" w:type="dxa"/>
            <w:tcBorders>
              <w:tl2br w:val="nil"/>
              <w:tr2bl w:val="nil"/>
            </w:tcBorders>
            <w:vAlign w:val="center"/>
          </w:tcPr>
          <w:p w14:paraId="6A963DD9"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0.01mg/L</w:t>
            </w:r>
          </w:p>
        </w:tc>
        <w:tc>
          <w:tcPr>
            <w:tcW w:w="1276" w:type="dxa"/>
            <w:tcBorders>
              <w:tl2br w:val="nil"/>
              <w:tr2bl w:val="nil"/>
            </w:tcBorders>
            <w:vAlign w:val="center"/>
          </w:tcPr>
          <w:p w14:paraId="20CF929D"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紫外可见分光光度计</w:t>
            </w:r>
          </w:p>
        </w:tc>
        <w:tc>
          <w:tcPr>
            <w:tcW w:w="1113" w:type="dxa"/>
            <w:tcBorders>
              <w:tl2br w:val="nil"/>
              <w:tr2bl w:val="nil"/>
            </w:tcBorders>
            <w:vAlign w:val="center"/>
          </w:tcPr>
          <w:p w14:paraId="56385046"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496C72F5"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937A0E" w14:paraId="00055389" w14:textId="77777777" w:rsidTr="00526585">
        <w:trPr>
          <w:trHeight w:val="20"/>
        </w:trPr>
        <w:tc>
          <w:tcPr>
            <w:tcW w:w="454" w:type="dxa"/>
            <w:vMerge/>
            <w:tcBorders>
              <w:tl2br w:val="nil"/>
              <w:tr2bl w:val="nil"/>
            </w:tcBorders>
            <w:vAlign w:val="center"/>
          </w:tcPr>
          <w:p w14:paraId="1C9319FF"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52590794"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总钒</w:t>
            </w:r>
          </w:p>
        </w:tc>
        <w:tc>
          <w:tcPr>
            <w:tcW w:w="2513" w:type="dxa"/>
            <w:tcBorders>
              <w:tl2br w:val="nil"/>
              <w:tr2bl w:val="nil"/>
            </w:tcBorders>
            <w:vAlign w:val="center"/>
          </w:tcPr>
          <w:p w14:paraId="3C849E98"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钒的测定 石墨炉原子吸收分光光度法》HJ 673-2013</w:t>
            </w:r>
          </w:p>
        </w:tc>
        <w:tc>
          <w:tcPr>
            <w:tcW w:w="1305" w:type="dxa"/>
            <w:tcBorders>
              <w:tl2br w:val="nil"/>
              <w:tr2bl w:val="nil"/>
            </w:tcBorders>
            <w:vAlign w:val="center"/>
          </w:tcPr>
          <w:p w14:paraId="46C5014A"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0.003mg/L</w:t>
            </w:r>
          </w:p>
        </w:tc>
        <w:tc>
          <w:tcPr>
            <w:tcW w:w="1276" w:type="dxa"/>
            <w:tcBorders>
              <w:tl2br w:val="nil"/>
              <w:tr2bl w:val="nil"/>
            </w:tcBorders>
            <w:vAlign w:val="center"/>
          </w:tcPr>
          <w:p w14:paraId="0ECF4615"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szCs w:val="21"/>
              </w:rPr>
              <w:t>原子吸收分光光度计</w:t>
            </w:r>
          </w:p>
        </w:tc>
        <w:tc>
          <w:tcPr>
            <w:tcW w:w="1113" w:type="dxa"/>
            <w:tcBorders>
              <w:tl2br w:val="nil"/>
              <w:tr2bl w:val="nil"/>
            </w:tcBorders>
            <w:vAlign w:val="center"/>
          </w:tcPr>
          <w:p w14:paraId="40C05112"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PinAAcle900T</w:t>
            </w:r>
          </w:p>
        </w:tc>
        <w:tc>
          <w:tcPr>
            <w:tcW w:w="972" w:type="dxa"/>
            <w:tcBorders>
              <w:tl2br w:val="nil"/>
              <w:tr2bl w:val="nil"/>
            </w:tcBorders>
            <w:vAlign w:val="center"/>
          </w:tcPr>
          <w:p w14:paraId="2CF2F748"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RXS-014</w:t>
            </w:r>
          </w:p>
        </w:tc>
      </w:tr>
      <w:tr w:rsidR="00937A0E" w14:paraId="239AAD6C" w14:textId="77777777" w:rsidTr="00526585">
        <w:trPr>
          <w:trHeight w:val="20"/>
        </w:trPr>
        <w:tc>
          <w:tcPr>
            <w:tcW w:w="454" w:type="dxa"/>
            <w:vMerge/>
            <w:tcBorders>
              <w:tl2br w:val="nil"/>
              <w:tr2bl w:val="nil"/>
            </w:tcBorders>
            <w:vAlign w:val="center"/>
          </w:tcPr>
          <w:p w14:paraId="67626218"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445A1CD2"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总氰化物</w:t>
            </w:r>
          </w:p>
        </w:tc>
        <w:tc>
          <w:tcPr>
            <w:tcW w:w="2513" w:type="dxa"/>
            <w:tcBorders>
              <w:tl2br w:val="nil"/>
              <w:tr2bl w:val="nil"/>
            </w:tcBorders>
            <w:vAlign w:val="center"/>
          </w:tcPr>
          <w:p w14:paraId="50106D6B"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氰化物的测定 容量法和分光光度法》HJ 484-2009</w:t>
            </w:r>
          </w:p>
        </w:tc>
        <w:tc>
          <w:tcPr>
            <w:tcW w:w="1305" w:type="dxa"/>
            <w:tcBorders>
              <w:tl2br w:val="nil"/>
              <w:tr2bl w:val="nil"/>
            </w:tcBorders>
            <w:vAlign w:val="center"/>
          </w:tcPr>
          <w:p w14:paraId="21428681"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0.004mg/L</w:t>
            </w:r>
          </w:p>
        </w:tc>
        <w:tc>
          <w:tcPr>
            <w:tcW w:w="1276" w:type="dxa"/>
            <w:tcBorders>
              <w:tl2br w:val="nil"/>
              <w:tr2bl w:val="nil"/>
            </w:tcBorders>
            <w:vAlign w:val="center"/>
          </w:tcPr>
          <w:p w14:paraId="102EB42B"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紫外可见分光光度计</w:t>
            </w:r>
          </w:p>
        </w:tc>
        <w:tc>
          <w:tcPr>
            <w:tcW w:w="1113" w:type="dxa"/>
            <w:tcBorders>
              <w:tl2br w:val="nil"/>
              <w:tr2bl w:val="nil"/>
            </w:tcBorders>
            <w:vAlign w:val="center"/>
          </w:tcPr>
          <w:p w14:paraId="6AC29D07"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470EF35A"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937A0E" w14:paraId="4049F06B" w14:textId="77777777" w:rsidTr="00526585">
        <w:trPr>
          <w:trHeight w:val="20"/>
        </w:trPr>
        <w:tc>
          <w:tcPr>
            <w:tcW w:w="454" w:type="dxa"/>
            <w:vMerge/>
            <w:tcBorders>
              <w:tl2br w:val="nil"/>
              <w:tr2bl w:val="nil"/>
            </w:tcBorders>
            <w:vAlign w:val="center"/>
          </w:tcPr>
          <w:p w14:paraId="7FFBC705"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790F1342"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总有机碳</w:t>
            </w:r>
          </w:p>
        </w:tc>
        <w:tc>
          <w:tcPr>
            <w:tcW w:w="2513" w:type="dxa"/>
            <w:tcBorders>
              <w:tl2br w:val="nil"/>
              <w:tr2bl w:val="nil"/>
            </w:tcBorders>
            <w:vAlign w:val="center"/>
          </w:tcPr>
          <w:p w14:paraId="31C644B8" w14:textId="76389CAE"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总有机碳的测定 燃烧氧化-非分散红外吸收法》HJ 501-2009</w:t>
            </w:r>
          </w:p>
        </w:tc>
        <w:tc>
          <w:tcPr>
            <w:tcW w:w="1305" w:type="dxa"/>
            <w:tcBorders>
              <w:tl2br w:val="nil"/>
              <w:tr2bl w:val="nil"/>
            </w:tcBorders>
            <w:vAlign w:val="center"/>
          </w:tcPr>
          <w:p w14:paraId="1E471AC4" w14:textId="2EFEAB4A"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0.1mg/L</w:t>
            </w:r>
          </w:p>
        </w:tc>
        <w:tc>
          <w:tcPr>
            <w:tcW w:w="1276" w:type="dxa"/>
            <w:tcBorders>
              <w:tl2br w:val="nil"/>
              <w:tr2bl w:val="nil"/>
            </w:tcBorders>
            <w:vAlign w:val="center"/>
          </w:tcPr>
          <w:p w14:paraId="28DA9577" w14:textId="2A12BD0E"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总有机碳（TOC)分析仪</w:t>
            </w:r>
          </w:p>
        </w:tc>
        <w:tc>
          <w:tcPr>
            <w:tcW w:w="1113" w:type="dxa"/>
            <w:tcBorders>
              <w:tl2br w:val="nil"/>
              <w:tr2bl w:val="nil"/>
            </w:tcBorders>
            <w:vAlign w:val="center"/>
          </w:tcPr>
          <w:p w14:paraId="64A4BBE9"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HTY-CT1000B</w:t>
            </w:r>
          </w:p>
        </w:tc>
        <w:tc>
          <w:tcPr>
            <w:tcW w:w="972" w:type="dxa"/>
            <w:tcBorders>
              <w:tl2br w:val="nil"/>
              <w:tr2bl w:val="nil"/>
            </w:tcBorders>
            <w:vAlign w:val="center"/>
          </w:tcPr>
          <w:p w14:paraId="1EC9D700" w14:textId="77777777" w:rsidR="00937A0E" w:rsidRPr="009777E5" w:rsidRDefault="00937A0E"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RXS-019</w:t>
            </w:r>
          </w:p>
        </w:tc>
      </w:tr>
      <w:tr w:rsidR="00937A0E" w14:paraId="64DE57C9" w14:textId="77777777" w:rsidTr="00526585">
        <w:trPr>
          <w:trHeight w:val="20"/>
        </w:trPr>
        <w:tc>
          <w:tcPr>
            <w:tcW w:w="454" w:type="dxa"/>
            <w:vMerge/>
            <w:tcBorders>
              <w:tl2br w:val="nil"/>
              <w:tr2bl w:val="nil"/>
            </w:tcBorders>
            <w:vAlign w:val="center"/>
          </w:tcPr>
          <w:p w14:paraId="6F991568"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5ED71D22"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苯</w:t>
            </w:r>
          </w:p>
        </w:tc>
        <w:tc>
          <w:tcPr>
            <w:tcW w:w="2513" w:type="dxa"/>
            <w:tcBorders>
              <w:tl2br w:val="nil"/>
              <w:tr2bl w:val="nil"/>
            </w:tcBorders>
            <w:vAlign w:val="center"/>
          </w:tcPr>
          <w:p w14:paraId="7D857FFC"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《水质 苯系物的测定 顶空/气相色谱法》HJ 1067-2019</w:t>
            </w:r>
          </w:p>
        </w:tc>
        <w:tc>
          <w:tcPr>
            <w:tcW w:w="1305" w:type="dxa"/>
            <w:tcBorders>
              <w:tl2br w:val="nil"/>
              <w:tr2bl w:val="nil"/>
            </w:tcBorders>
            <w:vAlign w:val="center"/>
          </w:tcPr>
          <w:p w14:paraId="058BD033"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2μg/L</w:t>
            </w:r>
          </w:p>
        </w:tc>
        <w:tc>
          <w:tcPr>
            <w:tcW w:w="1276" w:type="dxa"/>
            <w:tcBorders>
              <w:tl2br w:val="nil"/>
              <w:tr2bl w:val="nil"/>
            </w:tcBorders>
            <w:vAlign w:val="center"/>
          </w:tcPr>
          <w:p w14:paraId="5FBEEC7F"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气相色谱仪</w:t>
            </w:r>
          </w:p>
        </w:tc>
        <w:tc>
          <w:tcPr>
            <w:tcW w:w="1113" w:type="dxa"/>
            <w:tcBorders>
              <w:tl2br w:val="nil"/>
              <w:tr2bl w:val="nil"/>
            </w:tcBorders>
            <w:vAlign w:val="center"/>
          </w:tcPr>
          <w:p w14:paraId="3A83B847"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GC-2010Pro</w:t>
            </w:r>
          </w:p>
        </w:tc>
        <w:tc>
          <w:tcPr>
            <w:tcW w:w="972" w:type="dxa"/>
            <w:tcBorders>
              <w:tl2br w:val="nil"/>
              <w:tr2bl w:val="nil"/>
            </w:tcBorders>
            <w:vAlign w:val="center"/>
          </w:tcPr>
          <w:p w14:paraId="6A414419"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RXS-015</w:t>
            </w:r>
          </w:p>
        </w:tc>
      </w:tr>
      <w:tr w:rsidR="00937A0E" w14:paraId="0D6A6D89" w14:textId="77777777" w:rsidTr="00526585">
        <w:trPr>
          <w:trHeight w:val="20"/>
        </w:trPr>
        <w:tc>
          <w:tcPr>
            <w:tcW w:w="454" w:type="dxa"/>
            <w:vMerge/>
            <w:tcBorders>
              <w:tl2br w:val="nil"/>
              <w:tr2bl w:val="nil"/>
            </w:tcBorders>
            <w:vAlign w:val="center"/>
          </w:tcPr>
          <w:p w14:paraId="40DA98A7"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1D1F2852"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甲苯</w:t>
            </w:r>
          </w:p>
        </w:tc>
        <w:tc>
          <w:tcPr>
            <w:tcW w:w="2513" w:type="dxa"/>
            <w:tcBorders>
              <w:tl2br w:val="nil"/>
              <w:tr2bl w:val="nil"/>
            </w:tcBorders>
            <w:vAlign w:val="center"/>
          </w:tcPr>
          <w:p w14:paraId="4F5A899C"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《水质 苯系物的测定 顶空/气相色谱法》HJ 1067-2019</w:t>
            </w:r>
          </w:p>
        </w:tc>
        <w:tc>
          <w:tcPr>
            <w:tcW w:w="1305" w:type="dxa"/>
            <w:tcBorders>
              <w:tl2br w:val="nil"/>
              <w:tr2bl w:val="nil"/>
            </w:tcBorders>
            <w:vAlign w:val="center"/>
          </w:tcPr>
          <w:p w14:paraId="5F5E0BDF"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2μg/L</w:t>
            </w:r>
          </w:p>
        </w:tc>
        <w:tc>
          <w:tcPr>
            <w:tcW w:w="1276" w:type="dxa"/>
            <w:tcBorders>
              <w:tl2br w:val="nil"/>
              <w:tr2bl w:val="nil"/>
            </w:tcBorders>
            <w:vAlign w:val="center"/>
          </w:tcPr>
          <w:p w14:paraId="35FA60ED"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气相色谱仪</w:t>
            </w:r>
          </w:p>
        </w:tc>
        <w:tc>
          <w:tcPr>
            <w:tcW w:w="1113" w:type="dxa"/>
            <w:tcBorders>
              <w:tl2br w:val="nil"/>
              <w:tr2bl w:val="nil"/>
            </w:tcBorders>
            <w:vAlign w:val="center"/>
          </w:tcPr>
          <w:p w14:paraId="616521B0"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GC-2010Pro</w:t>
            </w:r>
          </w:p>
        </w:tc>
        <w:tc>
          <w:tcPr>
            <w:tcW w:w="972" w:type="dxa"/>
            <w:tcBorders>
              <w:tl2br w:val="nil"/>
              <w:tr2bl w:val="nil"/>
            </w:tcBorders>
            <w:vAlign w:val="center"/>
          </w:tcPr>
          <w:p w14:paraId="7FCA429D"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RXS-015</w:t>
            </w:r>
          </w:p>
        </w:tc>
      </w:tr>
      <w:tr w:rsidR="00937A0E" w14:paraId="04DC2EB4" w14:textId="77777777" w:rsidTr="00526585">
        <w:trPr>
          <w:trHeight w:val="20"/>
        </w:trPr>
        <w:tc>
          <w:tcPr>
            <w:tcW w:w="454" w:type="dxa"/>
            <w:vMerge/>
            <w:tcBorders>
              <w:tl2br w:val="nil"/>
              <w:tr2bl w:val="nil"/>
            </w:tcBorders>
            <w:vAlign w:val="center"/>
          </w:tcPr>
          <w:p w14:paraId="46F8D4D8"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530A4586"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邻二甲苯</w:t>
            </w:r>
          </w:p>
        </w:tc>
        <w:tc>
          <w:tcPr>
            <w:tcW w:w="2513" w:type="dxa"/>
            <w:tcBorders>
              <w:tl2br w:val="nil"/>
              <w:tr2bl w:val="nil"/>
            </w:tcBorders>
            <w:vAlign w:val="center"/>
          </w:tcPr>
          <w:p w14:paraId="4C1A0477"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《水质 苯系物的测定 顶空/气相色谱法》HJ 1067-2019</w:t>
            </w:r>
          </w:p>
        </w:tc>
        <w:tc>
          <w:tcPr>
            <w:tcW w:w="1305" w:type="dxa"/>
            <w:tcBorders>
              <w:tl2br w:val="nil"/>
              <w:tr2bl w:val="nil"/>
            </w:tcBorders>
            <w:vAlign w:val="center"/>
          </w:tcPr>
          <w:p w14:paraId="1D2A1A75"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2μg/L</w:t>
            </w:r>
          </w:p>
        </w:tc>
        <w:tc>
          <w:tcPr>
            <w:tcW w:w="1276" w:type="dxa"/>
            <w:tcBorders>
              <w:tl2br w:val="nil"/>
              <w:tr2bl w:val="nil"/>
            </w:tcBorders>
            <w:vAlign w:val="center"/>
          </w:tcPr>
          <w:p w14:paraId="7345AA15"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气相色谱仪</w:t>
            </w:r>
          </w:p>
        </w:tc>
        <w:tc>
          <w:tcPr>
            <w:tcW w:w="1113" w:type="dxa"/>
            <w:tcBorders>
              <w:tl2br w:val="nil"/>
              <w:tr2bl w:val="nil"/>
            </w:tcBorders>
            <w:vAlign w:val="center"/>
          </w:tcPr>
          <w:p w14:paraId="529ACE94"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GC-2010Pro</w:t>
            </w:r>
          </w:p>
        </w:tc>
        <w:tc>
          <w:tcPr>
            <w:tcW w:w="972" w:type="dxa"/>
            <w:tcBorders>
              <w:tl2br w:val="nil"/>
              <w:tr2bl w:val="nil"/>
            </w:tcBorders>
            <w:vAlign w:val="center"/>
          </w:tcPr>
          <w:p w14:paraId="17F3F3C9"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RXS-015</w:t>
            </w:r>
          </w:p>
        </w:tc>
      </w:tr>
      <w:tr w:rsidR="00937A0E" w14:paraId="656B9E8F" w14:textId="77777777" w:rsidTr="00526585">
        <w:trPr>
          <w:trHeight w:val="20"/>
        </w:trPr>
        <w:tc>
          <w:tcPr>
            <w:tcW w:w="454" w:type="dxa"/>
            <w:vMerge/>
            <w:tcBorders>
              <w:tl2br w:val="nil"/>
              <w:tr2bl w:val="nil"/>
            </w:tcBorders>
            <w:vAlign w:val="center"/>
          </w:tcPr>
          <w:p w14:paraId="0DF86A36"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0E0F63A6"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间二甲苯</w:t>
            </w:r>
          </w:p>
        </w:tc>
        <w:tc>
          <w:tcPr>
            <w:tcW w:w="2513" w:type="dxa"/>
            <w:tcBorders>
              <w:tl2br w:val="nil"/>
              <w:tr2bl w:val="nil"/>
            </w:tcBorders>
            <w:vAlign w:val="center"/>
          </w:tcPr>
          <w:p w14:paraId="7F6E9C76"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《水质 苯系物的测定 顶空/气相色谱法》HJ 1067-2019</w:t>
            </w:r>
          </w:p>
        </w:tc>
        <w:tc>
          <w:tcPr>
            <w:tcW w:w="1305" w:type="dxa"/>
            <w:tcBorders>
              <w:tl2br w:val="nil"/>
              <w:tr2bl w:val="nil"/>
            </w:tcBorders>
            <w:vAlign w:val="center"/>
          </w:tcPr>
          <w:p w14:paraId="51754DCE"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2μg/L</w:t>
            </w:r>
          </w:p>
        </w:tc>
        <w:tc>
          <w:tcPr>
            <w:tcW w:w="1276" w:type="dxa"/>
            <w:tcBorders>
              <w:tl2br w:val="nil"/>
              <w:tr2bl w:val="nil"/>
            </w:tcBorders>
            <w:vAlign w:val="center"/>
          </w:tcPr>
          <w:p w14:paraId="1C36CA41"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气相色谱仪</w:t>
            </w:r>
          </w:p>
        </w:tc>
        <w:tc>
          <w:tcPr>
            <w:tcW w:w="1113" w:type="dxa"/>
            <w:tcBorders>
              <w:tl2br w:val="nil"/>
              <w:tr2bl w:val="nil"/>
            </w:tcBorders>
            <w:vAlign w:val="center"/>
          </w:tcPr>
          <w:p w14:paraId="7CF9E119"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GC-2010Pro</w:t>
            </w:r>
          </w:p>
        </w:tc>
        <w:tc>
          <w:tcPr>
            <w:tcW w:w="972" w:type="dxa"/>
            <w:tcBorders>
              <w:tl2br w:val="nil"/>
              <w:tr2bl w:val="nil"/>
            </w:tcBorders>
            <w:vAlign w:val="center"/>
          </w:tcPr>
          <w:p w14:paraId="193D72D9"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RXS-015</w:t>
            </w:r>
          </w:p>
        </w:tc>
      </w:tr>
      <w:tr w:rsidR="00937A0E" w14:paraId="0C66E120" w14:textId="77777777" w:rsidTr="00526585">
        <w:trPr>
          <w:trHeight w:val="20"/>
        </w:trPr>
        <w:tc>
          <w:tcPr>
            <w:tcW w:w="454" w:type="dxa"/>
            <w:vMerge/>
            <w:tcBorders>
              <w:tl2br w:val="nil"/>
              <w:tr2bl w:val="nil"/>
            </w:tcBorders>
            <w:vAlign w:val="center"/>
          </w:tcPr>
          <w:p w14:paraId="6CAEC8D6"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085BA15F"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对二甲苯</w:t>
            </w:r>
          </w:p>
        </w:tc>
        <w:tc>
          <w:tcPr>
            <w:tcW w:w="2513" w:type="dxa"/>
            <w:tcBorders>
              <w:tl2br w:val="nil"/>
              <w:tr2bl w:val="nil"/>
            </w:tcBorders>
            <w:vAlign w:val="center"/>
          </w:tcPr>
          <w:p w14:paraId="3E4A7515"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《水质 苯系物的测定 顶空/气相色谱法》HJ 1067-2019</w:t>
            </w:r>
          </w:p>
        </w:tc>
        <w:tc>
          <w:tcPr>
            <w:tcW w:w="1305" w:type="dxa"/>
            <w:tcBorders>
              <w:tl2br w:val="nil"/>
              <w:tr2bl w:val="nil"/>
            </w:tcBorders>
            <w:vAlign w:val="center"/>
          </w:tcPr>
          <w:p w14:paraId="497A699D"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2μg/L</w:t>
            </w:r>
          </w:p>
        </w:tc>
        <w:tc>
          <w:tcPr>
            <w:tcW w:w="1276" w:type="dxa"/>
            <w:tcBorders>
              <w:tl2br w:val="nil"/>
              <w:tr2bl w:val="nil"/>
            </w:tcBorders>
            <w:vAlign w:val="center"/>
          </w:tcPr>
          <w:p w14:paraId="783294B5"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气相色谱仪</w:t>
            </w:r>
          </w:p>
        </w:tc>
        <w:tc>
          <w:tcPr>
            <w:tcW w:w="1113" w:type="dxa"/>
            <w:tcBorders>
              <w:tl2br w:val="nil"/>
              <w:tr2bl w:val="nil"/>
            </w:tcBorders>
            <w:vAlign w:val="center"/>
          </w:tcPr>
          <w:p w14:paraId="477FDA71"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GC-2010Pro</w:t>
            </w:r>
          </w:p>
        </w:tc>
        <w:tc>
          <w:tcPr>
            <w:tcW w:w="972" w:type="dxa"/>
            <w:tcBorders>
              <w:tl2br w:val="nil"/>
              <w:tr2bl w:val="nil"/>
            </w:tcBorders>
            <w:vAlign w:val="center"/>
          </w:tcPr>
          <w:p w14:paraId="0EEBF01A"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RXS-015</w:t>
            </w:r>
          </w:p>
        </w:tc>
      </w:tr>
      <w:tr w:rsidR="00937A0E" w14:paraId="1F78318C" w14:textId="77777777" w:rsidTr="00526585">
        <w:trPr>
          <w:trHeight w:val="20"/>
        </w:trPr>
        <w:tc>
          <w:tcPr>
            <w:tcW w:w="454" w:type="dxa"/>
            <w:vMerge/>
            <w:tcBorders>
              <w:tl2br w:val="nil"/>
              <w:tr2bl w:val="nil"/>
            </w:tcBorders>
            <w:vAlign w:val="center"/>
          </w:tcPr>
          <w:p w14:paraId="61D74DA2" w14:textId="77777777" w:rsidR="00937A0E" w:rsidRPr="009777E5" w:rsidRDefault="00937A0E"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1BCA24DC" w14:textId="77777777" w:rsidR="00937A0E" w:rsidRPr="009777E5" w:rsidRDefault="00937A0E"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乙苯</w:t>
            </w:r>
          </w:p>
        </w:tc>
        <w:tc>
          <w:tcPr>
            <w:tcW w:w="2513" w:type="dxa"/>
            <w:tcBorders>
              <w:tl2br w:val="nil"/>
              <w:tr2bl w:val="nil"/>
            </w:tcBorders>
            <w:vAlign w:val="center"/>
          </w:tcPr>
          <w:p w14:paraId="34F4B9B4"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《水质 苯系物的测定 顶空/气相色谱法》HJ 1067-2019</w:t>
            </w:r>
          </w:p>
        </w:tc>
        <w:tc>
          <w:tcPr>
            <w:tcW w:w="1305" w:type="dxa"/>
            <w:tcBorders>
              <w:tl2br w:val="nil"/>
              <w:tr2bl w:val="nil"/>
            </w:tcBorders>
            <w:vAlign w:val="center"/>
          </w:tcPr>
          <w:p w14:paraId="2B85078F"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2μg/L</w:t>
            </w:r>
          </w:p>
        </w:tc>
        <w:tc>
          <w:tcPr>
            <w:tcW w:w="1276" w:type="dxa"/>
            <w:tcBorders>
              <w:tl2br w:val="nil"/>
              <w:tr2bl w:val="nil"/>
            </w:tcBorders>
            <w:vAlign w:val="center"/>
          </w:tcPr>
          <w:p w14:paraId="297FB245" w14:textId="77777777" w:rsidR="00937A0E" w:rsidRPr="009777E5" w:rsidRDefault="00937A0E"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气相色谱仪</w:t>
            </w:r>
          </w:p>
        </w:tc>
        <w:tc>
          <w:tcPr>
            <w:tcW w:w="1113" w:type="dxa"/>
            <w:tcBorders>
              <w:tl2br w:val="nil"/>
              <w:tr2bl w:val="nil"/>
            </w:tcBorders>
            <w:vAlign w:val="center"/>
          </w:tcPr>
          <w:p w14:paraId="22E6D92F"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GC-2010Pro</w:t>
            </w:r>
          </w:p>
        </w:tc>
        <w:tc>
          <w:tcPr>
            <w:tcW w:w="972" w:type="dxa"/>
            <w:tcBorders>
              <w:tl2br w:val="nil"/>
              <w:tr2bl w:val="nil"/>
            </w:tcBorders>
            <w:vAlign w:val="center"/>
          </w:tcPr>
          <w:p w14:paraId="0D26AAEE" w14:textId="77777777" w:rsidR="00937A0E" w:rsidRPr="009777E5" w:rsidRDefault="00937A0E" w:rsidP="00526585">
            <w:pPr>
              <w:pStyle w:val="af"/>
              <w:adjustRightInd w:val="0"/>
              <w:snapToGrid w:val="0"/>
              <w:ind w:left="-57" w:right="-57"/>
              <w:rPr>
                <w:rFonts w:ascii="Times New Roman" w:eastAsia="宋体" w:hAnsi="Times New Roman" w:cs="Times New Roman"/>
                <w:bCs/>
              </w:rPr>
            </w:pPr>
            <w:r w:rsidRPr="009777E5">
              <w:rPr>
                <w:rFonts w:ascii="Times New Roman" w:eastAsia="宋体" w:hAnsi="Times New Roman" w:cs="Times New Roman"/>
                <w:bCs/>
              </w:rPr>
              <w:t>RXS-015</w:t>
            </w:r>
          </w:p>
        </w:tc>
      </w:tr>
      <w:tr w:rsidR="00526585" w14:paraId="731C0D59" w14:textId="77777777" w:rsidTr="00526585">
        <w:trPr>
          <w:trHeight w:val="20"/>
        </w:trPr>
        <w:tc>
          <w:tcPr>
            <w:tcW w:w="454" w:type="dxa"/>
            <w:vMerge/>
            <w:tcBorders>
              <w:tl2br w:val="nil"/>
              <w:tr2bl w:val="nil"/>
            </w:tcBorders>
            <w:vAlign w:val="center"/>
          </w:tcPr>
          <w:p w14:paraId="38E768FE" w14:textId="77777777" w:rsidR="00526585" w:rsidRPr="009777E5" w:rsidRDefault="00526585"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20B39AF6" w14:textId="60FAA8FE" w:rsidR="00526585" w:rsidRPr="009777E5" w:rsidRDefault="00526585" w:rsidP="00526585">
            <w:pPr>
              <w:adjustRightInd w:val="0"/>
              <w:snapToGrid w:val="0"/>
              <w:ind w:left="-57" w:right="-57"/>
              <w:jc w:val="center"/>
              <w:rPr>
                <w:rFonts w:ascii="宋体" w:eastAsia="宋体" w:hAnsi="宋体" w:cs="宋体"/>
                <w:szCs w:val="21"/>
              </w:rPr>
            </w:pPr>
            <w:r w:rsidRPr="009777E5">
              <w:rPr>
                <w:rFonts w:ascii="宋体" w:eastAsia="宋体" w:hAnsi="宋体" w:hint="eastAsia"/>
                <w:szCs w:val="21"/>
              </w:rPr>
              <w:t>总汞</w:t>
            </w:r>
          </w:p>
        </w:tc>
        <w:tc>
          <w:tcPr>
            <w:tcW w:w="2513" w:type="dxa"/>
            <w:tcBorders>
              <w:tl2br w:val="nil"/>
              <w:tr2bl w:val="nil"/>
            </w:tcBorders>
            <w:vAlign w:val="center"/>
          </w:tcPr>
          <w:p w14:paraId="254C9C2C" w14:textId="23D451AB" w:rsidR="00526585" w:rsidRPr="009777E5" w:rsidRDefault="00526585" w:rsidP="00526585">
            <w:pPr>
              <w:widowControl/>
              <w:adjustRightInd w:val="0"/>
              <w:snapToGrid w:val="0"/>
              <w:ind w:left="-57" w:right="-57"/>
              <w:jc w:val="center"/>
              <w:rPr>
                <w:rFonts w:ascii="宋体" w:eastAsia="宋体" w:hAnsi="宋体" w:cs="宋体"/>
                <w:bCs/>
                <w:color w:val="FF0000"/>
                <w:szCs w:val="21"/>
                <w:highlight w:val="yellow"/>
              </w:rPr>
            </w:pPr>
            <w:r w:rsidRPr="009777E5">
              <w:rPr>
                <w:rFonts w:ascii="宋体" w:eastAsia="宋体" w:hAnsi="宋体" w:cs="Times New Roman"/>
                <w:szCs w:val="21"/>
              </w:rPr>
              <w:t>《水质 汞、砷、硒、铋和锑的测定 原子荧光法》HJ 694-2014</w:t>
            </w:r>
          </w:p>
        </w:tc>
        <w:tc>
          <w:tcPr>
            <w:tcW w:w="1305" w:type="dxa"/>
            <w:tcBorders>
              <w:tl2br w:val="nil"/>
              <w:tr2bl w:val="nil"/>
            </w:tcBorders>
            <w:vAlign w:val="center"/>
          </w:tcPr>
          <w:p w14:paraId="070FFE6F" w14:textId="177CC775"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0.04μg/L</w:t>
            </w:r>
          </w:p>
        </w:tc>
        <w:tc>
          <w:tcPr>
            <w:tcW w:w="1276" w:type="dxa"/>
            <w:tcBorders>
              <w:tl2br w:val="nil"/>
              <w:tr2bl w:val="nil"/>
            </w:tcBorders>
            <w:vAlign w:val="center"/>
          </w:tcPr>
          <w:p w14:paraId="0BA08F84" w14:textId="7CE1252F" w:rsidR="00526585" w:rsidRPr="009777E5" w:rsidRDefault="00526585" w:rsidP="00526585">
            <w:pPr>
              <w:pStyle w:val="af"/>
              <w:adjustRightInd w:val="0"/>
              <w:snapToGrid w:val="0"/>
              <w:ind w:left="-57" w:right="-57"/>
              <w:rPr>
                <w:rFonts w:ascii="宋体" w:eastAsia="宋体" w:hAnsi="宋体" w:cs="宋体"/>
                <w:bCs/>
                <w:color w:val="FF0000"/>
                <w:highlight w:val="yellow"/>
              </w:rPr>
            </w:pPr>
            <w:r w:rsidRPr="009777E5">
              <w:rPr>
                <w:rFonts w:ascii="宋体" w:eastAsia="宋体" w:hAnsi="宋体" w:cs="Times New Roman"/>
              </w:rPr>
              <w:t>原子荧光光度计</w:t>
            </w:r>
          </w:p>
        </w:tc>
        <w:tc>
          <w:tcPr>
            <w:tcW w:w="1113" w:type="dxa"/>
            <w:tcBorders>
              <w:tl2br w:val="nil"/>
              <w:tr2bl w:val="nil"/>
            </w:tcBorders>
            <w:vAlign w:val="center"/>
          </w:tcPr>
          <w:p w14:paraId="29AE6E5B" w14:textId="4CFE4B9C"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PF3</w:t>
            </w:r>
          </w:p>
        </w:tc>
        <w:tc>
          <w:tcPr>
            <w:tcW w:w="972" w:type="dxa"/>
            <w:tcBorders>
              <w:tl2br w:val="nil"/>
              <w:tr2bl w:val="nil"/>
            </w:tcBorders>
            <w:vAlign w:val="center"/>
          </w:tcPr>
          <w:p w14:paraId="23CC63C4" w14:textId="7CF91340"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RXS-006</w:t>
            </w:r>
          </w:p>
        </w:tc>
      </w:tr>
      <w:tr w:rsidR="00526585" w14:paraId="57504373" w14:textId="77777777" w:rsidTr="00526585">
        <w:trPr>
          <w:trHeight w:val="20"/>
        </w:trPr>
        <w:tc>
          <w:tcPr>
            <w:tcW w:w="454" w:type="dxa"/>
            <w:vMerge/>
            <w:tcBorders>
              <w:tl2br w:val="nil"/>
              <w:tr2bl w:val="nil"/>
            </w:tcBorders>
            <w:vAlign w:val="center"/>
          </w:tcPr>
          <w:p w14:paraId="777E2E4B" w14:textId="77777777" w:rsidR="00526585" w:rsidRPr="009777E5" w:rsidRDefault="00526585"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3EC2E18A" w14:textId="0B320CA4" w:rsidR="00526585" w:rsidRPr="009777E5" w:rsidRDefault="00526585" w:rsidP="00526585">
            <w:pPr>
              <w:adjustRightInd w:val="0"/>
              <w:snapToGrid w:val="0"/>
              <w:ind w:left="-57" w:right="-57"/>
              <w:jc w:val="center"/>
              <w:rPr>
                <w:rFonts w:ascii="宋体" w:eastAsia="宋体" w:hAnsi="宋体" w:cs="宋体"/>
                <w:szCs w:val="21"/>
              </w:rPr>
            </w:pPr>
            <w:r w:rsidRPr="009777E5">
              <w:rPr>
                <w:rFonts w:ascii="宋体" w:eastAsia="宋体" w:hAnsi="宋体" w:hint="eastAsia"/>
                <w:szCs w:val="21"/>
              </w:rPr>
              <w:t>总镉</w:t>
            </w:r>
          </w:p>
        </w:tc>
        <w:tc>
          <w:tcPr>
            <w:tcW w:w="2513" w:type="dxa"/>
            <w:tcBorders>
              <w:tl2br w:val="nil"/>
              <w:tr2bl w:val="nil"/>
            </w:tcBorders>
            <w:vAlign w:val="center"/>
          </w:tcPr>
          <w:p w14:paraId="5553535B" w14:textId="271AD5AC" w:rsidR="00526585" w:rsidRPr="009777E5" w:rsidRDefault="00526585" w:rsidP="00526585">
            <w:pPr>
              <w:pStyle w:val="af"/>
              <w:adjustRightInd w:val="0"/>
              <w:snapToGrid w:val="0"/>
              <w:ind w:left="-57" w:right="-57"/>
              <w:rPr>
                <w:rFonts w:ascii="宋体" w:eastAsia="宋体" w:hAnsi="宋体" w:cs="宋体"/>
                <w:bCs/>
                <w:color w:val="FF0000"/>
                <w:highlight w:val="yellow"/>
              </w:rPr>
            </w:pPr>
            <w:r w:rsidRPr="009777E5">
              <w:rPr>
                <w:rFonts w:ascii="宋体" w:eastAsia="宋体" w:hAnsi="宋体" w:cs="Times New Roman"/>
              </w:rPr>
              <w:t>石墨炉原子吸收法《水和废水监测分析方法（第四版增补版）》国家环境保护总局（2002年）</w:t>
            </w:r>
          </w:p>
        </w:tc>
        <w:tc>
          <w:tcPr>
            <w:tcW w:w="1305" w:type="dxa"/>
            <w:tcBorders>
              <w:tl2br w:val="nil"/>
              <w:tr2bl w:val="nil"/>
            </w:tcBorders>
            <w:vAlign w:val="center"/>
          </w:tcPr>
          <w:p w14:paraId="78B1BD4C" w14:textId="20F48D2E"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0.1μg/L</w:t>
            </w:r>
          </w:p>
        </w:tc>
        <w:tc>
          <w:tcPr>
            <w:tcW w:w="1276" w:type="dxa"/>
            <w:tcBorders>
              <w:tl2br w:val="nil"/>
              <w:tr2bl w:val="nil"/>
            </w:tcBorders>
            <w:vAlign w:val="center"/>
          </w:tcPr>
          <w:p w14:paraId="55B7F462" w14:textId="7E1C53B6" w:rsidR="00526585" w:rsidRPr="009777E5" w:rsidRDefault="00526585" w:rsidP="00526585">
            <w:pPr>
              <w:pStyle w:val="af"/>
              <w:adjustRightInd w:val="0"/>
              <w:snapToGrid w:val="0"/>
              <w:ind w:left="-57" w:right="-57"/>
              <w:rPr>
                <w:rFonts w:ascii="宋体" w:eastAsia="宋体" w:hAnsi="宋体" w:cs="宋体"/>
                <w:bCs/>
                <w:color w:val="FF0000"/>
                <w:highlight w:val="yellow"/>
              </w:rPr>
            </w:pPr>
            <w:r w:rsidRPr="009777E5">
              <w:rPr>
                <w:rFonts w:ascii="宋体" w:eastAsia="宋体" w:hAnsi="宋体" w:cs="Times New Roman"/>
              </w:rPr>
              <w:t>原子吸收分光光度计</w:t>
            </w:r>
          </w:p>
        </w:tc>
        <w:tc>
          <w:tcPr>
            <w:tcW w:w="1113" w:type="dxa"/>
            <w:tcBorders>
              <w:tl2br w:val="nil"/>
              <w:tr2bl w:val="nil"/>
            </w:tcBorders>
            <w:vAlign w:val="center"/>
          </w:tcPr>
          <w:p w14:paraId="0D274379" w14:textId="4C9D203B"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PinAAcle900T</w:t>
            </w:r>
          </w:p>
        </w:tc>
        <w:tc>
          <w:tcPr>
            <w:tcW w:w="972" w:type="dxa"/>
            <w:tcBorders>
              <w:tl2br w:val="nil"/>
              <w:tr2bl w:val="nil"/>
            </w:tcBorders>
            <w:vAlign w:val="center"/>
          </w:tcPr>
          <w:p w14:paraId="365433B4" w14:textId="30E0EBC0"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RXS-014</w:t>
            </w:r>
          </w:p>
        </w:tc>
      </w:tr>
      <w:tr w:rsidR="00526585" w14:paraId="7F468D9F" w14:textId="77777777" w:rsidTr="00526585">
        <w:trPr>
          <w:trHeight w:val="20"/>
        </w:trPr>
        <w:tc>
          <w:tcPr>
            <w:tcW w:w="454" w:type="dxa"/>
            <w:vMerge/>
            <w:tcBorders>
              <w:tl2br w:val="nil"/>
              <w:tr2bl w:val="nil"/>
            </w:tcBorders>
            <w:vAlign w:val="center"/>
          </w:tcPr>
          <w:p w14:paraId="7F163685" w14:textId="77777777" w:rsidR="00526585" w:rsidRPr="009777E5" w:rsidRDefault="00526585"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123687F4" w14:textId="1A1BA66E" w:rsidR="00526585" w:rsidRPr="009777E5" w:rsidRDefault="00526585" w:rsidP="00526585">
            <w:pPr>
              <w:adjustRightInd w:val="0"/>
              <w:snapToGrid w:val="0"/>
              <w:ind w:left="-57" w:right="-57"/>
              <w:jc w:val="center"/>
              <w:rPr>
                <w:rFonts w:ascii="宋体" w:eastAsia="宋体" w:hAnsi="宋体" w:cs="宋体"/>
                <w:szCs w:val="21"/>
              </w:rPr>
            </w:pPr>
            <w:r w:rsidRPr="009777E5">
              <w:rPr>
                <w:rFonts w:ascii="宋体" w:eastAsia="宋体" w:hAnsi="宋体" w:hint="eastAsia"/>
                <w:szCs w:val="21"/>
              </w:rPr>
              <w:t>总砷</w:t>
            </w:r>
          </w:p>
        </w:tc>
        <w:tc>
          <w:tcPr>
            <w:tcW w:w="2513" w:type="dxa"/>
            <w:tcBorders>
              <w:tl2br w:val="nil"/>
              <w:tr2bl w:val="nil"/>
            </w:tcBorders>
            <w:vAlign w:val="center"/>
          </w:tcPr>
          <w:p w14:paraId="510A4407" w14:textId="234DD847" w:rsidR="00526585" w:rsidRPr="009777E5" w:rsidRDefault="00526585" w:rsidP="00526585">
            <w:pPr>
              <w:widowControl/>
              <w:adjustRightInd w:val="0"/>
              <w:snapToGrid w:val="0"/>
              <w:ind w:left="-57" w:right="-57"/>
              <w:jc w:val="center"/>
              <w:rPr>
                <w:rFonts w:ascii="宋体" w:eastAsia="宋体" w:hAnsi="宋体" w:cs="宋体"/>
                <w:bCs/>
                <w:color w:val="FF0000"/>
                <w:szCs w:val="21"/>
                <w:highlight w:val="yellow"/>
              </w:rPr>
            </w:pPr>
            <w:r w:rsidRPr="009777E5">
              <w:rPr>
                <w:rFonts w:ascii="宋体" w:eastAsia="宋体" w:hAnsi="宋体" w:cs="Times New Roman"/>
                <w:szCs w:val="21"/>
              </w:rPr>
              <w:t>《水质 汞、砷、硒、铋和锑的测定 原子荧光法》HJ 694-2014</w:t>
            </w:r>
          </w:p>
        </w:tc>
        <w:tc>
          <w:tcPr>
            <w:tcW w:w="1305" w:type="dxa"/>
            <w:tcBorders>
              <w:tl2br w:val="nil"/>
              <w:tr2bl w:val="nil"/>
            </w:tcBorders>
            <w:vAlign w:val="center"/>
          </w:tcPr>
          <w:p w14:paraId="11E096B7" w14:textId="7E145E11"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0.3μg/L</w:t>
            </w:r>
          </w:p>
        </w:tc>
        <w:tc>
          <w:tcPr>
            <w:tcW w:w="1276" w:type="dxa"/>
            <w:tcBorders>
              <w:tl2br w:val="nil"/>
              <w:tr2bl w:val="nil"/>
            </w:tcBorders>
            <w:vAlign w:val="center"/>
          </w:tcPr>
          <w:p w14:paraId="7002999C" w14:textId="671E0E4B" w:rsidR="00526585" w:rsidRPr="009777E5" w:rsidRDefault="00526585" w:rsidP="00526585">
            <w:pPr>
              <w:pStyle w:val="af"/>
              <w:adjustRightInd w:val="0"/>
              <w:snapToGrid w:val="0"/>
              <w:ind w:left="-57" w:right="-57"/>
              <w:rPr>
                <w:rFonts w:ascii="宋体" w:eastAsia="宋体" w:hAnsi="宋体" w:cs="宋体"/>
                <w:bCs/>
                <w:color w:val="FF0000"/>
                <w:highlight w:val="yellow"/>
              </w:rPr>
            </w:pPr>
            <w:r w:rsidRPr="009777E5">
              <w:rPr>
                <w:rFonts w:ascii="宋体" w:eastAsia="宋体" w:hAnsi="宋体" w:cs="Times New Roman"/>
              </w:rPr>
              <w:t>原子荧光光度计</w:t>
            </w:r>
          </w:p>
        </w:tc>
        <w:tc>
          <w:tcPr>
            <w:tcW w:w="1113" w:type="dxa"/>
            <w:tcBorders>
              <w:tl2br w:val="nil"/>
              <w:tr2bl w:val="nil"/>
            </w:tcBorders>
            <w:vAlign w:val="center"/>
          </w:tcPr>
          <w:p w14:paraId="2ECBD92E" w14:textId="245F3AA9"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PF3</w:t>
            </w:r>
          </w:p>
        </w:tc>
        <w:tc>
          <w:tcPr>
            <w:tcW w:w="972" w:type="dxa"/>
            <w:tcBorders>
              <w:tl2br w:val="nil"/>
              <w:tr2bl w:val="nil"/>
            </w:tcBorders>
            <w:vAlign w:val="center"/>
          </w:tcPr>
          <w:p w14:paraId="5D577594" w14:textId="404DAB1D"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RXS-006</w:t>
            </w:r>
          </w:p>
        </w:tc>
      </w:tr>
      <w:tr w:rsidR="00526585" w14:paraId="721A83CD" w14:textId="77777777" w:rsidTr="00526585">
        <w:trPr>
          <w:trHeight w:val="20"/>
        </w:trPr>
        <w:tc>
          <w:tcPr>
            <w:tcW w:w="454" w:type="dxa"/>
            <w:vMerge/>
            <w:tcBorders>
              <w:tl2br w:val="nil"/>
              <w:tr2bl w:val="nil"/>
            </w:tcBorders>
            <w:vAlign w:val="center"/>
          </w:tcPr>
          <w:p w14:paraId="66A967B8" w14:textId="77777777" w:rsidR="00526585" w:rsidRPr="009777E5" w:rsidRDefault="00526585"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0BFCF00A" w14:textId="1CD6A7BC" w:rsidR="00526585" w:rsidRPr="009777E5" w:rsidRDefault="00526585" w:rsidP="00526585">
            <w:pPr>
              <w:adjustRightInd w:val="0"/>
              <w:snapToGrid w:val="0"/>
              <w:ind w:left="-57" w:right="-57"/>
              <w:jc w:val="center"/>
              <w:rPr>
                <w:rFonts w:ascii="宋体" w:eastAsia="宋体" w:hAnsi="宋体"/>
                <w:szCs w:val="21"/>
              </w:rPr>
            </w:pPr>
            <w:r w:rsidRPr="009777E5">
              <w:rPr>
                <w:rFonts w:ascii="宋体" w:eastAsia="宋体" w:hAnsi="宋体" w:hint="eastAsia"/>
                <w:szCs w:val="21"/>
              </w:rPr>
              <w:t>总铅</w:t>
            </w:r>
          </w:p>
        </w:tc>
        <w:tc>
          <w:tcPr>
            <w:tcW w:w="2513" w:type="dxa"/>
            <w:tcBorders>
              <w:tl2br w:val="nil"/>
              <w:tr2bl w:val="nil"/>
            </w:tcBorders>
            <w:vAlign w:val="center"/>
          </w:tcPr>
          <w:p w14:paraId="01915C38" w14:textId="673A1EF5" w:rsidR="00526585" w:rsidRPr="009777E5" w:rsidRDefault="00526585" w:rsidP="00526585">
            <w:pPr>
              <w:pStyle w:val="af"/>
              <w:adjustRightInd w:val="0"/>
              <w:snapToGrid w:val="0"/>
              <w:ind w:left="-57" w:right="-57"/>
              <w:rPr>
                <w:rFonts w:ascii="宋体" w:eastAsia="宋体" w:hAnsi="宋体" w:cs="宋体"/>
                <w:color w:val="FF0000"/>
                <w:highlight w:val="yellow"/>
              </w:rPr>
            </w:pPr>
            <w:r w:rsidRPr="009777E5">
              <w:rPr>
                <w:rFonts w:ascii="宋体" w:eastAsia="宋体" w:hAnsi="宋体" w:cs="Times New Roman"/>
              </w:rPr>
              <w:t>石墨炉原子吸收法《水和废水监测分析方法（第四版增补版）》国家环境保护总局（2002年）</w:t>
            </w:r>
          </w:p>
        </w:tc>
        <w:tc>
          <w:tcPr>
            <w:tcW w:w="1305" w:type="dxa"/>
            <w:tcBorders>
              <w:tl2br w:val="nil"/>
              <w:tr2bl w:val="nil"/>
            </w:tcBorders>
            <w:vAlign w:val="center"/>
          </w:tcPr>
          <w:p w14:paraId="408B86BE" w14:textId="332FD646" w:rsidR="00526585" w:rsidRPr="009777E5" w:rsidRDefault="00526585" w:rsidP="00526585">
            <w:pPr>
              <w:pStyle w:val="af"/>
              <w:adjustRightInd w:val="0"/>
              <w:snapToGrid w:val="0"/>
              <w:ind w:left="-57" w:right="-57"/>
              <w:rPr>
                <w:rFonts w:ascii="Times New Roman" w:eastAsia="宋体" w:hAnsi="Times New Roman" w:cs="Times New Roman"/>
                <w:color w:val="FF0000"/>
                <w:highlight w:val="yellow"/>
              </w:rPr>
            </w:pPr>
            <w:r w:rsidRPr="009777E5">
              <w:rPr>
                <w:rFonts w:ascii="Times New Roman" w:eastAsia="宋体" w:hAnsi="Times New Roman" w:cs="Times New Roman"/>
              </w:rPr>
              <w:t>1μg/L</w:t>
            </w:r>
          </w:p>
        </w:tc>
        <w:tc>
          <w:tcPr>
            <w:tcW w:w="1276" w:type="dxa"/>
            <w:tcBorders>
              <w:tl2br w:val="nil"/>
              <w:tr2bl w:val="nil"/>
            </w:tcBorders>
            <w:vAlign w:val="center"/>
          </w:tcPr>
          <w:p w14:paraId="43BCFBEB" w14:textId="12A1A56B" w:rsidR="00526585" w:rsidRPr="009777E5" w:rsidRDefault="00526585" w:rsidP="00526585">
            <w:pPr>
              <w:pStyle w:val="af"/>
              <w:adjustRightInd w:val="0"/>
              <w:snapToGrid w:val="0"/>
              <w:ind w:left="-57" w:right="-57"/>
              <w:rPr>
                <w:rFonts w:ascii="宋体" w:eastAsia="宋体" w:hAnsi="宋体" w:cs="宋体"/>
                <w:color w:val="FF0000"/>
                <w:highlight w:val="yellow"/>
              </w:rPr>
            </w:pPr>
            <w:r w:rsidRPr="009777E5">
              <w:rPr>
                <w:rFonts w:ascii="宋体" w:eastAsia="宋体" w:hAnsi="宋体" w:cs="Times New Roman"/>
              </w:rPr>
              <w:t>原子吸收分光光度计</w:t>
            </w:r>
          </w:p>
        </w:tc>
        <w:tc>
          <w:tcPr>
            <w:tcW w:w="1113" w:type="dxa"/>
            <w:tcBorders>
              <w:tl2br w:val="nil"/>
              <w:tr2bl w:val="nil"/>
            </w:tcBorders>
            <w:vAlign w:val="center"/>
          </w:tcPr>
          <w:p w14:paraId="441943F5" w14:textId="4B0B828E" w:rsidR="00526585" w:rsidRPr="009777E5" w:rsidRDefault="00526585" w:rsidP="00526585">
            <w:pPr>
              <w:pStyle w:val="af"/>
              <w:adjustRightInd w:val="0"/>
              <w:snapToGrid w:val="0"/>
              <w:ind w:left="-57" w:right="-57"/>
              <w:rPr>
                <w:rFonts w:ascii="Times New Roman" w:eastAsia="宋体" w:hAnsi="Times New Roman" w:cs="Times New Roman"/>
                <w:color w:val="FF0000"/>
                <w:highlight w:val="yellow"/>
              </w:rPr>
            </w:pPr>
            <w:r w:rsidRPr="009777E5">
              <w:rPr>
                <w:rFonts w:ascii="Times New Roman" w:eastAsia="宋体" w:hAnsi="Times New Roman" w:cs="Times New Roman"/>
              </w:rPr>
              <w:t>PinAAcle900T</w:t>
            </w:r>
          </w:p>
        </w:tc>
        <w:tc>
          <w:tcPr>
            <w:tcW w:w="972" w:type="dxa"/>
            <w:tcBorders>
              <w:tl2br w:val="nil"/>
              <w:tr2bl w:val="nil"/>
            </w:tcBorders>
            <w:vAlign w:val="center"/>
          </w:tcPr>
          <w:p w14:paraId="1850E2D3" w14:textId="720463E7" w:rsidR="00526585" w:rsidRPr="009777E5" w:rsidRDefault="00526585" w:rsidP="00526585">
            <w:pPr>
              <w:pStyle w:val="af"/>
              <w:adjustRightInd w:val="0"/>
              <w:snapToGrid w:val="0"/>
              <w:ind w:left="-57" w:right="-57"/>
              <w:rPr>
                <w:rFonts w:ascii="Times New Roman" w:eastAsia="宋体" w:hAnsi="Times New Roman" w:cs="Times New Roman"/>
                <w:color w:val="FF0000"/>
                <w:highlight w:val="yellow"/>
              </w:rPr>
            </w:pPr>
            <w:r w:rsidRPr="009777E5">
              <w:rPr>
                <w:rFonts w:ascii="Times New Roman" w:eastAsia="宋体" w:hAnsi="Times New Roman" w:cs="Times New Roman"/>
              </w:rPr>
              <w:t>RXS-014</w:t>
            </w:r>
          </w:p>
        </w:tc>
      </w:tr>
      <w:tr w:rsidR="00526585" w14:paraId="456E3EFE" w14:textId="77777777" w:rsidTr="00526585">
        <w:trPr>
          <w:trHeight w:val="20"/>
        </w:trPr>
        <w:tc>
          <w:tcPr>
            <w:tcW w:w="454" w:type="dxa"/>
            <w:vMerge/>
            <w:tcBorders>
              <w:tl2br w:val="nil"/>
              <w:tr2bl w:val="nil"/>
            </w:tcBorders>
            <w:vAlign w:val="center"/>
          </w:tcPr>
          <w:p w14:paraId="6AB624C7" w14:textId="77777777" w:rsidR="00526585" w:rsidRPr="009777E5" w:rsidRDefault="00526585"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68ADCC6B" w14:textId="090BDCBF" w:rsidR="00526585" w:rsidRPr="009777E5" w:rsidRDefault="00526585"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总余氯</w:t>
            </w:r>
          </w:p>
        </w:tc>
        <w:tc>
          <w:tcPr>
            <w:tcW w:w="2513" w:type="dxa"/>
            <w:tcBorders>
              <w:tl2br w:val="nil"/>
              <w:tr2bl w:val="nil"/>
            </w:tcBorders>
            <w:vAlign w:val="center"/>
          </w:tcPr>
          <w:p w14:paraId="6E8814D0" w14:textId="1D0DA105" w:rsidR="00526585" w:rsidRPr="009777E5" w:rsidRDefault="00526585" w:rsidP="00526585">
            <w:pPr>
              <w:pStyle w:val="af"/>
              <w:adjustRightInd w:val="0"/>
              <w:snapToGrid w:val="0"/>
              <w:ind w:left="-57" w:right="-57"/>
              <w:rPr>
                <w:rFonts w:ascii="宋体" w:eastAsia="宋体" w:hAnsi="宋体" w:cs="宋体"/>
                <w:bCs/>
                <w:color w:val="FF0000"/>
                <w:highlight w:val="yellow"/>
              </w:rPr>
            </w:pPr>
            <w:r w:rsidRPr="009777E5">
              <w:rPr>
                <w:rFonts w:ascii="宋体" w:eastAsia="宋体" w:hAnsi="宋体" w:cs="宋体"/>
                <w:bCs/>
                <w:color w:val="000000"/>
                <w:kern w:val="0"/>
              </w:rPr>
              <w:t>《生活饮用水标准检验方法</w:t>
            </w:r>
            <w:r w:rsidRPr="009777E5">
              <w:rPr>
                <w:rFonts w:ascii="宋体" w:eastAsia="宋体" w:hAnsi="宋体" w:cs="宋体" w:hint="eastAsia"/>
                <w:bCs/>
                <w:color w:val="000000"/>
                <w:kern w:val="0"/>
              </w:rPr>
              <w:t xml:space="preserve"> 第11部分：消毒剂指标</w:t>
            </w:r>
            <w:r w:rsidRPr="009777E5">
              <w:rPr>
                <w:rFonts w:ascii="宋体" w:eastAsia="宋体" w:hAnsi="宋体" w:cs="宋体"/>
                <w:bCs/>
                <w:color w:val="000000"/>
                <w:kern w:val="0"/>
              </w:rPr>
              <w:t>》GB/T5750.11-</w:t>
            </w:r>
            <w:r w:rsidRPr="009777E5">
              <w:rPr>
                <w:rFonts w:ascii="宋体" w:eastAsia="宋体" w:hAnsi="宋体" w:cs="宋体" w:hint="eastAsia"/>
                <w:bCs/>
                <w:color w:val="000000"/>
                <w:kern w:val="0"/>
              </w:rPr>
              <w:t>2023</w:t>
            </w:r>
            <w:r w:rsidRPr="009777E5">
              <w:rPr>
                <w:rFonts w:ascii="宋体" w:eastAsia="宋体" w:hAnsi="宋体" w:cs="宋体"/>
                <w:bCs/>
                <w:color w:val="000000"/>
                <w:kern w:val="0"/>
              </w:rPr>
              <w:t>只用3,3´,5,5´-四甲基联苯胺比色法</w:t>
            </w:r>
          </w:p>
        </w:tc>
        <w:tc>
          <w:tcPr>
            <w:tcW w:w="1305" w:type="dxa"/>
            <w:tcBorders>
              <w:tl2br w:val="nil"/>
              <w:tr2bl w:val="nil"/>
            </w:tcBorders>
            <w:vAlign w:val="center"/>
          </w:tcPr>
          <w:p w14:paraId="759357A3" w14:textId="6BF0C6AD"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color w:val="000000"/>
              </w:rPr>
              <w:t>0.005</w:t>
            </w:r>
            <w:r w:rsidRPr="009777E5">
              <w:rPr>
                <w:rFonts w:ascii="Times New Roman" w:eastAsia="宋体" w:hAnsi="Times New Roman" w:cs="Times New Roman"/>
              </w:rPr>
              <w:t>mg/L</w:t>
            </w:r>
          </w:p>
        </w:tc>
        <w:tc>
          <w:tcPr>
            <w:tcW w:w="1276" w:type="dxa"/>
            <w:tcBorders>
              <w:tl2br w:val="nil"/>
              <w:tr2bl w:val="nil"/>
            </w:tcBorders>
            <w:vAlign w:val="center"/>
          </w:tcPr>
          <w:p w14:paraId="3095ED98" w14:textId="7858B8F9" w:rsidR="00526585" w:rsidRPr="009777E5" w:rsidRDefault="00526585" w:rsidP="00526585">
            <w:pPr>
              <w:pStyle w:val="af"/>
              <w:adjustRightInd w:val="0"/>
              <w:snapToGrid w:val="0"/>
              <w:ind w:left="-57" w:right="-57"/>
              <w:rPr>
                <w:rFonts w:ascii="宋体" w:eastAsia="宋体" w:hAnsi="宋体" w:cs="宋体"/>
                <w:bCs/>
                <w:color w:val="FF0000"/>
                <w:highlight w:val="yellow"/>
              </w:rPr>
            </w:pPr>
            <w:r w:rsidRPr="009777E5">
              <w:rPr>
                <w:rFonts w:ascii="宋体" w:eastAsia="宋体" w:hAnsi="宋体" w:cs="Times New Roman" w:hint="eastAsia"/>
              </w:rPr>
              <w:t>/</w:t>
            </w:r>
          </w:p>
        </w:tc>
        <w:tc>
          <w:tcPr>
            <w:tcW w:w="1113" w:type="dxa"/>
            <w:tcBorders>
              <w:tl2br w:val="nil"/>
              <w:tr2bl w:val="nil"/>
            </w:tcBorders>
            <w:vAlign w:val="center"/>
          </w:tcPr>
          <w:p w14:paraId="02C8B0EC" w14:textId="35E839F2"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w:t>
            </w:r>
          </w:p>
        </w:tc>
        <w:tc>
          <w:tcPr>
            <w:tcW w:w="972" w:type="dxa"/>
            <w:tcBorders>
              <w:tl2br w:val="nil"/>
              <w:tr2bl w:val="nil"/>
            </w:tcBorders>
            <w:vAlign w:val="center"/>
          </w:tcPr>
          <w:p w14:paraId="6837F2E6" w14:textId="0E80386A" w:rsidR="00526585" w:rsidRPr="009777E5" w:rsidRDefault="00526585" w:rsidP="00526585">
            <w:pPr>
              <w:pStyle w:val="af"/>
              <w:adjustRightInd w:val="0"/>
              <w:snapToGrid w:val="0"/>
              <w:ind w:left="-57" w:right="-57"/>
              <w:rPr>
                <w:rFonts w:ascii="Times New Roman" w:eastAsia="宋体" w:hAnsi="Times New Roman" w:cs="Times New Roman"/>
                <w:bCs/>
                <w:color w:val="FF0000"/>
                <w:highlight w:val="yellow"/>
              </w:rPr>
            </w:pPr>
            <w:r w:rsidRPr="009777E5">
              <w:rPr>
                <w:rFonts w:ascii="Times New Roman" w:eastAsia="宋体" w:hAnsi="Times New Roman" w:cs="Times New Roman"/>
              </w:rPr>
              <w:t>/</w:t>
            </w:r>
          </w:p>
        </w:tc>
      </w:tr>
      <w:tr w:rsidR="00D54FA4" w14:paraId="5537637E" w14:textId="77777777" w:rsidTr="00526585">
        <w:trPr>
          <w:trHeight w:val="20"/>
        </w:trPr>
        <w:tc>
          <w:tcPr>
            <w:tcW w:w="454" w:type="dxa"/>
            <w:vMerge w:val="restart"/>
            <w:tcBorders>
              <w:tl2br w:val="nil"/>
              <w:tr2bl w:val="nil"/>
            </w:tcBorders>
            <w:vAlign w:val="center"/>
          </w:tcPr>
          <w:p w14:paraId="61118D77"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地下水</w:t>
            </w:r>
          </w:p>
        </w:tc>
        <w:tc>
          <w:tcPr>
            <w:tcW w:w="1115" w:type="dxa"/>
            <w:tcBorders>
              <w:tl2br w:val="nil"/>
              <w:tr2bl w:val="nil"/>
            </w:tcBorders>
            <w:vAlign w:val="center"/>
          </w:tcPr>
          <w:p w14:paraId="796D049D"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pH</w:t>
            </w:r>
          </w:p>
        </w:tc>
        <w:tc>
          <w:tcPr>
            <w:tcW w:w="2513" w:type="dxa"/>
            <w:tcBorders>
              <w:tl2br w:val="nil"/>
              <w:tr2bl w:val="nil"/>
            </w:tcBorders>
            <w:vAlign w:val="center"/>
          </w:tcPr>
          <w:p w14:paraId="31E5A56D" w14:textId="3C0A67B0"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pH值的测定 电极法》HJ 1147-2020</w:t>
            </w:r>
          </w:p>
        </w:tc>
        <w:tc>
          <w:tcPr>
            <w:tcW w:w="1305" w:type="dxa"/>
            <w:tcBorders>
              <w:tl2br w:val="nil"/>
              <w:tr2bl w:val="nil"/>
            </w:tcBorders>
            <w:vAlign w:val="center"/>
          </w:tcPr>
          <w:p w14:paraId="52081113"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1276" w:type="dxa"/>
            <w:tcBorders>
              <w:tl2br w:val="nil"/>
              <w:tr2bl w:val="nil"/>
            </w:tcBorders>
            <w:vAlign w:val="center"/>
          </w:tcPr>
          <w:p w14:paraId="1A83F4E0"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便携式PH计</w:t>
            </w:r>
          </w:p>
        </w:tc>
        <w:tc>
          <w:tcPr>
            <w:tcW w:w="1113" w:type="dxa"/>
            <w:tcBorders>
              <w:tl2br w:val="nil"/>
              <w:tr2bl w:val="nil"/>
            </w:tcBorders>
            <w:vAlign w:val="center"/>
          </w:tcPr>
          <w:p w14:paraId="5355E939"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PHBJ-260F</w:t>
            </w:r>
          </w:p>
        </w:tc>
        <w:tc>
          <w:tcPr>
            <w:tcW w:w="972" w:type="dxa"/>
            <w:tcBorders>
              <w:tl2br w:val="nil"/>
              <w:tr2bl w:val="nil"/>
            </w:tcBorders>
            <w:vAlign w:val="center"/>
          </w:tcPr>
          <w:p w14:paraId="21E12439"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RXJ-119</w:t>
            </w:r>
          </w:p>
        </w:tc>
      </w:tr>
      <w:tr w:rsidR="00D54FA4" w14:paraId="725782C8" w14:textId="77777777" w:rsidTr="00526585">
        <w:trPr>
          <w:trHeight w:val="20"/>
        </w:trPr>
        <w:tc>
          <w:tcPr>
            <w:tcW w:w="454" w:type="dxa"/>
            <w:vMerge/>
            <w:tcBorders>
              <w:tl2br w:val="nil"/>
              <w:tr2bl w:val="nil"/>
            </w:tcBorders>
            <w:vAlign w:val="center"/>
          </w:tcPr>
          <w:p w14:paraId="48F0A8DF" w14:textId="77777777" w:rsidR="00D54FA4" w:rsidRPr="009777E5" w:rsidRDefault="00D54FA4"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538B5385"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耗氧量</w:t>
            </w:r>
          </w:p>
        </w:tc>
        <w:tc>
          <w:tcPr>
            <w:tcW w:w="2513" w:type="dxa"/>
            <w:tcBorders>
              <w:tl2br w:val="nil"/>
              <w:tr2bl w:val="nil"/>
            </w:tcBorders>
            <w:vAlign w:val="center"/>
          </w:tcPr>
          <w:p w14:paraId="230FED5C"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《生活饮用水标准检验方法有机物综合指标》GB/T 5750.7-2006</w:t>
            </w:r>
          </w:p>
        </w:tc>
        <w:tc>
          <w:tcPr>
            <w:tcW w:w="1305" w:type="dxa"/>
            <w:tcBorders>
              <w:tl2br w:val="nil"/>
              <w:tr2bl w:val="nil"/>
            </w:tcBorders>
            <w:vAlign w:val="center"/>
          </w:tcPr>
          <w:p w14:paraId="3511A64F"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0.05mg/L</w:t>
            </w:r>
          </w:p>
        </w:tc>
        <w:tc>
          <w:tcPr>
            <w:tcW w:w="1276" w:type="dxa"/>
            <w:tcBorders>
              <w:tl2br w:val="nil"/>
              <w:tr2bl w:val="nil"/>
            </w:tcBorders>
            <w:vAlign w:val="center"/>
          </w:tcPr>
          <w:p w14:paraId="0125EDE9"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w:t>
            </w:r>
          </w:p>
        </w:tc>
        <w:tc>
          <w:tcPr>
            <w:tcW w:w="1113" w:type="dxa"/>
            <w:tcBorders>
              <w:tl2br w:val="nil"/>
              <w:tr2bl w:val="nil"/>
            </w:tcBorders>
            <w:vAlign w:val="center"/>
          </w:tcPr>
          <w:p w14:paraId="2724A284"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972" w:type="dxa"/>
            <w:tcBorders>
              <w:tl2br w:val="nil"/>
              <w:tr2bl w:val="nil"/>
            </w:tcBorders>
            <w:vAlign w:val="center"/>
          </w:tcPr>
          <w:p w14:paraId="437B7580"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r>
      <w:tr w:rsidR="00D54FA4" w14:paraId="41F02A85" w14:textId="77777777" w:rsidTr="00926AEB">
        <w:trPr>
          <w:trHeight w:val="984"/>
        </w:trPr>
        <w:tc>
          <w:tcPr>
            <w:tcW w:w="454" w:type="dxa"/>
            <w:vMerge/>
            <w:tcBorders>
              <w:tl2br w:val="nil"/>
              <w:tr2bl w:val="nil"/>
            </w:tcBorders>
            <w:vAlign w:val="center"/>
          </w:tcPr>
          <w:p w14:paraId="22411B8F" w14:textId="77777777" w:rsidR="00D54FA4" w:rsidRPr="009777E5" w:rsidRDefault="00D54FA4"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36CAFBD1"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硫化物</w:t>
            </w:r>
          </w:p>
        </w:tc>
        <w:tc>
          <w:tcPr>
            <w:tcW w:w="2513" w:type="dxa"/>
            <w:tcBorders>
              <w:tl2br w:val="nil"/>
              <w:tr2bl w:val="nil"/>
            </w:tcBorders>
            <w:vAlign w:val="center"/>
          </w:tcPr>
          <w:p w14:paraId="242B439D"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硫化物的测定 亚甲基蓝分光光度法》HJ 1226-2021</w:t>
            </w:r>
          </w:p>
        </w:tc>
        <w:tc>
          <w:tcPr>
            <w:tcW w:w="1305" w:type="dxa"/>
            <w:tcBorders>
              <w:tl2br w:val="nil"/>
              <w:tr2bl w:val="nil"/>
            </w:tcBorders>
            <w:vAlign w:val="center"/>
          </w:tcPr>
          <w:p w14:paraId="2ACDAAD7"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0.01mg/L</w:t>
            </w:r>
          </w:p>
        </w:tc>
        <w:tc>
          <w:tcPr>
            <w:tcW w:w="1276" w:type="dxa"/>
            <w:tcBorders>
              <w:tl2br w:val="nil"/>
              <w:tr2bl w:val="nil"/>
            </w:tcBorders>
            <w:vAlign w:val="center"/>
          </w:tcPr>
          <w:p w14:paraId="2F1FB48D"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紫外可见分光光度计</w:t>
            </w:r>
          </w:p>
        </w:tc>
        <w:tc>
          <w:tcPr>
            <w:tcW w:w="1113" w:type="dxa"/>
            <w:tcBorders>
              <w:tl2br w:val="nil"/>
              <w:tr2bl w:val="nil"/>
            </w:tcBorders>
            <w:vAlign w:val="center"/>
          </w:tcPr>
          <w:p w14:paraId="6E5E52C5"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339A4FB2"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D54FA4" w14:paraId="077612C6" w14:textId="77777777" w:rsidTr="00926AEB">
        <w:trPr>
          <w:trHeight w:val="867"/>
        </w:trPr>
        <w:tc>
          <w:tcPr>
            <w:tcW w:w="454" w:type="dxa"/>
            <w:vMerge/>
            <w:tcBorders>
              <w:tl2br w:val="nil"/>
              <w:tr2bl w:val="nil"/>
            </w:tcBorders>
            <w:vAlign w:val="center"/>
          </w:tcPr>
          <w:p w14:paraId="359BF567" w14:textId="77777777" w:rsidR="00D54FA4" w:rsidRPr="009777E5" w:rsidRDefault="00D54FA4" w:rsidP="00526585">
            <w:pPr>
              <w:adjustRightInd w:val="0"/>
              <w:snapToGrid w:val="0"/>
              <w:ind w:left="-57" w:right="-57"/>
              <w:jc w:val="center"/>
              <w:rPr>
                <w:rFonts w:ascii="宋体" w:eastAsia="宋体" w:hAnsi="宋体" w:cs="宋体"/>
                <w:szCs w:val="21"/>
              </w:rPr>
            </w:pPr>
          </w:p>
        </w:tc>
        <w:tc>
          <w:tcPr>
            <w:tcW w:w="1115" w:type="dxa"/>
            <w:tcBorders>
              <w:tl2br w:val="nil"/>
              <w:tr2bl w:val="nil"/>
            </w:tcBorders>
            <w:vAlign w:val="center"/>
          </w:tcPr>
          <w:p w14:paraId="3B223607"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氟化物</w:t>
            </w:r>
          </w:p>
        </w:tc>
        <w:tc>
          <w:tcPr>
            <w:tcW w:w="2513" w:type="dxa"/>
            <w:tcBorders>
              <w:tl2br w:val="nil"/>
              <w:tr2bl w:val="nil"/>
            </w:tcBorders>
            <w:vAlign w:val="center"/>
          </w:tcPr>
          <w:p w14:paraId="2A7F7A91"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氟化物的测定 离子选择电极法》GB7484-1987</w:t>
            </w:r>
          </w:p>
        </w:tc>
        <w:tc>
          <w:tcPr>
            <w:tcW w:w="1305" w:type="dxa"/>
            <w:tcBorders>
              <w:tl2br w:val="nil"/>
              <w:tr2bl w:val="nil"/>
            </w:tcBorders>
            <w:vAlign w:val="center"/>
          </w:tcPr>
          <w:p w14:paraId="778DE636"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0.05mg/L</w:t>
            </w:r>
          </w:p>
        </w:tc>
        <w:tc>
          <w:tcPr>
            <w:tcW w:w="1276" w:type="dxa"/>
            <w:tcBorders>
              <w:tl2br w:val="nil"/>
              <w:tr2bl w:val="nil"/>
            </w:tcBorders>
            <w:vAlign w:val="center"/>
          </w:tcPr>
          <w:p w14:paraId="19C5A825"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台式酸度计</w:t>
            </w:r>
          </w:p>
        </w:tc>
        <w:tc>
          <w:tcPr>
            <w:tcW w:w="1113" w:type="dxa"/>
            <w:tcBorders>
              <w:tl2br w:val="nil"/>
              <w:tr2bl w:val="nil"/>
            </w:tcBorders>
            <w:vAlign w:val="center"/>
          </w:tcPr>
          <w:p w14:paraId="4ED0571A"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PHSJ-4A</w:t>
            </w:r>
          </w:p>
        </w:tc>
        <w:tc>
          <w:tcPr>
            <w:tcW w:w="972" w:type="dxa"/>
            <w:tcBorders>
              <w:tl2br w:val="nil"/>
              <w:tr2bl w:val="nil"/>
            </w:tcBorders>
            <w:vAlign w:val="center"/>
          </w:tcPr>
          <w:p w14:paraId="29AA5B1C"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RXF-012</w:t>
            </w:r>
          </w:p>
        </w:tc>
      </w:tr>
      <w:tr w:rsidR="00D54FA4" w14:paraId="0F3C8B8E" w14:textId="77777777" w:rsidTr="00926AEB">
        <w:trPr>
          <w:trHeight w:val="894"/>
        </w:trPr>
        <w:tc>
          <w:tcPr>
            <w:tcW w:w="454" w:type="dxa"/>
            <w:vMerge/>
            <w:tcBorders>
              <w:tl2br w:val="nil"/>
              <w:tr2bl w:val="nil"/>
            </w:tcBorders>
            <w:vAlign w:val="center"/>
          </w:tcPr>
          <w:p w14:paraId="57BAE1FD" w14:textId="77777777" w:rsidR="00D54FA4" w:rsidRPr="009777E5" w:rsidRDefault="00D54FA4" w:rsidP="00526585">
            <w:pPr>
              <w:pStyle w:val="af"/>
              <w:adjustRightInd w:val="0"/>
              <w:snapToGrid w:val="0"/>
              <w:ind w:left="-57" w:right="-57"/>
              <w:rPr>
                <w:rFonts w:ascii="宋体" w:eastAsia="宋体" w:hAnsi="宋体" w:cs="宋体"/>
                <w:bCs/>
              </w:rPr>
            </w:pPr>
          </w:p>
        </w:tc>
        <w:tc>
          <w:tcPr>
            <w:tcW w:w="1115" w:type="dxa"/>
            <w:tcBorders>
              <w:tl2br w:val="nil"/>
              <w:tr2bl w:val="nil"/>
            </w:tcBorders>
            <w:vAlign w:val="center"/>
          </w:tcPr>
          <w:p w14:paraId="377C7942"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砷</w:t>
            </w:r>
          </w:p>
        </w:tc>
        <w:tc>
          <w:tcPr>
            <w:tcW w:w="2513" w:type="dxa"/>
            <w:tcBorders>
              <w:tl2br w:val="nil"/>
              <w:tr2bl w:val="nil"/>
            </w:tcBorders>
            <w:vAlign w:val="center"/>
          </w:tcPr>
          <w:p w14:paraId="3D44A45B"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汞、砷、硒、铋和锑的测定 原子荧光法》 HJ 694-2014</w:t>
            </w:r>
          </w:p>
        </w:tc>
        <w:tc>
          <w:tcPr>
            <w:tcW w:w="1305" w:type="dxa"/>
            <w:tcBorders>
              <w:tl2br w:val="nil"/>
              <w:tr2bl w:val="nil"/>
            </w:tcBorders>
            <w:vAlign w:val="center"/>
          </w:tcPr>
          <w:p w14:paraId="0D620690"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0.3μg/L</w:t>
            </w:r>
          </w:p>
        </w:tc>
        <w:tc>
          <w:tcPr>
            <w:tcW w:w="1276" w:type="dxa"/>
            <w:tcBorders>
              <w:tl2br w:val="nil"/>
              <w:tr2bl w:val="nil"/>
            </w:tcBorders>
            <w:vAlign w:val="center"/>
          </w:tcPr>
          <w:p w14:paraId="04A26B14"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原子荧光光度计</w:t>
            </w:r>
          </w:p>
        </w:tc>
        <w:tc>
          <w:tcPr>
            <w:tcW w:w="1113" w:type="dxa"/>
            <w:tcBorders>
              <w:tl2br w:val="nil"/>
              <w:tr2bl w:val="nil"/>
            </w:tcBorders>
            <w:vAlign w:val="center"/>
          </w:tcPr>
          <w:p w14:paraId="65F28A8C"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PF3</w:t>
            </w:r>
          </w:p>
        </w:tc>
        <w:tc>
          <w:tcPr>
            <w:tcW w:w="972" w:type="dxa"/>
            <w:tcBorders>
              <w:tl2br w:val="nil"/>
              <w:tr2bl w:val="nil"/>
            </w:tcBorders>
            <w:vAlign w:val="center"/>
          </w:tcPr>
          <w:p w14:paraId="24BA041D"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RXS-006</w:t>
            </w:r>
          </w:p>
        </w:tc>
      </w:tr>
      <w:tr w:rsidR="00D54FA4" w14:paraId="15070B2E" w14:textId="77777777" w:rsidTr="00926AEB">
        <w:trPr>
          <w:trHeight w:val="905"/>
        </w:trPr>
        <w:tc>
          <w:tcPr>
            <w:tcW w:w="454" w:type="dxa"/>
            <w:vMerge/>
            <w:tcBorders>
              <w:tl2br w:val="nil"/>
              <w:tr2bl w:val="nil"/>
            </w:tcBorders>
            <w:vAlign w:val="center"/>
          </w:tcPr>
          <w:p w14:paraId="20C270D9" w14:textId="77777777" w:rsidR="00D54FA4" w:rsidRPr="009777E5" w:rsidRDefault="00D54FA4" w:rsidP="00526585">
            <w:pPr>
              <w:pStyle w:val="af"/>
              <w:adjustRightInd w:val="0"/>
              <w:snapToGrid w:val="0"/>
              <w:ind w:left="-57" w:right="-57"/>
              <w:rPr>
                <w:rFonts w:ascii="宋体" w:eastAsia="宋体" w:hAnsi="宋体" w:cs="宋体"/>
                <w:bCs/>
              </w:rPr>
            </w:pPr>
          </w:p>
        </w:tc>
        <w:tc>
          <w:tcPr>
            <w:tcW w:w="1115" w:type="dxa"/>
            <w:tcBorders>
              <w:tl2br w:val="nil"/>
              <w:tr2bl w:val="nil"/>
            </w:tcBorders>
            <w:vAlign w:val="center"/>
          </w:tcPr>
          <w:p w14:paraId="5E6FF964"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汞</w:t>
            </w:r>
          </w:p>
        </w:tc>
        <w:tc>
          <w:tcPr>
            <w:tcW w:w="2513" w:type="dxa"/>
            <w:tcBorders>
              <w:tl2br w:val="nil"/>
              <w:tr2bl w:val="nil"/>
            </w:tcBorders>
            <w:vAlign w:val="center"/>
          </w:tcPr>
          <w:p w14:paraId="08BF52E3"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汞、砷、硒、铋和锑的测定 原子荧光法》 HJ 694-2014</w:t>
            </w:r>
          </w:p>
        </w:tc>
        <w:tc>
          <w:tcPr>
            <w:tcW w:w="1305" w:type="dxa"/>
            <w:tcBorders>
              <w:tl2br w:val="nil"/>
              <w:tr2bl w:val="nil"/>
            </w:tcBorders>
            <w:vAlign w:val="center"/>
          </w:tcPr>
          <w:p w14:paraId="2EDB94F9"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0.04μg/L</w:t>
            </w:r>
          </w:p>
        </w:tc>
        <w:tc>
          <w:tcPr>
            <w:tcW w:w="1276" w:type="dxa"/>
            <w:tcBorders>
              <w:tl2br w:val="nil"/>
              <w:tr2bl w:val="nil"/>
            </w:tcBorders>
            <w:vAlign w:val="center"/>
          </w:tcPr>
          <w:p w14:paraId="38EEEB60"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原子荧光光度计</w:t>
            </w:r>
          </w:p>
        </w:tc>
        <w:tc>
          <w:tcPr>
            <w:tcW w:w="1113" w:type="dxa"/>
            <w:tcBorders>
              <w:tl2br w:val="nil"/>
              <w:tr2bl w:val="nil"/>
            </w:tcBorders>
            <w:vAlign w:val="center"/>
          </w:tcPr>
          <w:p w14:paraId="40C89053"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PF3</w:t>
            </w:r>
          </w:p>
        </w:tc>
        <w:tc>
          <w:tcPr>
            <w:tcW w:w="972" w:type="dxa"/>
            <w:tcBorders>
              <w:tl2br w:val="nil"/>
              <w:tr2bl w:val="nil"/>
            </w:tcBorders>
            <w:vAlign w:val="center"/>
          </w:tcPr>
          <w:p w14:paraId="6955A0CF"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RXS-006</w:t>
            </w:r>
          </w:p>
        </w:tc>
      </w:tr>
      <w:tr w:rsidR="00D54FA4" w14:paraId="5D31552A" w14:textId="77777777" w:rsidTr="00926AEB">
        <w:trPr>
          <w:trHeight w:val="918"/>
        </w:trPr>
        <w:tc>
          <w:tcPr>
            <w:tcW w:w="454" w:type="dxa"/>
            <w:vMerge/>
            <w:tcBorders>
              <w:tl2br w:val="nil"/>
              <w:tr2bl w:val="nil"/>
            </w:tcBorders>
            <w:vAlign w:val="center"/>
          </w:tcPr>
          <w:p w14:paraId="4A449F5B" w14:textId="77777777" w:rsidR="00D54FA4" w:rsidRPr="009777E5" w:rsidRDefault="00D54FA4" w:rsidP="00526585">
            <w:pPr>
              <w:pStyle w:val="af"/>
              <w:adjustRightInd w:val="0"/>
              <w:snapToGrid w:val="0"/>
              <w:ind w:left="-57" w:right="-57"/>
              <w:rPr>
                <w:rFonts w:ascii="宋体" w:eastAsia="宋体" w:hAnsi="宋体" w:cs="宋体"/>
                <w:bCs/>
              </w:rPr>
            </w:pPr>
          </w:p>
        </w:tc>
        <w:tc>
          <w:tcPr>
            <w:tcW w:w="1115" w:type="dxa"/>
            <w:tcBorders>
              <w:tl2br w:val="nil"/>
              <w:tr2bl w:val="nil"/>
            </w:tcBorders>
            <w:vAlign w:val="center"/>
          </w:tcPr>
          <w:p w14:paraId="45A23003"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总硬度</w:t>
            </w:r>
          </w:p>
        </w:tc>
        <w:tc>
          <w:tcPr>
            <w:tcW w:w="2513" w:type="dxa"/>
            <w:tcBorders>
              <w:tl2br w:val="nil"/>
              <w:tr2bl w:val="nil"/>
            </w:tcBorders>
            <w:vAlign w:val="center"/>
          </w:tcPr>
          <w:p w14:paraId="7A18C7A4"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钙和镁总量的测定 EDTA滴定法》GB/T 7477-1987</w:t>
            </w:r>
          </w:p>
        </w:tc>
        <w:tc>
          <w:tcPr>
            <w:tcW w:w="1305" w:type="dxa"/>
            <w:tcBorders>
              <w:tl2br w:val="nil"/>
              <w:tr2bl w:val="nil"/>
            </w:tcBorders>
            <w:vAlign w:val="center"/>
          </w:tcPr>
          <w:p w14:paraId="23AFD5A4"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5.0mg/L</w:t>
            </w:r>
          </w:p>
        </w:tc>
        <w:tc>
          <w:tcPr>
            <w:tcW w:w="1276" w:type="dxa"/>
            <w:tcBorders>
              <w:tl2br w:val="nil"/>
              <w:tr2bl w:val="nil"/>
            </w:tcBorders>
            <w:vAlign w:val="center"/>
          </w:tcPr>
          <w:p w14:paraId="2BA3C02F"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w:t>
            </w:r>
          </w:p>
        </w:tc>
        <w:tc>
          <w:tcPr>
            <w:tcW w:w="1113" w:type="dxa"/>
            <w:tcBorders>
              <w:tl2br w:val="nil"/>
              <w:tr2bl w:val="nil"/>
            </w:tcBorders>
            <w:vAlign w:val="center"/>
          </w:tcPr>
          <w:p w14:paraId="4410891D"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972" w:type="dxa"/>
            <w:tcBorders>
              <w:tl2br w:val="nil"/>
              <w:tr2bl w:val="nil"/>
            </w:tcBorders>
            <w:vAlign w:val="center"/>
          </w:tcPr>
          <w:p w14:paraId="496906A9"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r>
      <w:tr w:rsidR="00D54FA4" w14:paraId="75870F88" w14:textId="77777777" w:rsidTr="00526585">
        <w:trPr>
          <w:trHeight w:val="20"/>
        </w:trPr>
        <w:tc>
          <w:tcPr>
            <w:tcW w:w="454" w:type="dxa"/>
            <w:vMerge/>
            <w:tcBorders>
              <w:tl2br w:val="nil"/>
              <w:tr2bl w:val="nil"/>
            </w:tcBorders>
            <w:vAlign w:val="center"/>
          </w:tcPr>
          <w:p w14:paraId="489D08F2" w14:textId="77777777" w:rsidR="00D54FA4" w:rsidRPr="009777E5" w:rsidRDefault="00D54FA4" w:rsidP="00526585">
            <w:pPr>
              <w:pStyle w:val="af"/>
              <w:adjustRightInd w:val="0"/>
              <w:snapToGrid w:val="0"/>
              <w:ind w:left="-57" w:right="-57"/>
              <w:rPr>
                <w:rFonts w:ascii="宋体" w:eastAsia="宋体" w:hAnsi="宋体" w:cs="宋体"/>
                <w:bCs/>
              </w:rPr>
            </w:pPr>
          </w:p>
        </w:tc>
        <w:tc>
          <w:tcPr>
            <w:tcW w:w="1115" w:type="dxa"/>
            <w:tcBorders>
              <w:tl2br w:val="nil"/>
              <w:tr2bl w:val="nil"/>
            </w:tcBorders>
            <w:vAlign w:val="center"/>
          </w:tcPr>
          <w:p w14:paraId="4B6CF9D7"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六价铬</w:t>
            </w:r>
          </w:p>
        </w:tc>
        <w:tc>
          <w:tcPr>
            <w:tcW w:w="2513" w:type="dxa"/>
            <w:tcBorders>
              <w:tl2br w:val="nil"/>
              <w:tr2bl w:val="nil"/>
            </w:tcBorders>
            <w:vAlign w:val="center"/>
          </w:tcPr>
          <w:p w14:paraId="2EB98359"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《水质 六价铬的测定 二苯碳酰二肼分光光度法》GB/T 7467-1987</w:t>
            </w:r>
          </w:p>
        </w:tc>
        <w:tc>
          <w:tcPr>
            <w:tcW w:w="1305" w:type="dxa"/>
            <w:tcBorders>
              <w:tl2br w:val="nil"/>
              <w:tr2bl w:val="nil"/>
            </w:tcBorders>
            <w:vAlign w:val="center"/>
          </w:tcPr>
          <w:p w14:paraId="1DF0C9CC"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0.004mg/L</w:t>
            </w:r>
          </w:p>
        </w:tc>
        <w:tc>
          <w:tcPr>
            <w:tcW w:w="1276" w:type="dxa"/>
            <w:tcBorders>
              <w:tl2br w:val="nil"/>
              <w:tr2bl w:val="nil"/>
            </w:tcBorders>
            <w:vAlign w:val="center"/>
          </w:tcPr>
          <w:p w14:paraId="397A5021"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紫外可见分光光度计</w:t>
            </w:r>
          </w:p>
        </w:tc>
        <w:tc>
          <w:tcPr>
            <w:tcW w:w="1113" w:type="dxa"/>
            <w:tcBorders>
              <w:tl2br w:val="nil"/>
              <w:tr2bl w:val="nil"/>
            </w:tcBorders>
            <w:vAlign w:val="center"/>
          </w:tcPr>
          <w:p w14:paraId="2460E499"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UV-1780</w:t>
            </w:r>
          </w:p>
        </w:tc>
        <w:tc>
          <w:tcPr>
            <w:tcW w:w="972" w:type="dxa"/>
            <w:tcBorders>
              <w:tl2br w:val="nil"/>
              <w:tr2bl w:val="nil"/>
            </w:tcBorders>
            <w:vAlign w:val="center"/>
          </w:tcPr>
          <w:p w14:paraId="342E768F"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RXS-012</w:t>
            </w:r>
          </w:p>
        </w:tc>
      </w:tr>
      <w:tr w:rsidR="00D54FA4" w14:paraId="188967F0" w14:textId="77777777" w:rsidTr="00526585">
        <w:trPr>
          <w:trHeight w:val="20"/>
        </w:trPr>
        <w:tc>
          <w:tcPr>
            <w:tcW w:w="454" w:type="dxa"/>
            <w:vMerge/>
            <w:tcBorders>
              <w:tl2br w:val="nil"/>
              <w:tr2bl w:val="nil"/>
            </w:tcBorders>
            <w:vAlign w:val="center"/>
          </w:tcPr>
          <w:p w14:paraId="596BCE77" w14:textId="77777777" w:rsidR="00D54FA4" w:rsidRPr="009777E5" w:rsidRDefault="00D54FA4" w:rsidP="00526585">
            <w:pPr>
              <w:pStyle w:val="af"/>
              <w:adjustRightInd w:val="0"/>
              <w:snapToGrid w:val="0"/>
              <w:ind w:left="-57" w:right="-57"/>
              <w:rPr>
                <w:rFonts w:ascii="宋体" w:eastAsia="宋体" w:hAnsi="宋体" w:cs="宋体"/>
                <w:bCs/>
              </w:rPr>
            </w:pPr>
          </w:p>
        </w:tc>
        <w:tc>
          <w:tcPr>
            <w:tcW w:w="1115" w:type="dxa"/>
            <w:tcBorders>
              <w:tl2br w:val="nil"/>
              <w:tr2bl w:val="nil"/>
            </w:tcBorders>
            <w:vAlign w:val="center"/>
          </w:tcPr>
          <w:p w14:paraId="17DC8107"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铅</w:t>
            </w:r>
          </w:p>
        </w:tc>
        <w:tc>
          <w:tcPr>
            <w:tcW w:w="2513" w:type="dxa"/>
            <w:tcBorders>
              <w:tl2br w:val="nil"/>
              <w:tr2bl w:val="nil"/>
            </w:tcBorders>
            <w:vAlign w:val="center"/>
          </w:tcPr>
          <w:p w14:paraId="014E9C33"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石墨炉原子吸收法测定镉、铜和铅 《水和废水监测分析方法》（第四版）</w:t>
            </w:r>
          </w:p>
        </w:tc>
        <w:tc>
          <w:tcPr>
            <w:tcW w:w="1305" w:type="dxa"/>
            <w:tcBorders>
              <w:tl2br w:val="nil"/>
              <w:tr2bl w:val="nil"/>
            </w:tcBorders>
            <w:vAlign w:val="center"/>
          </w:tcPr>
          <w:p w14:paraId="3FCAFBE9"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1μg/L</w:t>
            </w:r>
          </w:p>
        </w:tc>
        <w:tc>
          <w:tcPr>
            <w:tcW w:w="1276" w:type="dxa"/>
            <w:tcBorders>
              <w:tl2br w:val="nil"/>
              <w:tr2bl w:val="nil"/>
            </w:tcBorders>
            <w:vAlign w:val="center"/>
          </w:tcPr>
          <w:p w14:paraId="692EFA00"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原子吸收分光光度计</w:t>
            </w:r>
          </w:p>
        </w:tc>
        <w:tc>
          <w:tcPr>
            <w:tcW w:w="1113" w:type="dxa"/>
            <w:tcBorders>
              <w:tl2br w:val="nil"/>
              <w:tr2bl w:val="nil"/>
            </w:tcBorders>
            <w:vAlign w:val="center"/>
          </w:tcPr>
          <w:p w14:paraId="4A39CDEE"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PinAAcle900T</w:t>
            </w:r>
          </w:p>
        </w:tc>
        <w:tc>
          <w:tcPr>
            <w:tcW w:w="972" w:type="dxa"/>
            <w:tcBorders>
              <w:tl2br w:val="nil"/>
              <w:tr2bl w:val="nil"/>
            </w:tcBorders>
            <w:vAlign w:val="center"/>
          </w:tcPr>
          <w:p w14:paraId="269E0DF0"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RXS-014</w:t>
            </w:r>
          </w:p>
        </w:tc>
      </w:tr>
      <w:tr w:rsidR="00D54FA4" w14:paraId="71531A73" w14:textId="77777777" w:rsidTr="00526585">
        <w:trPr>
          <w:trHeight w:val="20"/>
        </w:trPr>
        <w:tc>
          <w:tcPr>
            <w:tcW w:w="454" w:type="dxa"/>
            <w:vMerge/>
            <w:tcBorders>
              <w:tl2br w:val="nil"/>
              <w:tr2bl w:val="nil"/>
            </w:tcBorders>
            <w:vAlign w:val="center"/>
          </w:tcPr>
          <w:p w14:paraId="6A651B0E" w14:textId="77777777" w:rsidR="00D54FA4" w:rsidRPr="009777E5" w:rsidRDefault="00D54FA4" w:rsidP="00526585">
            <w:pPr>
              <w:pStyle w:val="af"/>
              <w:adjustRightInd w:val="0"/>
              <w:snapToGrid w:val="0"/>
              <w:ind w:left="-57" w:right="-57"/>
              <w:rPr>
                <w:rFonts w:ascii="宋体" w:eastAsia="宋体" w:hAnsi="宋体" w:cs="宋体"/>
                <w:bCs/>
              </w:rPr>
            </w:pPr>
          </w:p>
        </w:tc>
        <w:tc>
          <w:tcPr>
            <w:tcW w:w="1115" w:type="dxa"/>
            <w:tcBorders>
              <w:tl2br w:val="nil"/>
              <w:tr2bl w:val="nil"/>
            </w:tcBorders>
            <w:vAlign w:val="center"/>
          </w:tcPr>
          <w:p w14:paraId="43CBE31E"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镉</w:t>
            </w:r>
          </w:p>
        </w:tc>
        <w:tc>
          <w:tcPr>
            <w:tcW w:w="2513" w:type="dxa"/>
            <w:tcBorders>
              <w:tl2br w:val="nil"/>
              <w:tr2bl w:val="nil"/>
            </w:tcBorders>
            <w:vAlign w:val="center"/>
          </w:tcPr>
          <w:p w14:paraId="7FD4D979"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石墨炉原子吸收法测定镉、铜和铅 《水和废水监测分析方法》（第四版）</w:t>
            </w:r>
          </w:p>
        </w:tc>
        <w:tc>
          <w:tcPr>
            <w:tcW w:w="1305" w:type="dxa"/>
            <w:tcBorders>
              <w:tl2br w:val="nil"/>
              <w:tr2bl w:val="nil"/>
            </w:tcBorders>
            <w:vAlign w:val="center"/>
          </w:tcPr>
          <w:p w14:paraId="23A80686"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0.1μg/L</w:t>
            </w:r>
          </w:p>
        </w:tc>
        <w:tc>
          <w:tcPr>
            <w:tcW w:w="1276" w:type="dxa"/>
            <w:tcBorders>
              <w:tl2br w:val="nil"/>
              <w:tr2bl w:val="nil"/>
            </w:tcBorders>
            <w:vAlign w:val="center"/>
          </w:tcPr>
          <w:p w14:paraId="000EF70F"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原子吸收分光光度计</w:t>
            </w:r>
          </w:p>
        </w:tc>
        <w:tc>
          <w:tcPr>
            <w:tcW w:w="1113" w:type="dxa"/>
            <w:tcBorders>
              <w:tl2br w:val="nil"/>
              <w:tr2bl w:val="nil"/>
            </w:tcBorders>
            <w:vAlign w:val="center"/>
          </w:tcPr>
          <w:p w14:paraId="5928ACA6"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PinAAcle900T</w:t>
            </w:r>
          </w:p>
        </w:tc>
        <w:tc>
          <w:tcPr>
            <w:tcW w:w="972" w:type="dxa"/>
            <w:tcBorders>
              <w:tl2br w:val="nil"/>
              <w:tr2bl w:val="nil"/>
            </w:tcBorders>
            <w:vAlign w:val="center"/>
          </w:tcPr>
          <w:p w14:paraId="087450F9"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RXS-014</w:t>
            </w:r>
          </w:p>
        </w:tc>
      </w:tr>
      <w:tr w:rsidR="00D54FA4" w14:paraId="57CC22A8" w14:textId="77777777" w:rsidTr="00526585">
        <w:trPr>
          <w:trHeight w:val="20"/>
        </w:trPr>
        <w:tc>
          <w:tcPr>
            <w:tcW w:w="454" w:type="dxa"/>
            <w:tcBorders>
              <w:tl2br w:val="nil"/>
              <w:tr2bl w:val="nil"/>
            </w:tcBorders>
            <w:vAlign w:val="center"/>
          </w:tcPr>
          <w:p w14:paraId="1C2A9E3F" w14:textId="77777777" w:rsidR="00D54FA4" w:rsidRPr="009777E5" w:rsidRDefault="00D54FA4" w:rsidP="00526585">
            <w:pPr>
              <w:pStyle w:val="af"/>
              <w:adjustRightInd w:val="0"/>
              <w:snapToGrid w:val="0"/>
              <w:ind w:left="-57" w:right="-57"/>
              <w:rPr>
                <w:rFonts w:ascii="宋体" w:eastAsia="宋体" w:hAnsi="宋体" w:cs="宋体"/>
                <w:bCs/>
              </w:rPr>
            </w:pPr>
            <w:r w:rsidRPr="009777E5">
              <w:rPr>
                <w:rFonts w:ascii="宋体" w:eastAsia="宋体" w:hAnsi="宋体" w:cs="宋体" w:hint="eastAsia"/>
                <w:bCs/>
              </w:rPr>
              <w:t>噪声</w:t>
            </w:r>
          </w:p>
        </w:tc>
        <w:tc>
          <w:tcPr>
            <w:tcW w:w="1115" w:type="dxa"/>
            <w:tcBorders>
              <w:tl2br w:val="nil"/>
              <w:tr2bl w:val="nil"/>
            </w:tcBorders>
            <w:vAlign w:val="center"/>
          </w:tcPr>
          <w:p w14:paraId="2A05A317"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工业企业厂界环境噪声</w:t>
            </w:r>
          </w:p>
        </w:tc>
        <w:tc>
          <w:tcPr>
            <w:tcW w:w="2513" w:type="dxa"/>
            <w:tcBorders>
              <w:tl2br w:val="nil"/>
              <w:tr2bl w:val="nil"/>
            </w:tcBorders>
            <w:vAlign w:val="center"/>
          </w:tcPr>
          <w:p w14:paraId="354E78C8"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《工业企业厂界环境噪声排放标准》</w:t>
            </w:r>
          </w:p>
          <w:p w14:paraId="1E7C58D1"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GB 12348-2008</w:t>
            </w:r>
          </w:p>
        </w:tc>
        <w:tc>
          <w:tcPr>
            <w:tcW w:w="1305" w:type="dxa"/>
            <w:tcBorders>
              <w:tl2br w:val="nil"/>
              <w:tr2bl w:val="nil"/>
            </w:tcBorders>
            <w:vAlign w:val="center"/>
          </w:tcPr>
          <w:p w14:paraId="2367FA55"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w:t>
            </w:r>
          </w:p>
        </w:tc>
        <w:tc>
          <w:tcPr>
            <w:tcW w:w="1276" w:type="dxa"/>
            <w:tcBorders>
              <w:tl2br w:val="nil"/>
              <w:tr2bl w:val="nil"/>
            </w:tcBorders>
            <w:vAlign w:val="center"/>
          </w:tcPr>
          <w:p w14:paraId="66FB4F64" w14:textId="77777777" w:rsidR="00D54FA4" w:rsidRPr="009777E5" w:rsidRDefault="00D54FA4" w:rsidP="00526585">
            <w:pPr>
              <w:adjustRightInd w:val="0"/>
              <w:snapToGrid w:val="0"/>
              <w:ind w:left="-57" w:right="-57"/>
              <w:jc w:val="center"/>
              <w:rPr>
                <w:rFonts w:ascii="宋体" w:eastAsia="宋体" w:hAnsi="宋体" w:cs="宋体"/>
                <w:szCs w:val="21"/>
              </w:rPr>
            </w:pPr>
            <w:r w:rsidRPr="009777E5">
              <w:rPr>
                <w:rFonts w:ascii="宋体" w:eastAsia="宋体" w:hAnsi="宋体" w:cs="宋体" w:hint="eastAsia"/>
                <w:szCs w:val="21"/>
              </w:rPr>
              <w:t>多功能声级计</w:t>
            </w:r>
          </w:p>
        </w:tc>
        <w:tc>
          <w:tcPr>
            <w:tcW w:w="1113" w:type="dxa"/>
            <w:tcBorders>
              <w:tl2br w:val="nil"/>
              <w:tr2bl w:val="nil"/>
            </w:tcBorders>
            <w:vAlign w:val="center"/>
          </w:tcPr>
          <w:p w14:paraId="5221983A"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AWA6228+</w:t>
            </w:r>
          </w:p>
        </w:tc>
        <w:tc>
          <w:tcPr>
            <w:tcW w:w="972" w:type="dxa"/>
            <w:tcBorders>
              <w:tl2br w:val="nil"/>
              <w:tr2bl w:val="nil"/>
            </w:tcBorders>
            <w:vAlign w:val="center"/>
          </w:tcPr>
          <w:p w14:paraId="6DD9CE4C" w14:textId="77777777" w:rsidR="00D54FA4" w:rsidRPr="009777E5" w:rsidRDefault="00D54FA4" w:rsidP="00526585">
            <w:pPr>
              <w:adjustRightInd w:val="0"/>
              <w:snapToGrid w:val="0"/>
              <w:ind w:left="-57" w:right="-57"/>
              <w:jc w:val="center"/>
              <w:rPr>
                <w:rFonts w:ascii="Times New Roman" w:eastAsia="宋体" w:hAnsi="Times New Roman" w:cs="Times New Roman"/>
                <w:szCs w:val="21"/>
              </w:rPr>
            </w:pPr>
            <w:r w:rsidRPr="009777E5">
              <w:rPr>
                <w:rFonts w:ascii="Times New Roman" w:eastAsia="宋体" w:hAnsi="Times New Roman" w:cs="Times New Roman"/>
                <w:szCs w:val="21"/>
              </w:rPr>
              <w:t>RXJ-086</w:t>
            </w:r>
          </w:p>
        </w:tc>
      </w:tr>
    </w:tbl>
    <w:p w14:paraId="4D5A7A58" w14:textId="1D1E0B99" w:rsidR="0004624F" w:rsidRDefault="00000000" w:rsidP="003459FD">
      <w:pPr>
        <w:spacing w:line="360" w:lineRule="auto"/>
        <w:ind w:firstLineChars="200" w:firstLine="560"/>
        <w:outlineLvl w:val="2"/>
        <w:rPr>
          <w:rFonts w:ascii="宋体" w:eastAsia="宋体" w:hAnsi="宋体"/>
          <w:sz w:val="28"/>
          <w:szCs w:val="28"/>
        </w:rPr>
      </w:pPr>
      <w:bookmarkStart w:id="212" w:name="_Toc154566778"/>
      <w:bookmarkStart w:id="213" w:name="_Toc154566871"/>
      <w:r>
        <w:rPr>
          <w:rFonts w:ascii="宋体" w:eastAsia="宋体" w:hAnsi="宋体" w:hint="eastAsia"/>
          <w:sz w:val="28"/>
          <w:szCs w:val="28"/>
        </w:rPr>
        <w:t>6.2.2</w:t>
      </w:r>
      <w:r w:rsidR="003459FD">
        <w:rPr>
          <w:rFonts w:ascii="宋体" w:eastAsia="宋体" w:hAnsi="宋体"/>
          <w:sz w:val="28"/>
          <w:szCs w:val="28"/>
        </w:rPr>
        <w:t xml:space="preserve"> </w:t>
      </w:r>
      <w:r>
        <w:rPr>
          <w:rFonts w:ascii="宋体" w:eastAsia="宋体" w:hAnsi="宋体" w:hint="eastAsia"/>
          <w:sz w:val="28"/>
          <w:szCs w:val="28"/>
        </w:rPr>
        <w:t>人员资质</w:t>
      </w:r>
      <w:bookmarkEnd w:id="212"/>
      <w:bookmarkEnd w:id="213"/>
    </w:p>
    <w:p w14:paraId="231470B7"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参加验收监测人员均经培训考核合格，并持有上岗证书。</w:t>
      </w:r>
    </w:p>
    <w:p w14:paraId="6234E1CA" w14:textId="0F2F1E46" w:rsidR="0004624F" w:rsidRDefault="00000000" w:rsidP="003459FD">
      <w:pPr>
        <w:spacing w:line="360" w:lineRule="auto"/>
        <w:ind w:firstLineChars="200" w:firstLine="560"/>
        <w:outlineLvl w:val="2"/>
        <w:rPr>
          <w:rFonts w:ascii="宋体" w:eastAsia="宋体" w:hAnsi="宋体"/>
          <w:sz w:val="28"/>
          <w:szCs w:val="28"/>
        </w:rPr>
      </w:pPr>
      <w:bookmarkStart w:id="214" w:name="_Toc154566779"/>
      <w:bookmarkStart w:id="215" w:name="_Toc154566872"/>
      <w:r>
        <w:rPr>
          <w:rFonts w:ascii="宋体" w:eastAsia="宋体" w:hAnsi="宋体" w:hint="eastAsia"/>
          <w:sz w:val="28"/>
          <w:szCs w:val="28"/>
        </w:rPr>
        <w:t>6.2.3</w:t>
      </w:r>
      <w:r w:rsidR="003459FD">
        <w:rPr>
          <w:rFonts w:ascii="宋体" w:eastAsia="宋体" w:hAnsi="宋体"/>
          <w:sz w:val="28"/>
          <w:szCs w:val="28"/>
        </w:rPr>
        <w:t xml:space="preserve"> </w:t>
      </w:r>
      <w:r>
        <w:rPr>
          <w:rFonts w:ascii="宋体" w:eastAsia="宋体" w:hAnsi="宋体" w:hint="eastAsia"/>
          <w:sz w:val="28"/>
          <w:szCs w:val="28"/>
        </w:rPr>
        <w:t>水质监测分析过程中的质量保证和质量控制</w:t>
      </w:r>
      <w:bookmarkEnd w:id="214"/>
      <w:bookmarkEnd w:id="215"/>
    </w:p>
    <w:p w14:paraId="21C6DCE6" w14:textId="4441AA21"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水质采样按照</w:t>
      </w:r>
      <w:r>
        <w:rPr>
          <w:rFonts w:ascii="宋体" w:eastAsia="宋体" w:hAnsi="宋体"/>
          <w:sz w:val="28"/>
          <w:szCs w:val="28"/>
        </w:rPr>
        <w:t>《污水监测技术规范》（HJ91</w:t>
      </w:r>
      <w:r>
        <w:rPr>
          <w:rFonts w:ascii="宋体" w:eastAsia="宋体" w:hAnsi="宋体" w:hint="eastAsia"/>
          <w:sz w:val="28"/>
          <w:szCs w:val="28"/>
        </w:rPr>
        <w:t>.1</w:t>
      </w:r>
      <w:r>
        <w:rPr>
          <w:rFonts w:ascii="宋体" w:eastAsia="宋体" w:hAnsi="宋体"/>
          <w:sz w:val="28"/>
          <w:szCs w:val="28"/>
        </w:rPr>
        <w:t>-20</w:t>
      </w:r>
      <w:r>
        <w:rPr>
          <w:rFonts w:ascii="宋体" w:eastAsia="宋体" w:hAnsi="宋体" w:hint="eastAsia"/>
          <w:sz w:val="28"/>
          <w:szCs w:val="28"/>
        </w:rPr>
        <w:t>19</w:t>
      </w:r>
      <w:r>
        <w:rPr>
          <w:rFonts w:ascii="宋体" w:eastAsia="宋体" w:hAnsi="宋体"/>
          <w:sz w:val="28"/>
          <w:szCs w:val="28"/>
        </w:rPr>
        <w:t>）</w:t>
      </w:r>
      <w:r>
        <w:rPr>
          <w:rFonts w:ascii="宋体" w:eastAsia="宋体" w:hAnsi="宋体" w:hint="eastAsia"/>
          <w:sz w:val="28"/>
          <w:szCs w:val="28"/>
        </w:rPr>
        <w:t>进行；</w:t>
      </w:r>
      <w:r>
        <w:rPr>
          <w:rFonts w:ascii="宋体" w:eastAsia="宋体" w:hAnsi="宋体"/>
          <w:sz w:val="28"/>
          <w:szCs w:val="28"/>
        </w:rPr>
        <w:t>按照验收分析项目及《水质采样技术指导》（HJ494-2009）要求，做好实验所需采样器具的日常清洗、保管、整理工作。在水污染源排放口进行人工采样，采样至少由两人协同工作，负责现场固定液的添加等。采样时填写现场采样记录，并及时正确地贴好每个样品标签（采样地点、编号、项目、时间等）</w:t>
      </w:r>
      <w:r>
        <w:rPr>
          <w:rFonts w:ascii="宋体" w:eastAsia="宋体" w:hAnsi="宋体" w:hint="eastAsia"/>
          <w:sz w:val="28"/>
          <w:szCs w:val="28"/>
        </w:rPr>
        <w:t>，</w:t>
      </w:r>
      <w:r>
        <w:rPr>
          <w:rFonts w:ascii="宋体" w:eastAsia="宋体" w:hAnsi="宋体"/>
          <w:sz w:val="28"/>
          <w:szCs w:val="28"/>
        </w:rPr>
        <w:t>以免混淆，做到样品标示的唯一性。</w:t>
      </w:r>
    </w:p>
    <w:p w14:paraId="65152737"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为保证监测分析结果的准确可靠，监测所用分析方法优先选用国标分析方法；在监测期间，样品采集、运输、保存严格按照国家标准和《环境水质监测质量保证手册》的技术要求进行，每批样品分析的同时做空白实验，且设置</w:t>
      </w:r>
      <w:r>
        <w:rPr>
          <w:rFonts w:ascii="宋体" w:eastAsia="宋体" w:hAnsi="宋体" w:hint="eastAsia"/>
          <w:sz w:val="28"/>
          <w:szCs w:val="28"/>
        </w:rPr>
        <w:t>10%以上的</w:t>
      </w:r>
      <w:r>
        <w:rPr>
          <w:rFonts w:ascii="宋体" w:eastAsia="宋体" w:hAnsi="宋体"/>
          <w:sz w:val="28"/>
          <w:szCs w:val="28"/>
        </w:rPr>
        <w:t>平行样，平行样</w:t>
      </w:r>
      <w:r>
        <w:rPr>
          <w:rFonts w:ascii="宋体" w:eastAsia="宋体" w:hAnsi="宋体" w:hint="eastAsia"/>
          <w:sz w:val="28"/>
          <w:szCs w:val="28"/>
        </w:rPr>
        <w:t>测定结果相对误差均满足标准要求；且对于国家有证标准物质的项目均采用质控样，质控样需满足标准要求</w:t>
      </w:r>
      <w:r>
        <w:rPr>
          <w:rFonts w:ascii="宋体" w:eastAsia="宋体" w:hAnsi="宋体"/>
          <w:sz w:val="28"/>
          <w:szCs w:val="28"/>
        </w:rPr>
        <w:t>。所用监测仪器均经过计量部门检定，且在有效使用期内；监测人员持证上岗；监测数据均经三级审核。</w:t>
      </w:r>
    </w:p>
    <w:p w14:paraId="778E43A4" w14:textId="77777777" w:rsidR="0004624F" w:rsidRDefault="00000000">
      <w:pPr>
        <w:spacing w:line="360" w:lineRule="auto"/>
        <w:jc w:val="center"/>
        <w:rPr>
          <w:rFonts w:ascii="宋体" w:eastAsia="宋体" w:hAnsi="宋体" w:cs="宋体"/>
          <w:b/>
          <w:bCs/>
          <w:sz w:val="24"/>
          <w:szCs w:val="24"/>
        </w:rPr>
      </w:pPr>
      <w:r>
        <w:rPr>
          <w:rFonts w:ascii="宋体" w:eastAsia="宋体" w:hAnsi="宋体" w:cs="宋体"/>
          <w:b/>
          <w:bCs/>
          <w:sz w:val="24"/>
          <w:szCs w:val="24"/>
        </w:rPr>
        <w:lastRenderedPageBreak/>
        <w:t>表</w:t>
      </w:r>
      <w:r>
        <w:rPr>
          <w:rFonts w:ascii="宋体" w:eastAsia="宋体" w:hAnsi="宋体" w:cs="宋体" w:hint="eastAsia"/>
          <w:b/>
          <w:bCs/>
          <w:sz w:val="24"/>
          <w:szCs w:val="24"/>
        </w:rPr>
        <w:t>6.2.3-1</w:t>
      </w:r>
      <w:r>
        <w:rPr>
          <w:rFonts w:ascii="宋体" w:eastAsia="宋体" w:hAnsi="宋体" w:cs="宋体"/>
          <w:b/>
          <w:bCs/>
          <w:sz w:val="24"/>
          <w:szCs w:val="24"/>
        </w:rPr>
        <w:t xml:space="preserve"> 水质相对标准偏差监测质控表</w:t>
      </w:r>
    </w:p>
    <w:tbl>
      <w:tblPr>
        <w:tblStyle w:val="ac"/>
        <w:tblW w:w="8364" w:type="dxa"/>
        <w:jc w:val="center"/>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276"/>
        <w:gridCol w:w="1330"/>
        <w:gridCol w:w="1930"/>
        <w:gridCol w:w="2127"/>
        <w:gridCol w:w="1701"/>
      </w:tblGrid>
      <w:tr w:rsidR="007E2E83" w:rsidRPr="009A2834" w14:paraId="326F47D3" w14:textId="77777777" w:rsidTr="00926AEB">
        <w:trPr>
          <w:trHeight w:val="454"/>
          <w:jc w:val="center"/>
        </w:trPr>
        <w:tc>
          <w:tcPr>
            <w:tcW w:w="1276" w:type="dxa"/>
            <w:tcBorders>
              <w:tl2br w:val="nil"/>
              <w:tr2bl w:val="nil"/>
            </w:tcBorders>
            <w:vAlign w:val="center"/>
          </w:tcPr>
          <w:p w14:paraId="1C5AE479" w14:textId="77777777" w:rsidR="007E2E83" w:rsidRPr="009A2834" w:rsidRDefault="007E2E83" w:rsidP="00470832">
            <w:pPr>
              <w:pStyle w:val="af0"/>
              <w:rPr>
                <w:rFonts w:ascii="宋体" w:eastAsia="宋体" w:hAnsi="宋体" w:cs="宋体"/>
                <w:szCs w:val="21"/>
              </w:rPr>
            </w:pPr>
            <w:bookmarkStart w:id="216" w:name="_Toc12223"/>
            <w:bookmarkStart w:id="217" w:name="_Toc12519"/>
            <w:bookmarkStart w:id="218" w:name="_Toc18527"/>
            <w:r w:rsidRPr="009A2834">
              <w:rPr>
                <w:rFonts w:ascii="宋体" w:eastAsia="宋体" w:hAnsi="宋体" w:cs="宋体" w:hint="eastAsia"/>
                <w:szCs w:val="21"/>
              </w:rPr>
              <w:t>日期</w:t>
            </w:r>
          </w:p>
        </w:tc>
        <w:tc>
          <w:tcPr>
            <w:tcW w:w="1330" w:type="dxa"/>
            <w:tcBorders>
              <w:tl2br w:val="nil"/>
              <w:tr2bl w:val="nil"/>
            </w:tcBorders>
            <w:vAlign w:val="center"/>
          </w:tcPr>
          <w:p w14:paraId="65FBB44C" w14:textId="77777777" w:rsidR="007E2E83" w:rsidRPr="009A2834" w:rsidRDefault="007E2E83" w:rsidP="00470832">
            <w:pPr>
              <w:pStyle w:val="af0"/>
              <w:rPr>
                <w:rFonts w:ascii="宋体" w:eastAsia="宋体" w:hAnsi="宋体" w:cs="宋体"/>
                <w:szCs w:val="21"/>
              </w:rPr>
            </w:pPr>
            <w:r w:rsidRPr="009A2834">
              <w:rPr>
                <w:rFonts w:ascii="宋体" w:eastAsia="宋体" w:hAnsi="宋体" w:cs="宋体" w:hint="eastAsia"/>
                <w:szCs w:val="21"/>
              </w:rPr>
              <w:t>监测因子</w:t>
            </w:r>
          </w:p>
        </w:tc>
        <w:tc>
          <w:tcPr>
            <w:tcW w:w="1930" w:type="dxa"/>
            <w:tcBorders>
              <w:tl2br w:val="nil"/>
              <w:tr2bl w:val="nil"/>
            </w:tcBorders>
            <w:vAlign w:val="center"/>
          </w:tcPr>
          <w:p w14:paraId="0440A63F" w14:textId="77777777" w:rsidR="007E2E83" w:rsidRPr="009A2834" w:rsidRDefault="007E2E83" w:rsidP="00470832">
            <w:pPr>
              <w:pStyle w:val="af0"/>
              <w:rPr>
                <w:rFonts w:ascii="宋体" w:eastAsia="宋体" w:hAnsi="宋体" w:cs="宋体"/>
                <w:szCs w:val="21"/>
              </w:rPr>
            </w:pPr>
            <w:r w:rsidRPr="009A2834">
              <w:rPr>
                <w:rFonts w:ascii="宋体" w:eastAsia="宋体" w:hAnsi="宋体" w:cs="宋体" w:hint="eastAsia"/>
                <w:szCs w:val="21"/>
              </w:rPr>
              <w:t>平行样1（mg/</w:t>
            </w:r>
            <w:r w:rsidRPr="009A2834">
              <w:rPr>
                <w:rFonts w:ascii="宋体" w:eastAsia="宋体" w:hAnsi="宋体" w:cs="宋体"/>
                <w:szCs w:val="21"/>
              </w:rPr>
              <w:t>L</w:t>
            </w:r>
            <w:r w:rsidRPr="009A2834">
              <w:rPr>
                <w:rFonts w:ascii="宋体" w:eastAsia="宋体" w:hAnsi="宋体" w:cs="宋体" w:hint="eastAsia"/>
                <w:szCs w:val="21"/>
              </w:rPr>
              <w:t>）</w:t>
            </w:r>
          </w:p>
        </w:tc>
        <w:tc>
          <w:tcPr>
            <w:tcW w:w="2127" w:type="dxa"/>
            <w:tcBorders>
              <w:tl2br w:val="nil"/>
              <w:tr2bl w:val="nil"/>
            </w:tcBorders>
            <w:vAlign w:val="center"/>
          </w:tcPr>
          <w:p w14:paraId="3F36822C" w14:textId="77777777" w:rsidR="007E2E83" w:rsidRPr="009A2834" w:rsidRDefault="007E2E83" w:rsidP="00470832">
            <w:pPr>
              <w:pStyle w:val="af0"/>
              <w:rPr>
                <w:rFonts w:ascii="宋体" w:eastAsia="宋体" w:hAnsi="宋体" w:cs="宋体"/>
                <w:szCs w:val="21"/>
              </w:rPr>
            </w:pPr>
            <w:r w:rsidRPr="009A2834">
              <w:rPr>
                <w:rFonts w:ascii="宋体" w:eastAsia="宋体" w:hAnsi="宋体" w:cs="宋体" w:hint="eastAsia"/>
                <w:szCs w:val="21"/>
              </w:rPr>
              <w:t>平行样2（mg/</w:t>
            </w:r>
            <w:r w:rsidRPr="009A2834">
              <w:rPr>
                <w:rFonts w:ascii="宋体" w:eastAsia="宋体" w:hAnsi="宋体" w:cs="宋体"/>
                <w:szCs w:val="21"/>
              </w:rPr>
              <w:t>L</w:t>
            </w:r>
            <w:r w:rsidRPr="009A2834">
              <w:rPr>
                <w:rFonts w:ascii="宋体" w:eastAsia="宋体" w:hAnsi="宋体" w:cs="宋体" w:hint="eastAsia"/>
                <w:szCs w:val="21"/>
              </w:rPr>
              <w:t>）</w:t>
            </w:r>
          </w:p>
        </w:tc>
        <w:tc>
          <w:tcPr>
            <w:tcW w:w="1701" w:type="dxa"/>
            <w:tcBorders>
              <w:tl2br w:val="nil"/>
              <w:tr2bl w:val="nil"/>
            </w:tcBorders>
            <w:vAlign w:val="center"/>
          </w:tcPr>
          <w:p w14:paraId="292CB02C" w14:textId="77777777" w:rsidR="007E2E83" w:rsidRPr="009A2834" w:rsidRDefault="007E2E83" w:rsidP="00470832">
            <w:pPr>
              <w:pStyle w:val="af0"/>
              <w:rPr>
                <w:rFonts w:ascii="宋体" w:eastAsia="宋体" w:hAnsi="宋体" w:cs="宋体"/>
                <w:szCs w:val="21"/>
              </w:rPr>
            </w:pPr>
            <w:r w:rsidRPr="009A2834">
              <w:rPr>
                <w:rFonts w:ascii="宋体" w:eastAsia="宋体" w:hAnsi="宋体" w:cs="宋体" w:hint="eastAsia"/>
                <w:szCs w:val="21"/>
              </w:rPr>
              <w:t>相对偏差（%）</w:t>
            </w:r>
          </w:p>
        </w:tc>
      </w:tr>
      <w:tr w:rsidR="007E2E83" w:rsidRPr="009A2834" w14:paraId="404630A9" w14:textId="77777777" w:rsidTr="00926AEB">
        <w:trPr>
          <w:trHeight w:val="454"/>
          <w:jc w:val="center"/>
        </w:trPr>
        <w:tc>
          <w:tcPr>
            <w:tcW w:w="1276" w:type="dxa"/>
            <w:tcBorders>
              <w:tl2br w:val="nil"/>
              <w:tr2bl w:val="nil"/>
            </w:tcBorders>
            <w:vAlign w:val="center"/>
          </w:tcPr>
          <w:p w14:paraId="72233A33"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bCs/>
                <w:szCs w:val="21"/>
              </w:rPr>
              <w:t>2023.</w:t>
            </w:r>
            <w:r w:rsidRPr="009A2834">
              <w:rPr>
                <w:rFonts w:ascii="宋体" w:eastAsia="宋体" w:hAnsi="宋体" w:cs="宋体" w:hint="eastAsia"/>
                <w:bCs/>
                <w:szCs w:val="21"/>
              </w:rPr>
              <w:t>10.18</w:t>
            </w:r>
          </w:p>
        </w:tc>
        <w:tc>
          <w:tcPr>
            <w:tcW w:w="1330" w:type="dxa"/>
            <w:tcBorders>
              <w:tl2br w:val="nil"/>
              <w:tr2bl w:val="nil"/>
            </w:tcBorders>
            <w:vAlign w:val="center"/>
          </w:tcPr>
          <w:p w14:paraId="4C7C9A7B"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C</w:t>
            </w:r>
            <w:r w:rsidRPr="009A2834">
              <w:rPr>
                <w:rFonts w:ascii="宋体" w:eastAsia="宋体" w:hAnsi="宋体" w:cs="宋体"/>
                <w:bCs/>
                <w:szCs w:val="21"/>
              </w:rPr>
              <w:t>OD</w:t>
            </w:r>
          </w:p>
        </w:tc>
        <w:tc>
          <w:tcPr>
            <w:tcW w:w="1930" w:type="dxa"/>
            <w:tcBorders>
              <w:tl2br w:val="nil"/>
              <w:tr2bl w:val="nil"/>
            </w:tcBorders>
            <w:vAlign w:val="center"/>
          </w:tcPr>
          <w:p w14:paraId="633F4682"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68</w:t>
            </w:r>
          </w:p>
        </w:tc>
        <w:tc>
          <w:tcPr>
            <w:tcW w:w="2127" w:type="dxa"/>
            <w:tcBorders>
              <w:tl2br w:val="nil"/>
              <w:tr2bl w:val="nil"/>
            </w:tcBorders>
            <w:vAlign w:val="center"/>
          </w:tcPr>
          <w:p w14:paraId="0D80E3AA"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70.4</w:t>
            </w:r>
          </w:p>
        </w:tc>
        <w:tc>
          <w:tcPr>
            <w:tcW w:w="1701" w:type="dxa"/>
            <w:tcBorders>
              <w:tl2br w:val="nil"/>
              <w:tr2bl w:val="nil"/>
            </w:tcBorders>
            <w:vAlign w:val="center"/>
          </w:tcPr>
          <w:p w14:paraId="24AA9C98"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0</w:t>
            </w:r>
            <w:r w:rsidRPr="009A2834">
              <w:rPr>
                <w:rFonts w:ascii="宋体" w:eastAsia="宋体" w:hAnsi="宋体" w:cs="宋体"/>
                <w:bCs/>
                <w:szCs w:val="21"/>
              </w:rPr>
              <w:t>.45</w:t>
            </w:r>
          </w:p>
        </w:tc>
      </w:tr>
      <w:tr w:rsidR="007E2E83" w:rsidRPr="009A2834" w14:paraId="565F442C" w14:textId="77777777" w:rsidTr="00926AEB">
        <w:trPr>
          <w:trHeight w:val="454"/>
          <w:jc w:val="center"/>
        </w:trPr>
        <w:tc>
          <w:tcPr>
            <w:tcW w:w="1276" w:type="dxa"/>
            <w:tcBorders>
              <w:tl2br w:val="nil"/>
              <w:tr2bl w:val="nil"/>
            </w:tcBorders>
            <w:vAlign w:val="center"/>
          </w:tcPr>
          <w:p w14:paraId="5FC59B22"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bCs/>
                <w:szCs w:val="21"/>
              </w:rPr>
              <w:t>2023.</w:t>
            </w:r>
            <w:r w:rsidRPr="009A2834">
              <w:rPr>
                <w:rFonts w:ascii="宋体" w:eastAsia="宋体" w:hAnsi="宋体" w:cs="宋体" w:hint="eastAsia"/>
                <w:bCs/>
                <w:szCs w:val="21"/>
              </w:rPr>
              <w:t>10.19</w:t>
            </w:r>
          </w:p>
        </w:tc>
        <w:tc>
          <w:tcPr>
            <w:tcW w:w="1330" w:type="dxa"/>
            <w:tcBorders>
              <w:tl2br w:val="nil"/>
              <w:tr2bl w:val="nil"/>
            </w:tcBorders>
            <w:vAlign w:val="center"/>
          </w:tcPr>
          <w:p w14:paraId="3ADD5C17"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悬浮物</w:t>
            </w:r>
          </w:p>
        </w:tc>
        <w:tc>
          <w:tcPr>
            <w:tcW w:w="1930" w:type="dxa"/>
            <w:tcBorders>
              <w:tl2br w:val="nil"/>
              <w:tr2bl w:val="nil"/>
            </w:tcBorders>
            <w:vAlign w:val="center"/>
          </w:tcPr>
          <w:p w14:paraId="5922B80B"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7</w:t>
            </w:r>
            <w:r w:rsidRPr="009A2834">
              <w:rPr>
                <w:rFonts w:ascii="宋体" w:eastAsia="宋体" w:hAnsi="宋体" w:cs="宋体"/>
                <w:bCs/>
                <w:szCs w:val="21"/>
              </w:rPr>
              <w:t>0</w:t>
            </w:r>
          </w:p>
        </w:tc>
        <w:tc>
          <w:tcPr>
            <w:tcW w:w="2127" w:type="dxa"/>
            <w:tcBorders>
              <w:tl2br w:val="nil"/>
              <w:tr2bl w:val="nil"/>
            </w:tcBorders>
            <w:vAlign w:val="center"/>
          </w:tcPr>
          <w:p w14:paraId="23FB6819"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7</w:t>
            </w:r>
            <w:r w:rsidRPr="009A2834">
              <w:rPr>
                <w:rFonts w:ascii="宋体" w:eastAsia="宋体" w:hAnsi="宋体" w:cs="宋体"/>
                <w:bCs/>
                <w:szCs w:val="21"/>
              </w:rPr>
              <w:t>1</w:t>
            </w:r>
          </w:p>
        </w:tc>
        <w:tc>
          <w:tcPr>
            <w:tcW w:w="1701" w:type="dxa"/>
            <w:tcBorders>
              <w:tl2br w:val="nil"/>
              <w:tr2bl w:val="nil"/>
            </w:tcBorders>
            <w:vAlign w:val="center"/>
          </w:tcPr>
          <w:p w14:paraId="7ED54259"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0</w:t>
            </w:r>
            <w:r w:rsidRPr="009A2834">
              <w:rPr>
                <w:rFonts w:ascii="宋体" w:eastAsia="宋体" w:hAnsi="宋体" w:cs="宋体"/>
                <w:bCs/>
                <w:szCs w:val="21"/>
              </w:rPr>
              <w:t>.71</w:t>
            </w:r>
          </w:p>
        </w:tc>
      </w:tr>
      <w:tr w:rsidR="007E2E83" w:rsidRPr="009A2834" w14:paraId="4C2AE207" w14:textId="77777777" w:rsidTr="00926AEB">
        <w:trPr>
          <w:trHeight w:val="454"/>
          <w:jc w:val="center"/>
        </w:trPr>
        <w:tc>
          <w:tcPr>
            <w:tcW w:w="1276" w:type="dxa"/>
            <w:tcBorders>
              <w:tl2br w:val="nil"/>
              <w:tr2bl w:val="nil"/>
            </w:tcBorders>
            <w:vAlign w:val="center"/>
          </w:tcPr>
          <w:p w14:paraId="1FC71EEF"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bCs/>
                <w:szCs w:val="21"/>
              </w:rPr>
              <w:t>2023.</w:t>
            </w:r>
            <w:r w:rsidRPr="009A2834">
              <w:rPr>
                <w:rFonts w:ascii="宋体" w:eastAsia="宋体" w:hAnsi="宋体" w:cs="宋体" w:hint="eastAsia"/>
                <w:bCs/>
                <w:szCs w:val="21"/>
              </w:rPr>
              <w:t>10.18</w:t>
            </w:r>
          </w:p>
        </w:tc>
        <w:tc>
          <w:tcPr>
            <w:tcW w:w="1330" w:type="dxa"/>
            <w:tcBorders>
              <w:tl2br w:val="nil"/>
              <w:tr2bl w:val="nil"/>
            </w:tcBorders>
            <w:vAlign w:val="center"/>
          </w:tcPr>
          <w:p w14:paraId="34FA6D39"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氨氮</w:t>
            </w:r>
          </w:p>
        </w:tc>
        <w:tc>
          <w:tcPr>
            <w:tcW w:w="1930" w:type="dxa"/>
            <w:tcBorders>
              <w:tl2br w:val="nil"/>
              <w:tr2bl w:val="nil"/>
            </w:tcBorders>
            <w:vAlign w:val="center"/>
          </w:tcPr>
          <w:p w14:paraId="063CF89B"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1</w:t>
            </w:r>
            <w:r w:rsidRPr="009A2834">
              <w:rPr>
                <w:rFonts w:ascii="宋体" w:eastAsia="宋体" w:hAnsi="宋体" w:cs="宋体"/>
                <w:bCs/>
                <w:szCs w:val="21"/>
              </w:rPr>
              <w:t>.14</w:t>
            </w:r>
          </w:p>
        </w:tc>
        <w:tc>
          <w:tcPr>
            <w:tcW w:w="2127" w:type="dxa"/>
            <w:tcBorders>
              <w:tl2br w:val="nil"/>
              <w:tr2bl w:val="nil"/>
            </w:tcBorders>
            <w:vAlign w:val="center"/>
          </w:tcPr>
          <w:p w14:paraId="6C19FE10"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1</w:t>
            </w:r>
            <w:r w:rsidRPr="009A2834">
              <w:rPr>
                <w:rFonts w:ascii="宋体" w:eastAsia="宋体" w:hAnsi="宋体" w:cs="宋体"/>
                <w:bCs/>
                <w:szCs w:val="21"/>
              </w:rPr>
              <w:t>.13</w:t>
            </w:r>
          </w:p>
        </w:tc>
        <w:tc>
          <w:tcPr>
            <w:tcW w:w="1701" w:type="dxa"/>
            <w:tcBorders>
              <w:tl2br w:val="nil"/>
              <w:tr2bl w:val="nil"/>
            </w:tcBorders>
            <w:vAlign w:val="center"/>
          </w:tcPr>
          <w:p w14:paraId="3C34AF03"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0</w:t>
            </w:r>
            <w:r w:rsidRPr="009A2834">
              <w:rPr>
                <w:rFonts w:ascii="宋体" w:eastAsia="宋体" w:hAnsi="宋体" w:cs="宋体"/>
                <w:bCs/>
                <w:szCs w:val="21"/>
              </w:rPr>
              <w:t>.44</w:t>
            </w:r>
          </w:p>
        </w:tc>
      </w:tr>
      <w:tr w:rsidR="007E2E83" w:rsidRPr="009A2834" w14:paraId="66DF4ACF" w14:textId="77777777" w:rsidTr="00926AEB">
        <w:trPr>
          <w:trHeight w:val="454"/>
          <w:jc w:val="center"/>
        </w:trPr>
        <w:tc>
          <w:tcPr>
            <w:tcW w:w="1276" w:type="dxa"/>
            <w:tcBorders>
              <w:tl2br w:val="nil"/>
              <w:tr2bl w:val="nil"/>
            </w:tcBorders>
            <w:vAlign w:val="center"/>
          </w:tcPr>
          <w:p w14:paraId="242DFB84"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bCs/>
                <w:szCs w:val="21"/>
              </w:rPr>
              <w:t>2023.</w:t>
            </w:r>
            <w:r w:rsidRPr="009A2834">
              <w:rPr>
                <w:rFonts w:ascii="宋体" w:eastAsia="宋体" w:hAnsi="宋体" w:cs="宋体" w:hint="eastAsia"/>
                <w:bCs/>
                <w:szCs w:val="21"/>
              </w:rPr>
              <w:t>10.19</w:t>
            </w:r>
          </w:p>
        </w:tc>
        <w:tc>
          <w:tcPr>
            <w:tcW w:w="1330" w:type="dxa"/>
            <w:tcBorders>
              <w:tl2br w:val="nil"/>
              <w:tr2bl w:val="nil"/>
            </w:tcBorders>
            <w:vAlign w:val="center"/>
          </w:tcPr>
          <w:p w14:paraId="1316A9AF"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B</w:t>
            </w:r>
            <w:r w:rsidRPr="009A2834">
              <w:rPr>
                <w:rFonts w:ascii="宋体" w:eastAsia="宋体" w:hAnsi="宋体" w:cs="宋体"/>
                <w:bCs/>
                <w:szCs w:val="21"/>
              </w:rPr>
              <w:t>OD</w:t>
            </w:r>
            <w:r w:rsidRPr="009A2834">
              <w:rPr>
                <w:rFonts w:ascii="宋体" w:eastAsia="宋体" w:hAnsi="宋体" w:cs="宋体"/>
                <w:bCs/>
                <w:szCs w:val="21"/>
                <w:vertAlign w:val="subscript"/>
              </w:rPr>
              <w:t>5</w:t>
            </w:r>
          </w:p>
        </w:tc>
        <w:tc>
          <w:tcPr>
            <w:tcW w:w="1930" w:type="dxa"/>
            <w:tcBorders>
              <w:tl2br w:val="nil"/>
              <w:tr2bl w:val="nil"/>
            </w:tcBorders>
            <w:vAlign w:val="center"/>
          </w:tcPr>
          <w:p w14:paraId="677850ED"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6</w:t>
            </w:r>
            <w:r w:rsidRPr="009A2834">
              <w:rPr>
                <w:rFonts w:ascii="宋体" w:eastAsia="宋体" w:hAnsi="宋体" w:cs="宋体"/>
                <w:bCs/>
                <w:szCs w:val="21"/>
              </w:rPr>
              <w:t>2.2</w:t>
            </w:r>
          </w:p>
        </w:tc>
        <w:tc>
          <w:tcPr>
            <w:tcW w:w="2127" w:type="dxa"/>
            <w:tcBorders>
              <w:tl2br w:val="nil"/>
              <w:tr2bl w:val="nil"/>
            </w:tcBorders>
            <w:vAlign w:val="center"/>
          </w:tcPr>
          <w:p w14:paraId="0DC57056"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6</w:t>
            </w:r>
            <w:r w:rsidRPr="009A2834">
              <w:rPr>
                <w:rFonts w:ascii="宋体" w:eastAsia="宋体" w:hAnsi="宋体" w:cs="宋体"/>
                <w:bCs/>
                <w:szCs w:val="21"/>
              </w:rPr>
              <w:t>0.2</w:t>
            </w:r>
          </w:p>
        </w:tc>
        <w:tc>
          <w:tcPr>
            <w:tcW w:w="1701" w:type="dxa"/>
            <w:tcBorders>
              <w:tl2br w:val="nil"/>
              <w:tr2bl w:val="nil"/>
            </w:tcBorders>
            <w:vAlign w:val="center"/>
          </w:tcPr>
          <w:p w14:paraId="6A735DB8"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1</w:t>
            </w:r>
            <w:r w:rsidRPr="009A2834">
              <w:rPr>
                <w:rFonts w:ascii="宋体" w:eastAsia="宋体" w:hAnsi="宋体" w:cs="宋体"/>
                <w:bCs/>
                <w:szCs w:val="21"/>
              </w:rPr>
              <w:t>.63</w:t>
            </w:r>
          </w:p>
        </w:tc>
      </w:tr>
      <w:tr w:rsidR="007E2E83" w:rsidRPr="009A2834" w14:paraId="000421E6" w14:textId="77777777" w:rsidTr="00926AEB">
        <w:trPr>
          <w:trHeight w:val="454"/>
          <w:jc w:val="center"/>
        </w:trPr>
        <w:tc>
          <w:tcPr>
            <w:tcW w:w="1276" w:type="dxa"/>
            <w:tcBorders>
              <w:tl2br w:val="nil"/>
              <w:tr2bl w:val="nil"/>
            </w:tcBorders>
            <w:vAlign w:val="center"/>
          </w:tcPr>
          <w:p w14:paraId="1F45E7C7"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bCs/>
                <w:szCs w:val="21"/>
              </w:rPr>
              <w:t>2023.</w:t>
            </w:r>
            <w:r w:rsidRPr="009A2834">
              <w:rPr>
                <w:rFonts w:ascii="宋体" w:eastAsia="宋体" w:hAnsi="宋体" w:cs="宋体" w:hint="eastAsia"/>
                <w:bCs/>
                <w:szCs w:val="21"/>
              </w:rPr>
              <w:t>10.19</w:t>
            </w:r>
          </w:p>
        </w:tc>
        <w:tc>
          <w:tcPr>
            <w:tcW w:w="1330" w:type="dxa"/>
            <w:tcBorders>
              <w:tl2br w:val="nil"/>
              <w:tr2bl w:val="nil"/>
            </w:tcBorders>
            <w:vAlign w:val="center"/>
          </w:tcPr>
          <w:p w14:paraId="57D98B71"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总磷</w:t>
            </w:r>
          </w:p>
        </w:tc>
        <w:tc>
          <w:tcPr>
            <w:tcW w:w="1930" w:type="dxa"/>
            <w:tcBorders>
              <w:tl2br w:val="nil"/>
              <w:tr2bl w:val="nil"/>
            </w:tcBorders>
            <w:vAlign w:val="center"/>
          </w:tcPr>
          <w:p w14:paraId="4FC75933"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0</w:t>
            </w:r>
            <w:r w:rsidRPr="009A2834">
              <w:rPr>
                <w:rFonts w:ascii="宋体" w:eastAsia="宋体" w:hAnsi="宋体" w:cs="宋体"/>
                <w:bCs/>
                <w:szCs w:val="21"/>
              </w:rPr>
              <w:t>.260</w:t>
            </w:r>
          </w:p>
        </w:tc>
        <w:tc>
          <w:tcPr>
            <w:tcW w:w="2127" w:type="dxa"/>
            <w:tcBorders>
              <w:tl2br w:val="nil"/>
              <w:tr2bl w:val="nil"/>
            </w:tcBorders>
            <w:vAlign w:val="center"/>
          </w:tcPr>
          <w:p w14:paraId="2DB5C9A1"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0</w:t>
            </w:r>
            <w:r w:rsidRPr="009A2834">
              <w:rPr>
                <w:rFonts w:ascii="宋体" w:eastAsia="宋体" w:hAnsi="宋体" w:cs="宋体"/>
                <w:bCs/>
                <w:szCs w:val="21"/>
              </w:rPr>
              <w:t>.268</w:t>
            </w:r>
          </w:p>
        </w:tc>
        <w:tc>
          <w:tcPr>
            <w:tcW w:w="1701" w:type="dxa"/>
            <w:tcBorders>
              <w:tl2br w:val="nil"/>
              <w:tr2bl w:val="nil"/>
            </w:tcBorders>
            <w:vAlign w:val="center"/>
          </w:tcPr>
          <w:p w14:paraId="3204DFA2" w14:textId="77777777" w:rsidR="007E2E83" w:rsidRPr="009A2834" w:rsidRDefault="007E2E83" w:rsidP="00470832">
            <w:pPr>
              <w:jc w:val="center"/>
              <w:rPr>
                <w:rFonts w:ascii="宋体" w:eastAsia="宋体" w:hAnsi="宋体" w:cs="宋体"/>
                <w:bCs/>
                <w:szCs w:val="21"/>
              </w:rPr>
            </w:pPr>
            <w:r w:rsidRPr="009A2834">
              <w:rPr>
                <w:rFonts w:ascii="宋体" w:eastAsia="宋体" w:hAnsi="宋体" w:cs="宋体" w:hint="eastAsia"/>
                <w:bCs/>
                <w:szCs w:val="21"/>
              </w:rPr>
              <w:t>1</w:t>
            </w:r>
            <w:r w:rsidRPr="009A2834">
              <w:rPr>
                <w:rFonts w:ascii="宋体" w:eastAsia="宋体" w:hAnsi="宋体" w:cs="宋体"/>
                <w:bCs/>
                <w:szCs w:val="21"/>
              </w:rPr>
              <w:t>.52</w:t>
            </w:r>
          </w:p>
        </w:tc>
      </w:tr>
    </w:tbl>
    <w:p w14:paraId="7C3E1A10" w14:textId="26289B81" w:rsidR="0004624F" w:rsidRDefault="00000000" w:rsidP="003459FD">
      <w:pPr>
        <w:spacing w:line="360" w:lineRule="auto"/>
        <w:ind w:firstLineChars="200" w:firstLine="560"/>
        <w:outlineLvl w:val="2"/>
        <w:rPr>
          <w:rFonts w:ascii="宋体" w:eastAsia="宋体" w:hAnsi="宋体"/>
          <w:sz w:val="28"/>
          <w:szCs w:val="28"/>
        </w:rPr>
      </w:pPr>
      <w:bookmarkStart w:id="219" w:name="_Toc154566780"/>
      <w:bookmarkStart w:id="220" w:name="_Toc154566873"/>
      <w:r>
        <w:rPr>
          <w:rFonts w:ascii="宋体" w:eastAsia="宋体" w:hAnsi="宋体" w:hint="eastAsia"/>
          <w:sz w:val="28"/>
          <w:szCs w:val="28"/>
        </w:rPr>
        <w:t>6.2.4</w:t>
      </w:r>
      <w:r w:rsidR="003459FD">
        <w:rPr>
          <w:rFonts w:ascii="宋体" w:eastAsia="宋体" w:hAnsi="宋体"/>
          <w:sz w:val="28"/>
          <w:szCs w:val="28"/>
        </w:rPr>
        <w:t xml:space="preserve"> </w:t>
      </w:r>
      <w:r>
        <w:rPr>
          <w:rFonts w:ascii="宋体" w:eastAsia="宋体" w:hAnsi="宋体" w:hint="eastAsia"/>
          <w:sz w:val="28"/>
          <w:szCs w:val="28"/>
        </w:rPr>
        <w:t>气体监测分析过程中的质量保证和质量控制</w:t>
      </w:r>
      <w:bookmarkEnd w:id="216"/>
      <w:bookmarkEnd w:id="217"/>
      <w:bookmarkEnd w:id="218"/>
      <w:bookmarkEnd w:id="219"/>
      <w:bookmarkEnd w:id="220"/>
    </w:p>
    <w:p w14:paraId="757ADA7C" w14:textId="77777777" w:rsidR="0004624F" w:rsidRDefault="00000000">
      <w:pPr>
        <w:spacing w:line="360" w:lineRule="auto"/>
        <w:ind w:firstLineChars="200" w:firstLine="560"/>
        <w:rPr>
          <w:rFonts w:ascii="宋体" w:eastAsia="宋体" w:hAnsi="宋体"/>
          <w:sz w:val="28"/>
          <w:szCs w:val="28"/>
        </w:rPr>
      </w:pPr>
      <w:bookmarkStart w:id="221" w:name="_Toc24033"/>
      <w:bookmarkStart w:id="222" w:name="_Toc22760"/>
      <w:r>
        <w:rPr>
          <w:rFonts w:ascii="宋体" w:eastAsia="宋体" w:hAnsi="宋体" w:hint="eastAsia"/>
          <w:sz w:val="28"/>
          <w:szCs w:val="28"/>
        </w:rPr>
        <w:t>废气监测仪器均符合国家有关标准或技术要求，监测前对使用的仪器均进行流量和浓度校准，按规定对废气测试仪进行现场检漏，有组织废气采样和分析过程严格按照《固定源废气监测技术规范》（HJ/T397-2007）进行，无组织废气采样和分析过程严格按照《大气污染物无组织排放监测技术导则》（HJ/T55-2000）进行。监测仪器经计量部门检验并在有效期内使用，监测人员持证上岗，监测数据经三级审核。</w:t>
      </w:r>
    </w:p>
    <w:p w14:paraId="051CBEDC" w14:textId="1BA619EE" w:rsidR="0004624F" w:rsidRDefault="00000000">
      <w:pPr>
        <w:spacing w:line="360" w:lineRule="auto"/>
        <w:ind w:firstLineChars="200" w:firstLine="482"/>
        <w:jc w:val="center"/>
        <w:rPr>
          <w:rFonts w:ascii="宋体" w:eastAsia="宋体" w:hAnsi="宋体"/>
          <w:sz w:val="24"/>
          <w:szCs w:val="24"/>
        </w:rPr>
      </w:pPr>
      <w:r>
        <w:rPr>
          <w:rFonts w:ascii="宋体" w:eastAsia="宋体" w:hAnsi="宋体"/>
          <w:b/>
          <w:bCs/>
          <w:sz w:val="24"/>
          <w:szCs w:val="24"/>
        </w:rPr>
        <w:t>表</w:t>
      </w:r>
      <w:r>
        <w:rPr>
          <w:rFonts w:ascii="宋体" w:eastAsia="宋体" w:hAnsi="宋体" w:hint="eastAsia"/>
          <w:b/>
          <w:bCs/>
          <w:sz w:val="24"/>
          <w:szCs w:val="24"/>
        </w:rPr>
        <w:t>6.2.4-1</w:t>
      </w:r>
      <w:r>
        <w:rPr>
          <w:rFonts w:ascii="宋体" w:eastAsia="宋体" w:hAnsi="宋体"/>
          <w:b/>
          <w:bCs/>
          <w:sz w:val="24"/>
          <w:szCs w:val="24"/>
        </w:rPr>
        <w:t xml:space="preserve">  监测分析过程中质量控制</w:t>
      </w:r>
    </w:p>
    <w:tbl>
      <w:tblPr>
        <w:tblStyle w:val="ac"/>
        <w:tblW w:w="8364" w:type="dxa"/>
        <w:jc w:val="center"/>
        <w:tblBorders>
          <w:top w:val="single" w:sz="4" w:space="0" w:color="000000" w:themeColor="text1"/>
          <w:left w:val="none" w:sz="0" w:space="0" w:color="auto"/>
          <w:bottom w:val="single" w:sz="4" w:space="0" w:color="000000" w:themeColor="text1"/>
          <w:right w:val="none" w:sz="0" w:space="0" w:color="auto"/>
          <w:insideH w:val="single" w:sz="4" w:space="0" w:color="000000" w:themeColor="text1"/>
          <w:insideV w:val="single" w:sz="4" w:space="0" w:color="000000" w:themeColor="text1"/>
        </w:tblBorders>
        <w:tblLayout w:type="fixed"/>
        <w:tblLook w:val="04A0" w:firstRow="1" w:lastRow="0" w:firstColumn="1" w:lastColumn="0" w:noHBand="0" w:noVBand="1"/>
      </w:tblPr>
      <w:tblGrid>
        <w:gridCol w:w="1276"/>
        <w:gridCol w:w="1330"/>
        <w:gridCol w:w="1930"/>
        <w:gridCol w:w="2127"/>
        <w:gridCol w:w="1701"/>
      </w:tblGrid>
      <w:tr w:rsidR="009A2834" w:rsidRPr="009A2834" w14:paraId="261A8871" w14:textId="77777777" w:rsidTr="00E748EC">
        <w:trPr>
          <w:trHeight w:val="397"/>
          <w:jc w:val="center"/>
        </w:trPr>
        <w:tc>
          <w:tcPr>
            <w:tcW w:w="1276" w:type="dxa"/>
            <w:tcBorders>
              <w:tl2br w:val="nil"/>
              <w:tr2bl w:val="nil"/>
            </w:tcBorders>
            <w:vAlign w:val="center"/>
          </w:tcPr>
          <w:p w14:paraId="731C8909" w14:textId="3D7A6BCB" w:rsidR="009A2834" w:rsidRPr="007E2E83" w:rsidRDefault="009A2834" w:rsidP="009A2834">
            <w:pPr>
              <w:jc w:val="center"/>
              <w:rPr>
                <w:rFonts w:ascii="宋体" w:eastAsia="宋体" w:hAnsi="宋体" w:cs="宋体"/>
                <w:b/>
                <w:szCs w:val="21"/>
              </w:rPr>
            </w:pPr>
            <w:bookmarkStart w:id="223" w:name="_Toc30557"/>
            <w:r w:rsidRPr="007E2E83">
              <w:rPr>
                <w:rFonts w:ascii="宋体" w:eastAsia="宋体" w:hAnsi="宋体" w:cs="宋体" w:hint="eastAsia"/>
                <w:b/>
                <w:szCs w:val="21"/>
              </w:rPr>
              <w:t>日期</w:t>
            </w:r>
          </w:p>
        </w:tc>
        <w:tc>
          <w:tcPr>
            <w:tcW w:w="1330" w:type="dxa"/>
            <w:tcBorders>
              <w:tl2br w:val="nil"/>
              <w:tr2bl w:val="nil"/>
            </w:tcBorders>
            <w:vAlign w:val="center"/>
          </w:tcPr>
          <w:p w14:paraId="3ACA11B0" w14:textId="351AF2CF" w:rsidR="009A2834" w:rsidRPr="007E2E83" w:rsidRDefault="009A2834" w:rsidP="009A2834">
            <w:pPr>
              <w:jc w:val="center"/>
              <w:rPr>
                <w:rFonts w:ascii="宋体" w:eastAsia="宋体" w:hAnsi="宋体" w:cs="宋体"/>
                <w:b/>
                <w:szCs w:val="21"/>
              </w:rPr>
            </w:pPr>
            <w:r w:rsidRPr="007E2E83">
              <w:rPr>
                <w:rFonts w:ascii="宋体" w:eastAsia="宋体" w:hAnsi="宋体" w:cs="宋体" w:hint="eastAsia"/>
                <w:b/>
                <w:szCs w:val="21"/>
              </w:rPr>
              <w:t>监测因子</w:t>
            </w:r>
          </w:p>
        </w:tc>
        <w:tc>
          <w:tcPr>
            <w:tcW w:w="1930" w:type="dxa"/>
            <w:tcBorders>
              <w:tl2br w:val="nil"/>
              <w:tr2bl w:val="nil"/>
            </w:tcBorders>
            <w:vAlign w:val="center"/>
          </w:tcPr>
          <w:p w14:paraId="751553F7" w14:textId="2B693AEF" w:rsidR="009A2834" w:rsidRPr="007E2E83" w:rsidRDefault="009A2834" w:rsidP="009A2834">
            <w:pPr>
              <w:jc w:val="center"/>
              <w:rPr>
                <w:rFonts w:ascii="宋体" w:eastAsia="宋体" w:hAnsi="宋体" w:cs="宋体"/>
                <w:b/>
                <w:szCs w:val="21"/>
              </w:rPr>
            </w:pPr>
            <w:r w:rsidRPr="007E2E83">
              <w:rPr>
                <w:rFonts w:ascii="宋体" w:eastAsia="宋体" w:hAnsi="宋体" w:cs="宋体" w:hint="eastAsia"/>
                <w:b/>
                <w:szCs w:val="21"/>
              </w:rPr>
              <w:t>加标量（ug）</w:t>
            </w:r>
          </w:p>
        </w:tc>
        <w:tc>
          <w:tcPr>
            <w:tcW w:w="2127" w:type="dxa"/>
            <w:tcBorders>
              <w:tl2br w:val="nil"/>
              <w:tr2bl w:val="nil"/>
            </w:tcBorders>
            <w:vAlign w:val="center"/>
          </w:tcPr>
          <w:p w14:paraId="4E43326D" w14:textId="7F06A86E" w:rsidR="009A2834" w:rsidRPr="007E2E83" w:rsidRDefault="009A2834" w:rsidP="009A2834">
            <w:pPr>
              <w:jc w:val="center"/>
              <w:rPr>
                <w:rFonts w:ascii="宋体" w:eastAsia="宋体" w:hAnsi="宋体" w:cs="宋体"/>
                <w:b/>
                <w:szCs w:val="21"/>
              </w:rPr>
            </w:pPr>
            <w:r w:rsidRPr="007E2E83">
              <w:rPr>
                <w:rFonts w:ascii="宋体" w:eastAsia="宋体" w:hAnsi="宋体" w:cs="宋体" w:hint="eastAsia"/>
                <w:b/>
                <w:szCs w:val="21"/>
              </w:rPr>
              <w:t>加标样测定值（ug）</w:t>
            </w:r>
          </w:p>
        </w:tc>
        <w:tc>
          <w:tcPr>
            <w:tcW w:w="1701" w:type="dxa"/>
            <w:tcBorders>
              <w:tl2br w:val="nil"/>
              <w:tr2bl w:val="nil"/>
            </w:tcBorders>
            <w:vAlign w:val="center"/>
          </w:tcPr>
          <w:p w14:paraId="2618F277" w14:textId="41C0B8D8" w:rsidR="009A2834" w:rsidRPr="007E2E83" w:rsidRDefault="009A2834" w:rsidP="009A2834">
            <w:pPr>
              <w:jc w:val="center"/>
              <w:rPr>
                <w:rFonts w:ascii="宋体" w:eastAsia="宋体" w:hAnsi="宋体" w:cs="宋体"/>
                <w:b/>
                <w:szCs w:val="21"/>
              </w:rPr>
            </w:pPr>
            <w:r w:rsidRPr="007E2E83">
              <w:rPr>
                <w:rFonts w:ascii="宋体" w:eastAsia="宋体" w:hAnsi="宋体" w:cs="宋体" w:hint="eastAsia"/>
                <w:b/>
                <w:szCs w:val="21"/>
              </w:rPr>
              <w:t>回收率（%）</w:t>
            </w:r>
          </w:p>
        </w:tc>
      </w:tr>
      <w:tr w:rsidR="009A2834" w:rsidRPr="009A2834" w14:paraId="0CB49ADC" w14:textId="77777777" w:rsidTr="00E748EC">
        <w:trPr>
          <w:trHeight w:val="397"/>
          <w:jc w:val="center"/>
        </w:trPr>
        <w:tc>
          <w:tcPr>
            <w:tcW w:w="1276" w:type="dxa"/>
            <w:tcBorders>
              <w:tl2br w:val="nil"/>
              <w:tr2bl w:val="nil"/>
            </w:tcBorders>
            <w:vAlign w:val="center"/>
          </w:tcPr>
          <w:p w14:paraId="62F10CEC" w14:textId="75C6546A"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023.10.18</w:t>
            </w:r>
          </w:p>
        </w:tc>
        <w:tc>
          <w:tcPr>
            <w:tcW w:w="1330" w:type="dxa"/>
            <w:tcBorders>
              <w:tl2br w:val="nil"/>
              <w:tr2bl w:val="nil"/>
            </w:tcBorders>
            <w:vAlign w:val="center"/>
          </w:tcPr>
          <w:p w14:paraId="4061B85F" w14:textId="19801C00"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氨</w:t>
            </w:r>
          </w:p>
        </w:tc>
        <w:tc>
          <w:tcPr>
            <w:tcW w:w="1930" w:type="dxa"/>
            <w:tcBorders>
              <w:tl2br w:val="nil"/>
              <w:tr2bl w:val="nil"/>
            </w:tcBorders>
            <w:vAlign w:val="center"/>
          </w:tcPr>
          <w:p w14:paraId="7FEAEEB9" w14:textId="62BEE432"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5</w:t>
            </w:r>
          </w:p>
        </w:tc>
        <w:tc>
          <w:tcPr>
            <w:tcW w:w="2127" w:type="dxa"/>
            <w:tcBorders>
              <w:tl2br w:val="nil"/>
              <w:tr2bl w:val="nil"/>
            </w:tcBorders>
            <w:vAlign w:val="center"/>
          </w:tcPr>
          <w:p w14:paraId="72D523B8" w14:textId="1BD4A5C3"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4</w:t>
            </w:r>
            <w:r w:rsidRPr="009A2834">
              <w:rPr>
                <w:rFonts w:ascii="宋体" w:eastAsia="宋体" w:hAnsi="宋体" w:cs="宋体"/>
                <w:bCs/>
                <w:szCs w:val="21"/>
              </w:rPr>
              <w:t>.9</w:t>
            </w:r>
          </w:p>
        </w:tc>
        <w:tc>
          <w:tcPr>
            <w:tcW w:w="1701" w:type="dxa"/>
            <w:tcBorders>
              <w:tl2br w:val="nil"/>
              <w:tr2bl w:val="nil"/>
            </w:tcBorders>
            <w:vAlign w:val="center"/>
          </w:tcPr>
          <w:p w14:paraId="1CA8A452" w14:textId="2444E80F"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9</w:t>
            </w:r>
            <w:r w:rsidRPr="009A2834">
              <w:rPr>
                <w:rFonts w:ascii="宋体" w:eastAsia="宋体" w:hAnsi="宋体" w:cs="宋体"/>
                <w:bCs/>
                <w:szCs w:val="21"/>
              </w:rPr>
              <w:t>8</w:t>
            </w:r>
          </w:p>
        </w:tc>
      </w:tr>
      <w:tr w:rsidR="009A2834" w:rsidRPr="009A2834" w14:paraId="3145462F" w14:textId="77777777" w:rsidTr="00E748EC">
        <w:trPr>
          <w:trHeight w:val="397"/>
          <w:jc w:val="center"/>
        </w:trPr>
        <w:tc>
          <w:tcPr>
            <w:tcW w:w="1276" w:type="dxa"/>
            <w:tcBorders>
              <w:tl2br w:val="nil"/>
              <w:tr2bl w:val="nil"/>
            </w:tcBorders>
            <w:vAlign w:val="center"/>
          </w:tcPr>
          <w:p w14:paraId="07A59ED3" w14:textId="718CC2DA"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023.10.19</w:t>
            </w:r>
          </w:p>
        </w:tc>
        <w:tc>
          <w:tcPr>
            <w:tcW w:w="1330" w:type="dxa"/>
            <w:tcBorders>
              <w:tl2br w:val="nil"/>
              <w:tr2bl w:val="nil"/>
            </w:tcBorders>
            <w:vAlign w:val="center"/>
          </w:tcPr>
          <w:p w14:paraId="38654BE2" w14:textId="10FC2104"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氨</w:t>
            </w:r>
          </w:p>
        </w:tc>
        <w:tc>
          <w:tcPr>
            <w:tcW w:w="1930" w:type="dxa"/>
            <w:tcBorders>
              <w:tl2br w:val="nil"/>
              <w:tr2bl w:val="nil"/>
            </w:tcBorders>
            <w:vAlign w:val="center"/>
          </w:tcPr>
          <w:p w14:paraId="211CF272" w14:textId="338B41C3"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5</w:t>
            </w:r>
          </w:p>
        </w:tc>
        <w:tc>
          <w:tcPr>
            <w:tcW w:w="2127" w:type="dxa"/>
            <w:tcBorders>
              <w:tl2br w:val="nil"/>
              <w:tr2bl w:val="nil"/>
            </w:tcBorders>
            <w:vAlign w:val="center"/>
          </w:tcPr>
          <w:p w14:paraId="6E8DD4FB" w14:textId="720EC73E"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4</w:t>
            </w:r>
            <w:r w:rsidRPr="009A2834">
              <w:rPr>
                <w:rFonts w:ascii="宋体" w:eastAsia="宋体" w:hAnsi="宋体" w:cs="宋体"/>
                <w:bCs/>
                <w:szCs w:val="21"/>
              </w:rPr>
              <w:t>.96</w:t>
            </w:r>
          </w:p>
        </w:tc>
        <w:tc>
          <w:tcPr>
            <w:tcW w:w="1701" w:type="dxa"/>
            <w:tcBorders>
              <w:tl2br w:val="nil"/>
              <w:tr2bl w:val="nil"/>
            </w:tcBorders>
            <w:vAlign w:val="center"/>
          </w:tcPr>
          <w:p w14:paraId="2B6A8A38" w14:textId="61046D23"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9</w:t>
            </w:r>
            <w:r w:rsidRPr="009A2834">
              <w:rPr>
                <w:rFonts w:ascii="宋体" w:eastAsia="宋体" w:hAnsi="宋体" w:cs="宋体"/>
                <w:bCs/>
                <w:szCs w:val="21"/>
              </w:rPr>
              <w:t>9.2</w:t>
            </w:r>
          </w:p>
        </w:tc>
      </w:tr>
      <w:tr w:rsidR="009A2834" w:rsidRPr="009A2834" w14:paraId="545141F0" w14:textId="77777777" w:rsidTr="00E748EC">
        <w:trPr>
          <w:trHeight w:val="397"/>
          <w:jc w:val="center"/>
        </w:trPr>
        <w:tc>
          <w:tcPr>
            <w:tcW w:w="1276" w:type="dxa"/>
            <w:tcBorders>
              <w:tl2br w:val="nil"/>
              <w:tr2bl w:val="nil"/>
            </w:tcBorders>
            <w:vAlign w:val="center"/>
          </w:tcPr>
          <w:p w14:paraId="49A2499F" w14:textId="75238A61"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023.10.20</w:t>
            </w:r>
          </w:p>
        </w:tc>
        <w:tc>
          <w:tcPr>
            <w:tcW w:w="1330" w:type="dxa"/>
            <w:tcBorders>
              <w:tl2br w:val="nil"/>
              <w:tr2bl w:val="nil"/>
            </w:tcBorders>
            <w:vAlign w:val="center"/>
          </w:tcPr>
          <w:p w14:paraId="01F91E2A" w14:textId="30F50CF6"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氨</w:t>
            </w:r>
          </w:p>
        </w:tc>
        <w:tc>
          <w:tcPr>
            <w:tcW w:w="1930" w:type="dxa"/>
            <w:tcBorders>
              <w:tl2br w:val="nil"/>
              <w:tr2bl w:val="nil"/>
            </w:tcBorders>
            <w:vAlign w:val="center"/>
          </w:tcPr>
          <w:p w14:paraId="4D06D11A" w14:textId="43FF099E"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5</w:t>
            </w:r>
          </w:p>
        </w:tc>
        <w:tc>
          <w:tcPr>
            <w:tcW w:w="2127" w:type="dxa"/>
            <w:tcBorders>
              <w:tl2br w:val="nil"/>
              <w:tr2bl w:val="nil"/>
            </w:tcBorders>
            <w:vAlign w:val="center"/>
          </w:tcPr>
          <w:p w14:paraId="1990B3DB" w14:textId="2A20BA7B"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4</w:t>
            </w:r>
            <w:r w:rsidRPr="009A2834">
              <w:rPr>
                <w:rFonts w:ascii="宋体" w:eastAsia="宋体" w:hAnsi="宋体" w:cs="宋体"/>
                <w:bCs/>
                <w:szCs w:val="21"/>
              </w:rPr>
              <w:t>.96</w:t>
            </w:r>
          </w:p>
        </w:tc>
        <w:tc>
          <w:tcPr>
            <w:tcW w:w="1701" w:type="dxa"/>
            <w:tcBorders>
              <w:tl2br w:val="nil"/>
              <w:tr2bl w:val="nil"/>
            </w:tcBorders>
            <w:vAlign w:val="center"/>
          </w:tcPr>
          <w:p w14:paraId="344EF672" w14:textId="449ED07B"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9</w:t>
            </w:r>
            <w:r w:rsidRPr="009A2834">
              <w:rPr>
                <w:rFonts w:ascii="宋体" w:eastAsia="宋体" w:hAnsi="宋体" w:cs="宋体"/>
                <w:bCs/>
                <w:szCs w:val="21"/>
              </w:rPr>
              <w:t>9.2</w:t>
            </w:r>
          </w:p>
        </w:tc>
      </w:tr>
      <w:tr w:rsidR="009A2834" w:rsidRPr="009A2834" w14:paraId="0D8B1E58" w14:textId="77777777" w:rsidTr="00E748EC">
        <w:trPr>
          <w:trHeight w:val="397"/>
          <w:jc w:val="center"/>
        </w:trPr>
        <w:tc>
          <w:tcPr>
            <w:tcW w:w="1276" w:type="dxa"/>
            <w:tcBorders>
              <w:tl2br w:val="nil"/>
              <w:tr2bl w:val="nil"/>
            </w:tcBorders>
            <w:vAlign w:val="center"/>
          </w:tcPr>
          <w:p w14:paraId="18CFBB66" w14:textId="1BB0E9AF" w:rsidR="009A2834" w:rsidRPr="007E2E83" w:rsidRDefault="009A2834" w:rsidP="009A2834">
            <w:pPr>
              <w:jc w:val="center"/>
              <w:rPr>
                <w:rFonts w:ascii="宋体" w:eastAsia="宋体" w:hAnsi="宋体" w:cs="宋体"/>
                <w:b/>
                <w:szCs w:val="21"/>
              </w:rPr>
            </w:pPr>
            <w:r w:rsidRPr="007E2E83">
              <w:rPr>
                <w:rFonts w:ascii="宋体" w:eastAsia="宋体" w:hAnsi="宋体" w:cs="宋体" w:hint="eastAsia"/>
                <w:b/>
                <w:szCs w:val="21"/>
              </w:rPr>
              <w:t>日期</w:t>
            </w:r>
          </w:p>
        </w:tc>
        <w:tc>
          <w:tcPr>
            <w:tcW w:w="1330" w:type="dxa"/>
            <w:tcBorders>
              <w:tl2br w:val="nil"/>
              <w:tr2bl w:val="nil"/>
            </w:tcBorders>
            <w:vAlign w:val="center"/>
          </w:tcPr>
          <w:p w14:paraId="7949CD29" w14:textId="2BDFD471" w:rsidR="009A2834" w:rsidRPr="007E2E83" w:rsidRDefault="009A2834" w:rsidP="009A2834">
            <w:pPr>
              <w:jc w:val="center"/>
              <w:rPr>
                <w:rFonts w:ascii="宋体" w:eastAsia="宋体" w:hAnsi="宋体" w:cs="宋体"/>
                <w:b/>
                <w:szCs w:val="21"/>
              </w:rPr>
            </w:pPr>
            <w:r w:rsidRPr="007E2E83">
              <w:rPr>
                <w:rFonts w:ascii="宋体" w:eastAsia="宋体" w:hAnsi="宋体" w:cs="宋体" w:hint="eastAsia"/>
                <w:b/>
                <w:szCs w:val="21"/>
              </w:rPr>
              <w:t>监测因子</w:t>
            </w:r>
          </w:p>
        </w:tc>
        <w:tc>
          <w:tcPr>
            <w:tcW w:w="1930" w:type="dxa"/>
            <w:tcBorders>
              <w:tl2br w:val="nil"/>
              <w:tr2bl w:val="nil"/>
            </w:tcBorders>
            <w:vAlign w:val="center"/>
          </w:tcPr>
          <w:p w14:paraId="1F509A81" w14:textId="45CC5FCF" w:rsidR="009A2834" w:rsidRPr="007E2E83" w:rsidRDefault="009A2834" w:rsidP="009A2834">
            <w:pPr>
              <w:jc w:val="center"/>
              <w:rPr>
                <w:rFonts w:ascii="宋体" w:eastAsia="宋体" w:hAnsi="宋体" w:cs="宋体"/>
                <w:b/>
                <w:szCs w:val="21"/>
              </w:rPr>
            </w:pPr>
            <w:r w:rsidRPr="007E2E83">
              <w:rPr>
                <w:rFonts w:ascii="宋体" w:eastAsia="宋体" w:hAnsi="宋体" w:cs="宋体" w:hint="eastAsia"/>
                <w:b/>
                <w:szCs w:val="21"/>
              </w:rPr>
              <w:t>实测值（ug/ml）</w:t>
            </w:r>
          </w:p>
        </w:tc>
        <w:tc>
          <w:tcPr>
            <w:tcW w:w="2127" w:type="dxa"/>
            <w:tcBorders>
              <w:tl2br w:val="nil"/>
              <w:tr2bl w:val="nil"/>
            </w:tcBorders>
            <w:vAlign w:val="center"/>
          </w:tcPr>
          <w:p w14:paraId="7243FD09" w14:textId="0F28C413" w:rsidR="009A2834" w:rsidRPr="007E2E83" w:rsidRDefault="009A2834" w:rsidP="009A2834">
            <w:pPr>
              <w:jc w:val="center"/>
              <w:rPr>
                <w:rFonts w:ascii="宋体" w:eastAsia="宋体" w:hAnsi="宋体" w:cs="宋体"/>
                <w:b/>
                <w:szCs w:val="21"/>
              </w:rPr>
            </w:pPr>
            <w:r w:rsidRPr="007E2E83">
              <w:rPr>
                <w:rFonts w:ascii="宋体" w:eastAsia="宋体" w:hAnsi="宋体" w:cs="宋体" w:hint="eastAsia"/>
                <w:b/>
                <w:szCs w:val="21"/>
              </w:rPr>
              <w:t>标样值（ug/ml）</w:t>
            </w:r>
          </w:p>
        </w:tc>
        <w:tc>
          <w:tcPr>
            <w:tcW w:w="1701" w:type="dxa"/>
            <w:tcBorders>
              <w:tl2br w:val="nil"/>
              <w:tr2bl w:val="nil"/>
            </w:tcBorders>
            <w:vAlign w:val="center"/>
          </w:tcPr>
          <w:p w14:paraId="38D63A66" w14:textId="101DCC55" w:rsidR="009A2834" w:rsidRPr="007E2E83" w:rsidRDefault="009A2834" w:rsidP="009A2834">
            <w:pPr>
              <w:jc w:val="center"/>
              <w:rPr>
                <w:rFonts w:ascii="宋体" w:eastAsia="宋体" w:hAnsi="宋体" w:cs="宋体"/>
                <w:b/>
                <w:szCs w:val="21"/>
              </w:rPr>
            </w:pPr>
            <w:r w:rsidRPr="007E2E83">
              <w:rPr>
                <w:rFonts w:ascii="宋体" w:eastAsia="宋体" w:hAnsi="宋体" w:cs="宋体" w:hint="eastAsia"/>
                <w:b/>
                <w:szCs w:val="21"/>
              </w:rPr>
              <w:t>标样编号</w:t>
            </w:r>
          </w:p>
        </w:tc>
      </w:tr>
      <w:tr w:rsidR="009A2834" w:rsidRPr="009A2834" w14:paraId="667F3E09" w14:textId="77777777" w:rsidTr="00E748EC">
        <w:trPr>
          <w:trHeight w:val="397"/>
          <w:jc w:val="center"/>
        </w:trPr>
        <w:tc>
          <w:tcPr>
            <w:tcW w:w="1276" w:type="dxa"/>
            <w:tcBorders>
              <w:tl2br w:val="nil"/>
              <w:tr2bl w:val="nil"/>
            </w:tcBorders>
            <w:vAlign w:val="center"/>
          </w:tcPr>
          <w:p w14:paraId="54333A61" w14:textId="1B8781AB"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023.10.18</w:t>
            </w:r>
          </w:p>
        </w:tc>
        <w:tc>
          <w:tcPr>
            <w:tcW w:w="1330" w:type="dxa"/>
            <w:tcBorders>
              <w:tl2br w:val="nil"/>
              <w:tr2bl w:val="nil"/>
            </w:tcBorders>
            <w:vAlign w:val="center"/>
          </w:tcPr>
          <w:p w14:paraId="4C538483" w14:textId="35FD68EF"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氮氧化物</w:t>
            </w:r>
          </w:p>
        </w:tc>
        <w:tc>
          <w:tcPr>
            <w:tcW w:w="1930" w:type="dxa"/>
            <w:tcBorders>
              <w:tl2br w:val="nil"/>
              <w:tr2bl w:val="nil"/>
            </w:tcBorders>
            <w:vAlign w:val="center"/>
          </w:tcPr>
          <w:p w14:paraId="3B0F774C" w14:textId="6DF7E8B3"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0</w:t>
            </w:r>
            <w:r w:rsidRPr="009A2834">
              <w:rPr>
                <w:rFonts w:ascii="宋体" w:eastAsia="宋体" w:hAnsi="宋体" w:cs="宋体"/>
                <w:bCs/>
                <w:szCs w:val="21"/>
              </w:rPr>
              <w:t>.511</w:t>
            </w:r>
          </w:p>
        </w:tc>
        <w:tc>
          <w:tcPr>
            <w:tcW w:w="2127" w:type="dxa"/>
            <w:tcBorders>
              <w:tl2br w:val="nil"/>
              <w:tr2bl w:val="nil"/>
            </w:tcBorders>
            <w:vAlign w:val="center"/>
          </w:tcPr>
          <w:p w14:paraId="5B60730D" w14:textId="1D12E84A"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0</w:t>
            </w:r>
            <w:r w:rsidRPr="009A2834">
              <w:rPr>
                <w:rFonts w:ascii="宋体" w:eastAsia="宋体" w:hAnsi="宋体" w:cs="宋体"/>
                <w:bCs/>
                <w:szCs w:val="21"/>
              </w:rPr>
              <w:t>.5</w:t>
            </w:r>
            <w:r w:rsidRPr="009A2834">
              <w:rPr>
                <w:rFonts w:ascii="宋体" w:eastAsia="宋体" w:hAnsi="宋体" w:cs="宋体" w:hint="eastAsia"/>
                <w:bCs/>
                <w:szCs w:val="21"/>
              </w:rPr>
              <w:t>±</w:t>
            </w:r>
            <w:r w:rsidRPr="009A2834">
              <w:rPr>
                <w:rFonts w:ascii="宋体" w:eastAsia="宋体" w:hAnsi="宋体" w:cs="宋体"/>
                <w:bCs/>
                <w:szCs w:val="21"/>
              </w:rPr>
              <w:t>0.022</w:t>
            </w:r>
          </w:p>
        </w:tc>
        <w:tc>
          <w:tcPr>
            <w:tcW w:w="1701" w:type="dxa"/>
            <w:tcBorders>
              <w:tl2br w:val="nil"/>
              <w:tr2bl w:val="nil"/>
            </w:tcBorders>
            <w:vAlign w:val="center"/>
          </w:tcPr>
          <w:p w14:paraId="1E2AAEC3" w14:textId="01752485"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Z</w:t>
            </w:r>
            <w:r w:rsidRPr="009A2834">
              <w:rPr>
                <w:rFonts w:ascii="宋体" w:eastAsia="宋体" w:hAnsi="宋体" w:cs="宋体"/>
                <w:bCs/>
                <w:szCs w:val="21"/>
              </w:rPr>
              <w:t>W311-02</w:t>
            </w:r>
          </w:p>
        </w:tc>
      </w:tr>
      <w:tr w:rsidR="009A2834" w:rsidRPr="009A2834" w14:paraId="1AB214E4" w14:textId="77777777" w:rsidTr="00E748EC">
        <w:trPr>
          <w:trHeight w:val="397"/>
          <w:jc w:val="center"/>
        </w:trPr>
        <w:tc>
          <w:tcPr>
            <w:tcW w:w="1276" w:type="dxa"/>
            <w:tcBorders>
              <w:tl2br w:val="nil"/>
              <w:tr2bl w:val="nil"/>
            </w:tcBorders>
            <w:vAlign w:val="center"/>
          </w:tcPr>
          <w:p w14:paraId="500E802B" w14:textId="3070A3CC"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023.10.18</w:t>
            </w:r>
          </w:p>
        </w:tc>
        <w:tc>
          <w:tcPr>
            <w:tcW w:w="1330" w:type="dxa"/>
            <w:tcBorders>
              <w:tl2br w:val="nil"/>
              <w:tr2bl w:val="nil"/>
            </w:tcBorders>
            <w:vAlign w:val="center"/>
          </w:tcPr>
          <w:p w14:paraId="5757CD42" w14:textId="6C48A040"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二氧化硫</w:t>
            </w:r>
          </w:p>
        </w:tc>
        <w:tc>
          <w:tcPr>
            <w:tcW w:w="1930" w:type="dxa"/>
            <w:tcBorders>
              <w:tl2br w:val="nil"/>
              <w:tr2bl w:val="nil"/>
            </w:tcBorders>
            <w:vAlign w:val="center"/>
          </w:tcPr>
          <w:p w14:paraId="5E6A3C6F" w14:textId="4EFFA695"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750</w:t>
            </w:r>
          </w:p>
        </w:tc>
        <w:tc>
          <w:tcPr>
            <w:tcW w:w="2127" w:type="dxa"/>
            <w:tcBorders>
              <w:tl2br w:val="nil"/>
              <w:tr2bl w:val="nil"/>
            </w:tcBorders>
            <w:vAlign w:val="center"/>
          </w:tcPr>
          <w:p w14:paraId="2C9D57E6" w14:textId="10642EBE"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780</w:t>
            </w:r>
            <w:r w:rsidRPr="009A2834">
              <w:rPr>
                <w:rFonts w:ascii="宋体" w:eastAsia="宋体" w:hAnsi="宋体" w:cs="宋体" w:hint="eastAsia"/>
                <w:bCs/>
                <w:szCs w:val="21"/>
              </w:rPr>
              <w:t>±1</w:t>
            </w:r>
            <w:r w:rsidRPr="009A2834">
              <w:rPr>
                <w:rFonts w:ascii="宋体" w:eastAsia="宋体" w:hAnsi="宋体" w:cs="宋体"/>
                <w:bCs/>
                <w:szCs w:val="21"/>
              </w:rPr>
              <w:t>90</w:t>
            </w:r>
          </w:p>
        </w:tc>
        <w:tc>
          <w:tcPr>
            <w:tcW w:w="1701" w:type="dxa"/>
            <w:tcBorders>
              <w:tl2br w:val="nil"/>
              <w:tr2bl w:val="nil"/>
            </w:tcBorders>
            <w:vAlign w:val="center"/>
          </w:tcPr>
          <w:p w14:paraId="2B41E9C6" w14:textId="3E1DC347"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B</w:t>
            </w:r>
            <w:r w:rsidRPr="009A2834">
              <w:rPr>
                <w:rFonts w:ascii="宋体" w:eastAsia="宋体" w:hAnsi="宋体" w:cs="宋体"/>
                <w:bCs/>
                <w:szCs w:val="21"/>
              </w:rPr>
              <w:t>22060251</w:t>
            </w:r>
          </w:p>
        </w:tc>
      </w:tr>
      <w:tr w:rsidR="009A2834" w:rsidRPr="009A2834" w14:paraId="2E768546" w14:textId="77777777" w:rsidTr="00E748EC">
        <w:trPr>
          <w:trHeight w:val="397"/>
          <w:jc w:val="center"/>
        </w:trPr>
        <w:tc>
          <w:tcPr>
            <w:tcW w:w="1276" w:type="dxa"/>
            <w:tcBorders>
              <w:tl2br w:val="nil"/>
              <w:tr2bl w:val="nil"/>
            </w:tcBorders>
            <w:vAlign w:val="center"/>
          </w:tcPr>
          <w:p w14:paraId="780F8497" w14:textId="004384B6"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023.10.18</w:t>
            </w:r>
          </w:p>
        </w:tc>
        <w:tc>
          <w:tcPr>
            <w:tcW w:w="1330" w:type="dxa"/>
            <w:tcBorders>
              <w:tl2br w:val="nil"/>
              <w:tr2bl w:val="nil"/>
            </w:tcBorders>
            <w:vAlign w:val="center"/>
          </w:tcPr>
          <w:p w14:paraId="065E8A1F" w14:textId="78AAF53E"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汞</w:t>
            </w:r>
          </w:p>
        </w:tc>
        <w:tc>
          <w:tcPr>
            <w:tcW w:w="1930" w:type="dxa"/>
            <w:tcBorders>
              <w:tl2br w:val="nil"/>
              <w:tr2bl w:val="nil"/>
            </w:tcBorders>
            <w:vAlign w:val="center"/>
          </w:tcPr>
          <w:p w14:paraId="73E58513" w14:textId="0563DED4"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1</w:t>
            </w:r>
            <w:r w:rsidRPr="009A2834">
              <w:rPr>
                <w:rFonts w:ascii="宋体" w:eastAsia="宋体" w:hAnsi="宋体" w:cs="宋体"/>
                <w:bCs/>
                <w:szCs w:val="21"/>
              </w:rPr>
              <w:t>.95</w:t>
            </w:r>
          </w:p>
        </w:tc>
        <w:tc>
          <w:tcPr>
            <w:tcW w:w="2127" w:type="dxa"/>
            <w:tcBorders>
              <w:tl2br w:val="nil"/>
              <w:tr2bl w:val="nil"/>
            </w:tcBorders>
            <w:vAlign w:val="center"/>
          </w:tcPr>
          <w:p w14:paraId="472F247C" w14:textId="0A2C637A" w:rsidR="009A2834" w:rsidRPr="009A2834" w:rsidRDefault="009A2834" w:rsidP="009A2834">
            <w:pPr>
              <w:jc w:val="center"/>
              <w:rPr>
                <w:rFonts w:ascii="宋体" w:eastAsia="宋体" w:hAnsi="宋体" w:cs="宋体"/>
                <w:bCs/>
                <w:szCs w:val="21"/>
              </w:rPr>
            </w:pPr>
            <w:r w:rsidRPr="009A2834">
              <w:rPr>
                <w:rFonts w:ascii="宋体" w:eastAsia="宋体" w:hAnsi="宋体" w:cs="宋体"/>
                <w:bCs/>
                <w:szCs w:val="21"/>
              </w:rPr>
              <w:t>2.03</w:t>
            </w:r>
            <w:r w:rsidRPr="009A2834">
              <w:rPr>
                <w:rFonts w:ascii="宋体" w:eastAsia="宋体" w:hAnsi="宋体" w:cs="宋体" w:hint="eastAsia"/>
                <w:bCs/>
                <w:szCs w:val="21"/>
              </w:rPr>
              <w:t>±0</w:t>
            </w:r>
            <w:r w:rsidRPr="009A2834">
              <w:rPr>
                <w:rFonts w:ascii="宋体" w:eastAsia="宋体" w:hAnsi="宋体" w:cs="宋体"/>
                <w:bCs/>
                <w:szCs w:val="21"/>
              </w:rPr>
              <w:t>.16</w:t>
            </w:r>
          </w:p>
        </w:tc>
        <w:tc>
          <w:tcPr>
            <w:tcW w:w="1701" w:type="dxa"/>
            <w:tcBorders>
              <w:tl2br w:val="nil"/>
              <w:tr2bl w:val="nil"/>
            </w:tcBorders>
            <w:vAlign w:val="center"/>
          </w:tcPr>
          <w:p w14:paraId="7697892D" w14:textId="696A36E9" w:rsidR="009A2834" w:rsidRPr="009A2834" w:rsidRDefault="009A2834" w:rsidP="009A2834">
            <w:pPr>
              <w:jc w:val="center"/>
              <w:rPr>
                <w:rFonts w:ascii="宋体" w:eastAsia="宋体" w:hAnsi="宋体" w:cs="宋体"/>
                <w:bCs/>
                <w:szCs w:val="21"/>
              </w:rPr>
            </w:pPr>
            <w:r w:rsidRPr="009A2834">
              <w:rPr>
                <w:rFonts w:ascii="宋体" w:eastAsia="宋体" w:hAnsi="宋体" w:cs="宋体" w:hint="eastAsia"/>
                <w:bCs/>
                <w:szCs w:val="21"/>
              </w:rPr>
              <w:t>2</w:t>
            </w:r>
            <w:r w:rsidRPr="009A2834">
              <w:rPr>
                <w:rFonts w:ascii="宋体" w:eastAsia="宋体" w:hAnsi="宋体" w:cs="宋体"/>
                <w:bCs/>
                <w:szCs w:val="21"/>
              </w:rPr>
              <w:t>02053</w:t>
            </w:r>
          </w:p>
        </w:tc>
      </w:tr>
    </w:tbl>
    <w:p w14:paraId="4C5B7BD0" w14:textId="5581E4A3" w:rsidR="0004624F" w:rsidRDefault="00000000" w:rsidP="003459FD">
      <w:pPr>
        <w:spacing w:line="360" w:lineRule="auto"/>
        <w:ind w:firstLineChars="200" w:firstLine="560"/>
        <w:outlineLvl w:val="2"/>
        <w:rPr>
          <w:rFonts w:ascii="宋体" w:eastAsia="宋体" w:hAnsi="宋体"/>
          <w:sz w:val="28"/>
          <w:szCs w:val="28"/>
        </w:rPr>
      </w:pPr>
      <w:bookmarkStart w:id="224" w:name="_Toc154566781"/>
      <w:bookmarkStart w:id="225" w:name="_Toc154566874"/>
      <w:r>
        <w:rPr>
          <w:rFonts w:ascii="宋体" w:eastAsia="宋体" w:hAnsi="宋体" w:hint="eastAsia"/>
          <w:sz w:val="28"/>
          <w:szCs w:val="28"/>
        </w:rPr>
        <w:t>6.2.5</w:t>
      </w:r>
      <w:r w:rsidR="003459FD">
        <w:rPr>
          <w:rFonts w:ascii="宋体" w:eastAsia="宋体" w:hAnsi="宋体"/>
          <w:sz w:val="28"/>
          <w:szCs w:val="28"/>
        </w:rPr>
        <w:t xml:space="preserve"> </w:t>
      </w:r>
      <w:r>
        <w:rPr>
          <w:rFonts w:ascii="宋体" w:eastAsia="宋体" w:hAnsi="宋体" w:hint="eastAsia"/>
          <w:sz w:val="28"/>
          <w:szCs w:val="28"/>
        </w:rPr>
        <w:t>噪声监测分析过程中的质量保证和质量控制</w:t>
      </w:r>
      <w:bookmarkEnd w:id="221"/>
      <w:bookmarkEnd w:id="222"/>
      <w:bookmarkEnd w:id="223"/>
      <w:bookmarkEnd w:id="224"/>
      <w:bookmarkEnd w:id="225"/>
    </w:p>
    <w:p w14:paraId="6CA9BC6B" w14:textId="77777777" w:rsidR="0004624F" w:rsidRDefault="00000000">
      <w:pPr>
        <w:spacing w:line="360" w:lineRule="auto"/>
        <w:ind w:firstLineChars="200" w:firstLine="560"/>
        <w:rPr>
          <w:rFonts w:ascii="宋体" w:eastAsia="宋体" w:hAnsi="宋体"/>
          <w:sz w:val="28"/>
          <w:szCs w:val="28"/>
        </w:rPr>
      </w:pPr>
      <w:r>
        <w:rPr>
          <w:rFonts w:ascii="宋体" w:eastAsia="宋体" w:hAnsi="宋体"/>
          <w:sz w:val="28"/>
          <w:szCs w:val="28"/>
        </w:rPr>
        <w:t>噪声监测前、后用标准声源进行校准，记录存档</w:t>
      </w:r>
      <w:r>
        <w:rPr>
          <w:rFonts w:ascii="宋体" w:eastAsia="宋体" w:hAnsi="宋体" w:hint="eastAsia"/>
          <w:sz w:val="28"/>
          <w:szCs w:val="28"/>
        </w:rPr>
        <w:t>，监测数据经三级审核。</w:t>
      </w:r>
    </w:p>
    <w:p w14:paraId="46AE3740" w14:textId="77777777" w:rsidR="0004624F" w:rsidRDefault="00000000" w:rsidP="009415F1">
      <w:pPr>
        <w:spacing w:line="360" w:lineRule="auto"/>
        <w:jc w:val="center"/>
        <w:rPr>
          <w:rFonts w:ascii="宋体" w:eastAsia="宋体" w:hAnsi="宋体"/>
          <w:b/>
          <w:bCs/>
          <w:sz w:val="24"/>
          <w:szCs w:val="24"/>
        </w:rPr>
      </w:pPr>
      <w:r>
        <w:rPr>
          <w:rFonts w:ascii="宋体" w:eastAsia="宋体" w:hAnsi="宋体" w:hint="eastAsia"/>
          <w:b/>
          <w:bCs/>
          <w:sz w:val="24"/>
          <w:szCs w:val="24"/>
        </w:rPr>
        <w:lastRenderedPageBreak/>
        <w:t>表6.2.5-1  噪声监测质控表</w:t>
      </w:r>
    </w:p>
    <w:tbl>
      <w:tblPr>
        <w:tblStyle w:val="ac"/>
        <w:tblW w:w="8863" w:type="dxa"/>
        <w:jc w:val="center"/>
        <w:tblBorders>
          <w:left w:val="none" w:sz="0" w:space="0" w:color="auto"/>
          <w:right w:val="none" w:sz="0" w:space="0" w:color="auto"/>
        </w:tblBorders>
        <w:tblLayout w:type="fixed"/>
        <w:tblLook w:val="04A0" w:firstRow="1" w:lastRow="0" w:firstColumn="1" w:lastColumn="0" w:noHBand="0" w:noVBand="1"/>
      </w:tblPr>
      <w:tblGrid>
        <w:gridCol w:w="2248"/>
        <w:gridCol w:w="2249"/>
        <w:gridCol w:w="2245"/>
        <w:gridCol w:w="2121"/>
      </w:tblGrid>
      <w:tr w:rsidR="009607BD" w:rsidRPr="009607BD" w14:paraId="70CC5E11" w14:textId="77777777">
        <w:trPr>
          <w:trHeight w:val="397"/>
          <w:jc w:val="center"/>
        </w:trPr>
        <w:tc>
          <w:tcPr>
            <w:tcW w:w="2248" w:type="dxa"/>
            <w:tcBorders>
              <w:tl2br w:val="nil"/>
              <w:tr2bl w:val="nil"/>
            </w:tcBorders>
            <w:vAlign w:val="center"/>
          </w:tcPr>
          <w:p w14:paraId="248A7F1F" w14:textId="77777777" w:rsidR="0004624F" w:rsidRPr="009607BD" w:rsidRDefault="00000000">
            <w:pPr>
              <w:jc w:val="center"/>
              <w:rPr>
                <w:rFonts w:ascii="宋体" w:eastAsia="宋体" w:hAnsi="宋体" w:cs="宋体"/>
                <w:b/>
                <w:bCs/>
                <w:szCs w:val="21"/>
              </w:rPr>
            </w:pPr>
            <w:r w:rsidRPr="009607BD">
              <w:rPr>
                <w:rFonts w:ascii="宋体" w:eastAsia="宋体" w:hAnsi="宋体" w:cs="宋体" w:hint="eastAsia"/>
                <w:b/>
                <w:bCs/>
                <w:szCs w:val="21"/>
              </w:rPr>
              <w:t>日期</w:t>
            </w:r>
          </w:p>
        </w:tc>
        <w:tc>
          <w:tcPr>
            <w:tcW w:w="2249" w:type="dxa"/>
            <w:tcBorders>
              <w:tl2br w:val="nil"/>
              <w:tr2bl w:val="nil"/>
            </w:tcBorders>
            <w:vAlign w:val="center"/>
          </w:tcPr>
          <w:p w14:paraId="703B9F2D" w14:textId="77777777" w:rsidR="0004624F" w:rsidRPr="009607BD" w:rsidRDefault="00000000">
            <w:pPr>
              <w:jc w:val="center"/>
              <w:rPr>
                <w:rFonts w:ascii="宋体" w:eastAsia="宋体" w:hAnsi="宋体" w:cs="宋体"/>
                <w:b/>
                <w:bCs/>
                <w:szCs w:val="21"/>
              </w:rPr>
            </w:pPr>
            <w:r w:rsidRPr="009607BD">
              <w:rPr>
                <w:rFonts w:ascii="宋体" w:eastAsia="宋体" w:hAnsi="宋体" w:cs="宋体" w:hint="eastAsia"/>
                <w:b/>
                <w:bCs/>
                <w:szCs w:val="21"/>
              </w:rPr>
              <w:t>监测前</w:t>
            </w:r>
          </w:p>
        </w:tc>
        <w:tc>
          <w:tcPr>
            <w:tcW w:w="2245" w:type="dxa"/>
            <w:tcBorders>
              <w:tl2br w:val="nil"/>
              <w:tr2bl w:val="nil"/>
            </w:tcBorders>
            <w:vAlign w:val="center"/>
          </w:tcPr>
          <w:p w14:paraId="3A567629" w14:textId="77777777" w:rsidR="0004624F" w:rsidRPr="009607BD" w:rsidRDefault="00000000">
            <w:pPr>
              <w:jc w:val="center"/>
              <w:rPr>
                <w:rFonts w:ascii="宋体" w:eastAsia="宋体" w:hAnsi="宋体" w:cs="宋体"/>
                <w:b/>
                <w:bCs/>
                <w:szCs w:val="21"/>
              </w:rPr>
            </w:pPr>
            <w:r w:rsidRPr="009607BD">
              <w:rPr>
                <w:rFonts w:ascii="宋体" w:eastAsia="宋体" w:hAnsi="宋体" w:cs="宋体" w:hint="eastAsia"/>
                <w:b/>
                <w:bCs/>
                <w:szCs w:val="21"/>
              </w:rPr>
              <w:t>监测后</w:t>
            </w:r>
          </w:p>
        </w:tc>
        <w:tc>
          <w:tcPr>
            <w:tcW w:w="2121" w:type="dxa"/>
            <w:tcBorders>
              <w:tl2br w:val="nil"/>
              <w:tr2bl w:val="nil"/>
            </w:tcBorders>
            <w:vAlign w:val="center"/>
          </w:tcPr>
          <w:p w14:paraId="21FFE3A1" w14:textId="77777777" w:rsidR="0004624F" w:rsidRPr="009607BD" w:rsidRDefault="00000000">
            <w:pPr>
              <w:jc w:val="center"/>
              <w:rPr>
                <w:rFonts w:ascii="宋体" w:eastAsia="宋体" w:hAnsi="宋体" w:cs="宋体"/>
                <w:b/>
                <w:bCs/>
                <w:szCs w:val="21"/>
              </w:rPr>
            </w:pPr>
            <w:r w:rsidRPr="009607BD">
              <w:rPr>
                <w:rFonts w:ascii="宋体" w:eastAsia="宋体" w:hAnsi="宋体" w:cs="宋体" w:hint="eastAsia"/>
                <w:b/>
                <w:bCs/>
                <w:szCs w:val="21"/>
              </w:rPr>
              <w:t>校准值</w:t>
            </w:r>
          </w:p>
        </w:tc>
      </w:tr>
      <w:tr w:rsidR="009607BD" w:rsidRPr="009607BD" w14:paraId="0BDC1EE9" w14:textId="77777777">
        <w:trPr>
          <w:trHeight w:val="397"/>
          <w:jc w:val="center"/>
        </w:trPr>
        <w:tc>
          <w:tcPr>
            <w:tcW w:w="2248" w:type="dxa"/>
            <w:tcBorders>
              <w:tl2br w:val="nil"/>
              <w:tr2bl w:val="nil"/>
            </w:tcBorders>
            <w:vAlign w:val="center"/>
          </w:tcPr>
          <w:p w14:paraId="6B41B66C" w14:textId="053EA497" w:rsidR="0004624F" w:rsidRPr="009607BD" w:rsidRDefault="00000000">
            <w:pPr>
              <w:jc w:val="center"/>
              <w:rPr>
                <w:rFonts w:ascii="宋体" w:eastAsia="宋体" w:hAnsi="宋体" w:cs="宋体"/>
                <w:szCs w:val="21"/>
              </w:rPr>
            </w:pPr>
            <w:r w:rsidRPr="009607BD">
              <w:rPr>
                <w:rFonts w:ascii="宋体" w:eastAsia="宋体" w:hAnsi="宋体" w:cs="宋体" w:hint="eastAsia"/>
                <w:szCs w:val="21"/>
              </w:rPr>
              <w:t>2023.1</w:t>
            </w:r>
            <w:r w:rsidR="009607BD">
              <w:rPr>
                <w:rFonts w:ascii="宋体" w:eastAsia="宋体" w:hAnsi="宋体" w:cs="宋体"/>
                <w:szCs w:val="21"/>
              </w:rPr>
              <w:t>0</w:t>
            </w:r>
            <w:r w:rsidRPr="009607BD">
              <w:rPr>
                <w:rFonts w:ascii="宋体" w:eastAsia="宋体" w:hAnsi="宋体" w:cs="宋体" w:hint="eastAsia"/>
                <w:szCs w:val="21"/>
              </w:rPr>
              <w:t>.18</w:t>
            </w:r>
          </w:p>
        </w:tc>
        <w:tc>
          <w:tcPr>
            <w:tcW w:w="2249" w:type="dxa"/>
            <w:tcBorders>
              <w:tl2br w:val="nil"/>
              <w:tr2bl w:val="nil"/>
            </w:tcBorders>
            <w:vAlign w:val="center"/>
          </w:tcPr>
          <w:p w14:paraId="53003E00" w14:textId="1162159B" w:rsidR="0004624F" w:rsidRPr="009607BD" w:rsidRDefault="00000000">
            <w:pPr>
              <w:jc w:val="center"/>
              <w:rPr>
                <w:rFonts w:ascii="宋体" w:eastAsia="宋体" w:hAnsi="宋体" w:cs="宋体"/>
                <w:szCs w:val="21"/>
              </w:rPr>
            </w:pPr>
            <w:r w:rsidRPr="009607BD">
              <w:rPr>
                <w:rFonts w:ascii="宋体" w:eastAsia="宋体" w:hAnsi="宋体" w:cs="宋体" w:hint="eastAsia"/>
                <w:szCs w:val="21"/>
              </w:rPr>
              <w:t>9</w:t>
            </w:r>
            <w:r w:rsidR="009607BD" w:rsidRPr="009607BD">
              <w:rPr>
                <w:rFonts w:ascii="宋体" w:eastAsia="宋体" w:hAnsi="宋体" w:cs="宋体"/>
                <w:szCs w:val="21"/>
              </w:rPr>
              <w:t>3.8</w:t>
            </w:r>
            <w:r w:rsidRPr="009607BD">
              <w:rPr>
                <w:rFonts w:ascii="宋体" w:eastAsia="宋体" w:hAnsi="宋体" w:cs="宋体" w:hint="eastAsia"/>
                <w:szCs w:val="21"/>
              </w:rPr>
              <w:t>dB（A）</w:t>
            </w:r>
          </w:p>
        </w:tc>
        <w:tc>
          <w:tcPr>
            <w:tcW w:w="2245" w:type="dxa"/>
            <w:tcBorders>
              <w:tl2br w:val="nil"/>
              <w:tr2bl w:val="nil"/>
            </w:tcBorders>
            <w:vAlign w:val="center"/>
          </w:tcPr>
          <w:p w14:paraId="4B576E13" w14:textId="77777777" w:rsidR="0004624F" w:rsidRPr="009607BD" w:rsidRDefault="00000000">
            <w:pPr>
              <w:jc w:val="center"/>
              <w:rPr>
                <w:rFonts w:ascii="宋体" w:eastAsia="宋体" w:hAnsi="宋体" w:cs="宋体"/>
                <w:szCs w:val="21"/>
              </w:rPr>
            </w:pPr>
            <w:r w:rsidRPr="009607BD">
              <w:rPr>
                <w:rFonts w:ascii="宋体" w:eastAsia="宋体" w:hAnsi="宋体" w:cs="宋体" w:hint="eastAsia"/>
                <w:szCs w:val="21"/>
              </w:rPr>
              <w:t>93.8dB（A）</w:t>
            </w:r>
          </w:p>
        </w:tc>
        <w:tc>
          <w:tcPr>
            <w:tcW w:w="2121" w:type="dxa"/>
            <w:tcBorders>
              <w:tl2br w:val="nil"/>
              <w:tr2bl w:val="nil"/>
            </w:tcBorders>
            <w:vAlign w:val="center"/>
          </w:tcPr>
          <w:p w14:paraId="7426B434" w14:textId="77777777" w:rsidR="0004624F" w:rsidRPr="009607BD" w:rsidRDefault="00000000">
            <w:pPr>
              <w:jc w:val="center"/>
              <w:rPr>
                <w:rFonts w:ascii="宋体" w:eastAsia="宋体" w:hAnsi="宋体" w:cs="宋体"/>
                <w:szCs w:val="21"/>
              </w:rPr>
            </w:pPr>
            <w:r w:rsidRPr="009607BD">
              <w:rPr>
                <w:rFonts w:ascii="宋体" w:eastAsia="宋体" w:hAnsi="宋体" w:cs="宋体" w:hint="eastAsia"/>
                <w:szCs w:val="21"/>
              </w:rPr>
              <w:t>94.0dB（A）</w:t>
            </w:r>
          </w:p>
        </w:tc>
      </w:tr>
      <w:tr w:rsidR="009607BD" w:rsidRPr="009607BD" w14:paraId="157191CE" w14:textId="77777777">
        <w:trPr>
          <w:trHeight w:val="397"/>
          <w:jc w:val="center"/>
        </w:trPr>
        <w:tc>
          <w:tcPr>
            <w:tcW w:w="2248" w:type="dxa"/>
            <w:tcBorders>
              <w:tl2br w:val="nil"/>
              <w:tr2bl w:val="nil"/>
            </w:tcBorders>
            <w:vAlign w:val="center"/>
          </w:tcPr>
          <w:p w14:paraId="169A9967" w14:textId="58F85431" w:rsidR="009607BD" w:rsidRPr="009607BD" w:rsidRDefault="009607BD" w:rsidP="009607BD">
            <w:pPr>
              <w:jc w:val="center"/>
              <w:rPr>
                <w:rFonts w:ascii="宋体" w:eastAsia="宋体" w:hAnsi="宋体" w:cs="宋体"/>
                <w:szCs w:val="21"/>
              </w:rPr>
            </w:pPr>
            <w:r w:rsidRPr="009607BD">
              <w:rPr>
                <w:rFonts w:ascii="宋体" w:eastAsia="宋体" w:hAnsi="宋体" w:cs="宋体" w:hint="eastAsia"/>
                <w:szCs w:val="21"/>
              </w:rPr>
              <w:t>2023.1</w:t>
            </w:r>
            <w:r>
              <w:rPr>
                <w:rFonts w:ascii="宋体" w:eastAsia="宋体" w:hAnsi="宋体" w:cs="宋体"/>
                <w:szCs w:val="21"/>
              </w:rPr>
              <w:t>0.</w:t>
            </w:r>
            <w:r w:rsidRPr="009607BD">
              <w:rPr>
                <w:rFonts w:ascii="宋体" w:eastAsia="宋体" w:hAnsi="宋体" w:cs="宋体" w:hint="eastAsia"/>
                <w:szCs w:val="21"/>
              </w:rPr>
              <w:t>19</w:t>
            </w:r>
          </w:p>
        </w:tc>
        <w:tc>
          <w:tcPr>
            <w:tcW w:w="2249" w:type="dxa"/>
            <w:tcBorders>
              <w:tl2br w:val="nil"/>
              <w:tr2bl w:val="nil"/>
            </w:tcBorders>
            <w:vAlign w:val="center"/>
          </w:tcPr>
          <w:p w14:paraId="43FBC635" w14:textId="61E9E535" w:rsidR="009607BD" w:rsidRPr="009607BD" w:rsidRDefault="009607BD" w:rsidP="009607BD">
            <w:pPr>
              <w:jc w:val="center"/>
              <w:rPr>
                <w:rFonts w:ascii="宋体" w:eastAsia="宋体" w:hAnsi="宋体" w:cs="宋体"/>
                <w:szCs w:val="21"/>
              </w:rPr>
            </w:pPr>
            <w:r w:rsidRPr="009607BD">
              <w:rPr>
                <w:rFonts w:ascii="宋体" w:eastAsia="宋体" w:hAnsi="宋体" w:cs="宋体" w:hint="eastAsia"/>
                <w:szCs w:val="21"/>
              </w:rPr>
              <w:t>9</w:t>
            </w:r>
            <w:r w:rsidRPr="009607BD">
              <w:rPr>
                <w:rFonts w:ascii="宋体" w:eastAsia="宋体" w:hAnsi="宋体" w:cs="宋体"/>
                <w:szCs w:val="21"/>
              </w:rPr>
              <w:t>3.8</w:t>
            </w:r>
            <w:r w:rsidRPr="009607BD">
              <w:rPr>
                <w:rFonts w:ascii="宋体" w:eastAsia="宋体" w:hAnsi="宋体" w:cs="宋体" w:hint="eastAsia"/>
                <w:szCs w:val="21"/>
              </w:rPr>
              <w:t>dB（A）</w:t>
            </w:r>
          </w:p>
        </w:tc>
        <w:tc>
          <w:tcPr>
            <w:tcW w:w="2245" w:type="dxa"/>
            <w:tcBorders>
              <w:tl2br w:val="nil"/>
              <w:tr2bl w:val="nil"/>
            </w:tcBorders>
            <w:vAlign w:val="center"/>
          </w:tcPr>
          <w:p w14:paraId="2CEFA52A" w14:textId="76415F2A" w:rsidR="009607BD" w:rsidRPr="009607BD" w:rsidRDefault="009607BD" w:rsidP="009607BD">
            <w:pPr>
              <w:jc w:val="center"/>
              <w:rPr>
                <w:rFonts w:ascii="宋体" w:eastAsia="宋体" w:hAnsi="宋体" w:cs="宋体"/>
                <w:szCs w:val="21"/>
              </w:rPr>
            </w:pPr>
            <w:r w:rsidRPr="009607BD">
              <w:rPr>
                <w:rFonts w:ascii="宋体" w:eastAsia="宋体" w:hAnsi="宋体" w:cs="宋体" w:hint="eastAsia"/>
                <w:szCs w:val="21"/>
              </w:rPr>
              <w:t>93.8dB（A）</w:t>
            </w:r>
          </w:p>
        </w:tc>
        <w:tc>
          <w:tcPr>
            <w:tcW w:w="2121" w:type="dxa"/>
            <w:tcBorders>
              <w:tl2br w:val="nil"/>
              <w:tr2bl w:val="nil"/>
            </w:tcBorders>
            <w:vAlign w:val="center"/>
          </w:tcPr>
          <w:p w14:paraId="00A001CC" w14:textId="77777777" w:rsidR="009607BD" w:rsidRPr="009607BD" w:rsidRDefault="009607BD" w:rsidP="009607BD">
            <w:pPr>
              <w:jc w:val="center"/>
              <w:rPr>
                <w:rFonts w:ascii="宋体" w:eastAsia="宋体" w:hAnsi="宋体" w:cs="宋体"/>
                <w:szCs w:val="21"/>
              </w:rPr>
            </w:pPr>
            <w:r w:rsidRPr="009607BD">
              <w:rPr>
                <w:rFonts w:ascii="宋体" w:eastAsia="宋体" w:hAnsi="宋体" w:cs="宋体" w:hint="eastAsia"/>
                <w:szCs w:val="21"/>
              </w:rPr>
              <w:t>94.0dB（A）</w:t>
            </w:r>
          </w:p>
        </w:tc>
      </w:tr>
    </w:tbl>
    <w:p w14:paraId="40F34322" w14:textId="76FB076B" w:rsidR="0004624F" w:rsidRDefault="00000000">
      <w:pPr>
        <w:spacing w:line="360" w:lineRule="auto"/>
        <w:outlineLvl w:val="1"/>
        <w:rPr>
          <w:rFonts w:ascii="宋体" w:eastAsia="宋体" w:hAnsi="宋体" w:cs="宋体"/>
          <w:b/>
          <w:sz w:val="28"/>
          <w:szCs w:val="28"/>
        </w:rPr>
      </w:pPr>
      <w:bookmarkStart w:id="226" w:name="_Toc154566633"/>
      <w:bookmarkStart w:id="227" w:name="_Toc154566782"/>
      <w:bookmarkStart w:id="228" w:name="_Toc154566875"/>
      <w:bookmarkStart w:id="229" w:name="_Toc154566925"/>
      <w:bookmarkStart w:id="230" w:name="_Toc154567041"/>
      <w:r>
        <w:rPr>
          <w:rFonts w:ascii="宋体" w:eastAsia="宋体" w:hAnsi="宋体" w:cs="宋体" w:hint="eastAsia"/>
          <w:b/>
          <w:sz w:val="28"/>
          <w:szCs w:val="28"/>
        </w:rPr>
        <w:t>6</w:t>
      </w:r>
      <w:r>
        <w:rPr>
          <w:rFonts w:ascii="宋体" w:eastAsia="宋体" w:hAnsi="宋体" w:cs="宋体"/>
          <w:b/>
          <w:sz w:val="28"/>
          <w:szCs w:val="28"/>
        </w:rPr>
        <w:t>.3</w:t>
      </w:r>
      <w:r w:rsidR="003459FD">
        <w:rPr>
          <w:rFonts w:ascii="宋体" w:eastAsia="宋体" w:hAnsi="宋体" w:cs="宋体"/>
          <w:b/>
          <w:sz w:val="28"/>
          <w:szCs w:val="28"/>
        </w:rPr>
        <w:t xml:space="preserve"> </w:t>
      </w:r>
      <w:r>
        <w:rPr>
          <w:rFonts w:ascii="宋体" w:eastAsia="宋体" w:hAnsi="宋体" w:cs="宋体" w:hint="eastAsia"/>
          <w:b/>
          <w:sz w:val="28"/>
          <w:szCs w:val="28"/>
        </w:rPr>
        <w:t>废水、废气（含有组织、无组织）排放、厂界噪声、环保设施效率监测结果</w:t>
      </w:r>
      <w:bookmarkEnd w:id="226"/>
      <w:bookmarkEnd w:id="227"/>
      <w:bookmarkEnd w:id="228"/>
      <w:bookmarkEnd w:id="229"/>
      <w:bookmarkEnd w:id="230"/>
    </w:p>
    <w:p w14:paraId="4F6356A4" w14:textId="3195AA26" w:rsidR="0004624F" w:rsidRDefault="00000000" w:rsidP="00CC45E1">
      <w:pPr>
        <w:spacing w:line="360" w:lineRule="auto"/>
        <w:ind w:firstLineChars="200" w:firstLine="560"/>
        <w:outlineLvl w:val="2"/>
        <w:rPr>
          <w:rFonts w:ascii="宋体" w:eastAsia="宋体" w:hAnsi="宋体"/>
          <w:sz w:val="28"/>
          <w:szCs w:val="28"/>
        </w:rPr>
      </w:pPr>
      <w:bookmarkStart w:id="231" w:name="_Toc154566783"/>
      <w:bookmarkStart w:id="232" w:name="_Toc154566876"/>
      <w:r>
        <w:rPr>
          <w:rFonts w:ascii="宋体" w:eastAsia="宋体" w:hAnsi="宋体" w:hint="eastAsia"/>
          <w:sz w:val="28"/>
          <w:szCs w:val="28"/>
        </w:rPr>
        <w:t>6.3.1</w:t>
      </w:r>
      <w:r w:rsidR="00CC45E1">
        <w:rPr>
          <w:rFonts w:ascii="宋体" w:eastAsia="宋体" w:hAnsi="宋体"/>
          <w:sz w:val="28"/>
          <w:szCs w:val="28"/>
        </w:rPr>
        <w:t xml:space="preserve"> </w:t>
      </w:r>
      <w:r>
        <w:rPr>
          <w:rFonts w:ascii="宋体" w:eastAsia="宋体" w:hAnsi="宋体" w:hint="eastAsia"/>
          <w:sz w:val="28"/>
          <w:szCs w:val="28"/>
        </w:rPr>
        <w:t>废水监测结果</w:t>
      </w:r>
      <w:bookmarkEnd w:id="231"/>
      <w:bookmarkEnd w:id="232"/>
    </w:p>
    <w:p w14:paraId="30FFA74C" w14:textId="01E6C7B8"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废水监测点位、项目、频次等详见表6.3.1-1；监测结果详见表6.3.1-2。</w:t>
      </w:r>
    </w:p>
    <w:p w14:paraId="5AC1E0A8" w14:textId="77777777" w:rsidR="0004624F" w:rsidRDefault="00000000">
      <w:pPr>
        <w:spacing w:line="360" w:lineRule="auto"/>
        <w:ind w:firstLineChars="200" w:firstLine="482"/>
        <w:jc w:val="center"/>
        <w:rPr>
          <w:rFonts w:ascii="宋体" w:eastAsia="宋体" w:hAnsi="宋体"/>
          <w:b/>
          <w:bCs/>
          <w:sz w:val="24"/>
          <w:szCs w:val="24"/>
        </w:rPr>
      </w:pPr>
      <w:r>
        <w:rPr>
          <w:rFonts w:ascii="宋体" w:eastAsia="宋体" w:hAnsi="宋体" w:hint="eastAsia"/>
          <w:b/>
          <w:bCs/>
          <w:sz w:val="24"/>
          <w:szCs w:val="24"/>
        </w:rPr>
        <w:t>表6.3.1-1 废水监测点位、项目、频次</w:t>
      </w:r>
    </w:p>
    <w:tbl>
      <w:tblPr>
        <w:tblStyle w:val="ac"/>
        <w:tblW w:w="8889" w:type="dxa"/>
        <w:tblInd w:w="-185" w:type="dxa"/>
        <w:tblBorders>
          <w:left w:val="none" w:sz="0" w:space="0" w:color="auto"/>
          <w:right w:val="none" w:sz="0" w:space="0" w:color="auto"/>
        </w:tblBorders>
        <w:tblLook w:val="04A0" w:firstRow="1" w:lastRow="0" w:firstColumn="1" w:lastColumn="0" w:noHBand="0" w:noVBand="1"/>
      </w:tblPr>
      <w:tblGrid>
        <w:gridCol w:w="1939"/>
        <w:gridCol w:w="5236"/>
        <w:gridCol w:w="1714"/>
      </w:tblGrid>
      <w:tr w:rsidR="0004624F" w14:paraId="1BB1DB36" w14:textId="77777777">
        <w:trPr>
          <w:trHeight w:val="397"/>
        </w:trPr>
        <w:tc>
          <w:tcPr>
            <w:tcW w:w="1939" w:type="dxa"/>
            <w:tcBorders>
              <w:tl2br w:val="nil"/>
              <w:tr2bl w:val="nil"/>
            </w:tcBorders>
            <w:vAlign w:val="center"/>
          </w:tcPr>
          <w:p w14:paraId="5AD462E6" w14:textId="77777777" w:rsidR="0004624F" w:rsidRDefault="00000000">
            <w:pPr>
              <w:jc w:val="center"/>
              <w:rPr>
                <w:rFonts w:ascii="宋体" w:eastAsia="宋体" w:hAnsi="宋体"/>
                <w:b/>
                <w:bCs/>
                <w:szCs w:val="21"/>
              </w:rPr>
            </w:pPr>
            <w:r>
              <w:rPr>
                <w:rFonts w:ascii="宋体" w:eastAsia="宋体" w:hAnsi="宋体" w:hint="eastAsia"/>
                <w:b/>
                <w:bCs/>
                <w:szCs w:val="21"/>
              </w:rPr>
              <w:t>监测点位</w:t>
            </w:r>
          </w:p>
        </w:tc>
        <w:tc>
          <w:tcPr>
            <w:tcW w:w="5236" w:type="dxa"/>
            <w:tcBorders>
              <w:tl2br w:val="nil"/>
              <w:tr2bl w:val="nil"/>
            </w:tcBorders>
            <w:vAlign w:val="center"/>
          </w:tcPr>
          <w:p w14:paraId="20E2F18A" w14:textId="77777777" w:rsidR="0004624F" w:rsidRDefault="00000000">
            <w:pPr>
              <w:jc w:val="center"/>
              <w:rPr>
                <w:rFonts w:ascii="宋体" w:eastAsia="宋体" w:hAnsi="宋体"/>
                <w:b/>
                <w:bCs/>
                <w:szCs w:val="21"/>
              </w:rPr>
            </w:pPr>
            <w:r>
              <w:rPr>
                <w:rFonts w:ascii="宋体" w:eastAsia="宋体" w:hAnsi="宋体" w:hint="eastAsia"/>
                <w:b/>
                <w:bCs/>
                <w:szCs w:val="21"/>
              </w:rPr>
              <w:t>监测项目</w:t>
            </w:r>
          </w:p>
        </w:tc>
        <w:tc>
          <w:tcPr>
            <w:tcW w:w="1714" w:type="dxa"/>
            <w:tcBorders>
              <w:tl2br w:val="nil"/>
              <w:tr2bl w:val="nil"/>
            </w:tcBorders>
            <w:vAlign w:val="center"/>
          </w:tcPr>
          <w:p w14:paraId="3D5908C2" w14:textId="77777777" w:rsidR="0004624F" w:rsidRDefault="00000000">
            <w:pPr>
              <w:jc w:val="center"/>
              <w:rPr>
                <w:rFonts w:ascii="宋体" w:eastAsia="宋体" w:hAnsi="宋体"/>
                <w:b/>
                <w:bCs/>
                <w:szCs w:val="21"/>
              </w:rPr>
            </w:pPr>
            <w:r>
              <w:rPr>
                <w:rFonts w:ascii="宋体" w:eastAsia="宋体" w:hAnsi="宋体" w:hint="eastAsia"/>
                <w:b/>
                <w:bCs/>
                <w:szCs w:val="21"/>
              </w:rPr>
              <w:t>监测频次</w:t>
            </w:r>
          </w:p>
        </w:tc>
      </w:tr>
      <w:tr w:rsidR="0004624F" w14:paraId="755CA1C5" w14:textId="77777777">
        <w:trPr>
          <w:trHeight w:val="397"/>
        </w:trPr>
        <w:tc>
          <w:tcPr>
            <w:tcW w:w="1939" w:type="dxa"/>
            <w:tcBorders>
              <w:tl2br w:val="nil"/>
              <w:tr2bl w:val="nil"/>
            </w:tcBorders>
            <w:vAlign w:val="center"/>
          </w:tcPr>
          <w:p w14:paraId="11336D34" w14:textId="77777777" w:rsidR="0004624F" w:rsidRDefault="00000000">
            <w:pPr>
              <w:jc w:val="center"/>
              <w:rPr>
                <w:rFonts w:ascii="宋体" w:eastAsia="宋体" w:hAnsi="宋体"/>
                <w:szCs w:val="21"/>
              </w:rPr>
            </w:pPr>
            <w:r>
              <w:rPr>
                <w:rFonts w:ascii="宋体" w:eastAsia="宋体" w:hAnsi="宋体" w:hint="eastAsia"/>
                <w:szCs w:val="21"/>
              </w:rPr>
              <w:t>中和池出口</w:t>
            </w:r>
          </w:p>
        </w:tc>
        <w:tc>
          <w:tcPr>
            <w:tcW w:w="5236" w:type="dxa"/>
            <w:tcBorders>
              <w:tl2br w:val="nil"/>
              <w:tr2bl w:val="nil"/>
            </w:tcBorders>
            <w:vAlign w:val="center"/>
          </w:tcPr>
          <w:p w14:paraId="7CF11B69" w14:textId="77777777" w:rsidR="0004624F" w:rsidRDefault="00000000">
            <w:pPr>
              <w:jc w:val="center"/>
              <w:rPr>
                <w:rFonts w:ascii="宋体" w:eastAsia="宋体" w:hAnsi="宋体"/>
                <w:szCs w:val="21"/>
              </w:rPr>
            </w:pPr>
            <w:r>
              <w:rPr>
                <w:rFonts w:ascii="宋体" w:eastAsia="宋体" w:hAnsi="宋体"/>
                <w:szCs w:val="21"/>
              </w:rPr>
              <w:t>pH</w:t>
            </w:r>
            <w:r>
              <w:rPr>
                <w:rFonts w:ascii="宋体" w:eastAsia="宋体" w:hAnsi="宋体" w:hint="eastAsia"/>
                <w:szCs w:val="21"/>
              </w:rPr>
              <w:t>、</w:t>
            </w:r>
            <w:r>
              <w:rPr>
                <w:rFonts w:ascii="宋体" w:eastAsia="宋体" w:hAnsi="宋体"/>
                <w:szCs w:val="21"/>
              </w:rPr>
              <w:t>COD</w:t>
            </w:r>
            <w:r>
              <w:rPr>
                <w:rFonts w:ascii="宋体" w:eastAsia="宋体" w:hAnsi="宋体" w:hint="eastAsia"/>
                <w:szCs w:val="21"/>
              </w:rPr>
              <w:t>、</w:t>
            </w:r>
            <w:r>
              <w:rPr>
                <w:rFonts w:ascii="宋体" w:eastAsia="宋体" w:hAnsi="宋体"/>
                <w:szCs w:val="21"/>
              </w:rPr>
              <w:t>BOD</w:t>
            </w:r>
            <w:r>
              <w:rPr>
                <w:rFonts w:ascii="宋体" w:eastAsia="宋体" w:hAnsi="宋体"/>
                <w:szCs w:val="21"/>
                <w:vertAlign w:val="subscript"/>
              </w:rPr>
              <w:t>5</w:t>
            </w:r>
            <w:r>
              <w:rPr>
                <w:rFonts w:ascii="宋体" w:eastAsia="宋体" w:hAnsi="宋体" w:hint="eastAsia"/>
                <w:szCs w:val="21"/>
              </w:rPr>
              <w:t>、</w:t>
            </w:r>
            <w:r>
              <w:rPr>
                <w:rFonts w:ascii="宋体" w:eastAsia="宋体" w:hAnsi="宋体"/>
                <w:szCs w:val="21"/>
              </w:rPr>
              <w:t>氨氮</w:t>
            </w:r>
            <w:r>
              <w:rPr>
                <w:rFonts w:ascii="宋体" w:eastAsia="宋体" w:hAnsi="宋体" w:hint="eastAsia"/>
                <w:szCs w:val="21"/>
              </w:rPr>
              <w:t>、</w:t>
            </w:r>
            <w:r>
              <w:rPr>
                <w:rFonts w:ascii="宋体" w:eastAsia="宋体" w:hAnsi="宋体"/>
                <w:szCs w:val="21"/>
              </w:rPr>
              <w:t>悬浮物</w:t>
            </w:r>
            <w:r>
              <w:rPr>
                <w:rFonts w:ascii="宋体" w:eastAsia="宋体" w:hAnsi="宋体" w:hint="eastAsia"/>
                <w:szCs w:val="21"/>
              </w:rPr>
              <w:t>、</w:t>
            </w:r>
            <w:r>
              <w:rPr>
                <w:rFonts w:ascii="宋体" w:eastAsia="宋体" w:hAnsi="宋体"/>
                <w:szCs w:val="21"/>
              </w:rPr>
              <w:t>石油类</w:t>
            </w:r>
          </w:p>
        </w:tc>
        <w:tc>
          <w:tcPr>
            <w:tcW w:w="1714" w:type="dxa"/>
            <w:vMerge w:val="restart"/>
            <w:tcBorders>
              <w:tl2br w:val="nil"/>
              <w:tr2bl w:val="nil"/>
            </w:tcBorders>
            <w:vAlign w:val="center"/>
          </w:tcPr>
          <w:p w14:paraId="48B57BD6" w14:textId="77777777" w:rsidR="0004624F" w:rsidRDefault="00000000">
            <w:pPr>
              <w:jc w:val="center"/>
              <w:rPr>
                <w:rFonts w:ascii="宋体" w:eastAsia="宋体" w:hAnsi="宋体"/>
                <w:szCs w:val="21"/>
              </w:rPr>
            </w:pPr>
            <w:r>
              <w:rPr>
                <w:rFonts w:ascii="宋体" w:eastAsia="宋体" w:hAnsi="宋体" w:hint="eastAsia"/>
                <w:szCs w:val="21"/>
              </w:rPr>
              <w:t>4次/d，2d</w:t>
            </w:r>
          </w:p>
        </w:tc>
      </w:tr>
      <w:tr w:rsidR="00D54FA4" w14:paraId="73843A70" w14:textId="77777777">
        <w:trPr>
          <w:trHeight w:val="397"/>
        </w:trPr>
        <w:tc>
          <w:tcPr>
            <w:tcW w:w="1939" w:type="dxa"/>
            <w:tcBorders>
              <w:tl2br w:val="nil"/>
              <w:tr2bl w:val="nil"/>
            </w:tcBorders>
            <w:vAlign w:val="center"/>
          </w:tcPr>
          <w:p w14:paraId="69A05231" w14:textId="05EDAF76" w:rsidR="00D54FA4" w:rsidRDefault="00D54FA4">
            <w:pPr>
              <w:jc w:val="center"/>
              <w:rPr>
                <w:rFonts w:ascii="宋体" w:eastAsia="宋体" w:hAnsi="宋体"/>
                <w:szCs w:val="21"/>
              </w:rPr>
            </w:pPr>
            <w:r>
              <w:rPr>
                <w:rFonts w:ascii="宋体" w:eastAsia="宋体" w:hAnsi="宋体" w:hint="eastAsia"/>
                <w:szCs w:val="21"/>
              </w:rPr>
              <w:t>脱硫废水出口</w:t>
            </w:r>
          </w:p>
        </w:tc>
        <w:tc>
          <w:tcPr>
            <w:tcW w:w="5236" w:type="dxa"/>
            <w:tcBorders>
              <w:tl2br w:val="nil"/>
              <w:tr2bl w:val="nil"/>
            </w:tcBorders>
            <w:vAlign w:val="center"/>
          </w:tcPr>
          <w:p w14:paraId="467E0142" w14:textId="389FAECB" w:rsidR="00D54FA4" w:rsidRDefault="00D54FA4">
            <w:pPr>
              <w:jc w:val="center"/>
              <w:rPr>
                <w:rFonts w:ascii="宋体" w:eastAsia="宋体" w:hAnsi="宋体"/>
                <w:szCs w:val="21"/>
              </w:rPr>
            </w:pPr>
            <w:r>
              <w:rPr>
                <w:rFonts w:ascii="宋体" w:eastAsia="宋体" w:hAnsi="宋体" w:hint="eastAsia"/>
                <w:szCs w:val="21"/>
              </w:rPr>
              <w:t>pH、总汞、总镉、总砷、总铅、硫化物、水温</w:t>
            </w:r>
          </w:p>
        </w:tc>
        <w:tc>
          <w:tcPr>
            <w:tcW w:w="1714" w:type="dxa"/>
            <w:vMerge/>
            <w:tcBorders>
              <w:tl2br w:val="nil"/>
              <w:tr2bl w:val="nil"/>
            </w:tcBorders>
            <w:vAlign w:val="center"/>
          </w:tcPr>
          <w:p w14:paraId="6B032A8C" w14:textId="77777777" w:rsidR="00D54FA4" w:rsidRDefault="00D54FA4">
            <w:pPr>
              <w:jc w:val="center"/>
              <w:rPr>
                <w:rFonts w:ascii="宋体" w:eastAsia="宋体" w:hAnsi="宋体"/>
                <w:szCs w:val="21"/>
              </w:rPr>
            </w:pPr>
          </w:p>
        </w:tc>
      </w:tr>
      <w:tr w:rsidR="0004624F" w14:paraId="2120EC7F" w14:textId="77777777">
        <w:trPr>
          <w:trHeight w:val="397"/>
        </w:trPr>
        <w:tc>
          <w:tcPr>
            <w:tcW w:w="1939" w:type="dxa"/>
            <w:tcBorders>
              <w:tl2br w:val="nil"/>
              <w:tr2bl w:val="nil"/>
            </w:tcBorders>
            <w:vAlign w:val="center"/>
          </w:tcPr>
          <w:p w14:paraId="7DB70B62" w14:textId="77777777" w:rsidR="0004624F" w:rsidRDefault="00000000">
            <w:pPr>
              <w:jc w:val="center"/>
              <w:rPr>
                <w:rFonts w:ascii="宋体" w:eastAsia="宋体" w:hAnsi="宋体"/>
                <w:szCs w:val="21"/>
              </w:rPr>
            </w:pPr>
            <w:r>
              <w:rPr>
                <w:rFonts w:ascii="宋体" w:eastAsia="宋体" w:hAnsi="宋体" w:hint="eastAsia"/>
                <w:szCs w:val="21"/>
              </w:rPr>
              <w:t>石化污水处理场总排口</w:t>
            </w:r>
          </w:p>
        </w:tc>
        <w:tc>
          <w:tcPr>
            <w:tcW w:w="5236" w:type="dxa"/>
            <w:tcBorders>
              <w:tl2br w:val="nil"/>
              <w:tr2bl w:val="nil"/>
            </w:tcBorders>
            <w:vAlign w:val="center"/>
          </w:tcPr>
          <w:p w14:paraId="723CA283" w14:textId="77777777" w:rsidR="0004624F" w:rsidRDefault="00000000">
            <w:pPr>
              <w:jc w:val="center"/>
              <w:rPr>
                <w:rFonts w:ascii="宋体" w:eastAsia="宋体" w:hAnsi="宋体"/>
                <w:szCs w:val="21"/>
              </w:rPr>
            </w:pPr>
            <w:r>
              <w:rPr>
                <w:rFonts w:ascii="宋体" w:eastAsia="宋体" w:hAnsi="宋体"/>
                <w:szCs w:val="21"/>
              </w:rPr>
              <w:t>pH</w:t>
            </w:r>
            <w:r>
              <w:rPr>
                <w:rFonts w:ascii="宋体" w:eastAsia="宋体" w:hAnsi="宋体" w:hint="eastAsia"/>
                <w:szCs w:val="21"/>
              </w:rPr>
              <w:t>、</w:t>
            </w:r>
            <w:r>
              <w:rPr>
                <w:rFonts w:ascii="宋体" w:eastAsia="宋体" w:hAnsi="宋体"/>
                <w:szCs w:val="21"/>
              </w:rPr>
              <w:t>COD</w:t>
            </w:r>
            <w:r>
              <w:rPr>
                <w:rFonts w:ascii="宋体" w:eastAsia="宋体" w:hAnsi="宋体" w:hint="eastAsia"/>
                <w:szCs w:val="21"/>
              </w:rPr>
              <w:t>、</w:t>
            </w:r>
            <w:r>
              <w:rPr>
                <w:rFonts w:ascii="宋体" w:eastAsia="宋体" w:hAnsi="宋体"/>
                <w:szCs w:val="21"/>
              </w:rPr>
              <w:t>BOD</w:t>
            </w:r>
            <w:r>
              <w:rPr>
                <w:rFonts w:ascii="宋体" w:eastAsia="宋体" w:hAnsi="宋体"/>
                <w:szCs w:val="21"/>
                <w:vertAlign w:val="subscript"/>
              </w:rPr>
              <w:t>5</w:t>
            </w:r>
            <w:r>
              <w:rPr>
                <w:rFonts w:ascii="宋体" w:eastAsia="宋体" w:hAnsi="宋体" w:hint="eastAsia"/>
                <w:szCs w:val="21"/>
              </w:rPr>
              <w:t>、</w:t>
            </w:r>
            <w:r>
              <w:rPr>
                <w:rFonts w:ascii="宋体" w:eastAsia="宋体" w:hAnsi="宋体"/>
                <w:szCs w:val="21"/>
              </w:rPr>
              <w:t>氨氮</w:t>
            </w:r>
            <w:r>
              <w:rPr>
                <w:rFonts w:ascii="宋体" w:eastAsia="宋体" w:hAnsi="宋体" w:hint="eastAsia"/>
                <w:szCs w:val="21"/>
              </w:rPr>
              <w:t>、</w:t>
            </w:r>
            <w:r>
              <w:rPr>
                <w:rFonts w:ascii="宋体" w:eastAsia="宋体" w:hAnsi="宋体"/>
                <w:szCs w:val="21"/>
              </w:rPr>
              <w:t>悬浮物</w:t>
            </w:r>
            <w:r>
              <w:rPr>
                <w:rFonts w:ascii="宋体" w:eastAsia="宋体" w:hAnsi="宋体" w:hint="eastAsia"/>
                <w:szCs w:val="21"/>
              </w:rPr>
              <w:t>、</w:t>
            </w:r>
            <w:r>
              <w:rPr>
                <w:rFonts w:ascii="宋体" w:eastAsia="宋体" w:hAnsi="宋体"/>
                <w:szCs w:val="21"/>
              </w:rPr>
              <w:t>总氮</w:t>
            </w:r>
            <w:r>
              <w:rPr>
                <w:rFonts w:ascii="宋体" w:eastAsia="宋体" w:hAnsi="宋体" w:hint="eastAsia"/>
                <w:szCs w:val="21"/>
              </w:rPr>
              <w:t>、</w:t>
            </w:r>
            <w:r>
              <w:rPr>
                <w:rFonts w:ascii="宋体" w:eastAsia="宋体" w:hAnsi="宋体"/>
                <w:szCs w:val="21"/>
              </w:rPr>
              <w:t>总磷</w:t>
            </w:r>
            <w:r>
              <w:rPr>
                <w:rFonts w:ascii="宋体" w:eastAsia="宋体" w:hAnsi="宋体" w:hint="eastAsia"/>
                <w:szCs w:val="21"/>
              </w:rPr>
              <w:t>、</w:t>
            </w:r>
            <w:r>
              <w:rPr>
                <w:rFonts w:ascii="宋体" w:eastAsia="宋体" w:hAnsi="宋体"/>
                <w:szCs w:val="21"/>
              </w:rPr>
              <w:t>石油类</w:t>
            </w:r>
            <w:r>
              <w:rPr>
                <w:rFonts w:ascii="宋体" w:eastAsia="宋体" w:hAnsi="宋体" w:hint="eastAsia"/>
                <w:szCs w:val="21"/>
              </w:rPr>
              <w:t>、</w:t>
            </w:r>
            <w:r>
              <w:rPr>
                <w:rFonts w:ascii="宋体" w:eastAsia="宋体" w:hAnsi="宋体"/>
                <w:szCs w:val="21"/>
              </w:rPr>
              <w:t>硫化物</w:t>
            </w:r>
            <w:r>
              <w:rPr>
                <w:rFonts w:ascii="宋体" w:eastAsia="宋体" w:hAnsi="宋体" w:hint="eastAsia"/>
                <w:szCs w:val="21"/>
              </w:rPr>
              <w:t>、</w:t>
            </w:r>
            <w:r>
              <w:rPr>
                <w:rFonts w:ascii="宋体" w:eastAsia="宋体" w:hAnsi="宋体"/>
                <w:szCs w:val="21"/>
              </w:rPr>
              <w:t>挥发性酚类</w:t>
            </w:r>
            <w:r>
              <w:rPr>
                <w:rFonts w:ascii="宋体" w:eastAsia="宋体" w:hAnsi="宋体" w:hint="eastAsia"/>
                <w:szCs w:val="21"/>
              </w:rPr>
              <w:t>、</w:t>
            </w:r>
            <w:r>
              <w:rPr>
                <w:rFonts w:ascii="宋体" w:eastAsia="宋体" w:hAnsi="宋体"/>
                <w:szCs w:val="21"/>
              </w:rPr>
              <w:t>总钒</w:t>
            </w:r>
            <w:r>
              <w:rPr>
                <w:rFonts w:ascii="宋体" w:eastAsia="宋体" w:hAnsi="宋体" w:hint="eastAsia"/>
                <w:szCs w:val="21"/>
              </w:rPr>
              <w:t>、</w:t>
            </w:r>
            <w:r>
              <w:rPr>
                <w:rFonts w:ascii="宋体" w:eastAsia="宋体" w:hAnsi="宋体"/>
                <w:szCs w:val="21"/>
              </w:rPr>
              <w:t>苯</w:t>
            </w:r>
            <w:r>
              <w:rPr>
                <w:rFonts w:ascii="宋体" w:eastAsia="宋体" w:hAnsi="宋体" w:hint="eastAsia"/>
                <w:szCs w:val="21"/>
              </w:rPr>
              <w:t>、</w:t>
            </w:r>
            <w:r>
              <w:rPr>
                <w:rFonts w:ascii="宋体" w:eastAsia="宋体" w:hAnsi="宋体"/>
                <w:szCs w:val="21"/>
              </w:rPr>
              <w:t>甲苯</w:t>
            </w:r>
            <w:r>
              <w:rPr>
                <w:rFonts w:ascii="宋体" w:eastAsia="宋体" w:hAnsi="宋体" w:hint="eastAsia"/>
                <w:szCs w:val="21"/>
              </w:rPr>
              <w:t>、</w:t>
            </w:r>
            <w:r>
              <w:rPr>
                <w:rFonts w:ascii="宋体" w:eastAsia="宋体" w:hAnsi="宋体"/>
                <w:szCs w:val="21"/>
              </w:rPr>
              <w:t>邻二甲苯</w:t>
            </w:r>
            <w:r>
              <w:rPr>
                <w:rFonts w:ascii="宋体" w:eastAsia="宋体" w:hAnsi="宋体" w:hint="eastAsia"/>
                <w:szCs w:val="21"/>
              </w:rPr>
              <w:t>、</w:t>
            </w:r>
            <w:r>
              <w:rPr>
                <w:rFonts w:ascii="宋体" w:eastAsia="宋体" w:hAnsi="宋体"/>
                <w:szCs w:val="21"/>
              </w:rPr>
              <w:t>间二甲苯</w:t>
            </w:r>
            <w:r>
              <w:rPr>
                <w:rFonts w:ascii="宋体" w:eastAsia="宋体" w:hAnsi="宋体" w:hint="eastAsia"/>
                <w:szCs w:val="21"/>
              </w:rPr>
              <w:t>、</w:t>
            </w:r>
            <w:r>
              <w:rPr>
                <w:rFonts w:ascii="宋体" w:eastAsia="宋体" w:hAnsi="宋体"/>
                <w:szCs w:val="21"/>
              </w:rPr>
              <w:t>对二甲苯</w:t>
            </w:r>
            <w:r>
              <w:rPr>
                <w:rFonts w:ascii="宋体" w:eastAsia="宋体" w:hAnsi="宋体" w:hint="eastAsia"/>
                <w:szCs w:val="21"/>
              </w:rPr>
              <w:t>、</w:t>
            </w:r>
            <w:r>
              <w:rPr>
                <w:rFonts w:ascii="宋体" w:eastAsia="宋体" w:hAnsi="宋体"/>
                <w:szCs w:val="21"/>
              </w:rPr>
              <w:t>乙苯</w:t>
            </w:r>
            <w:r>
              <w:rPr>
                <w:rFonts w:ascii="宋体" w:eastAsia="宋体" w:hAnsi="宋体" w:hint="eastAsia"/>
                <w:szCs w:val="21"/>
              </w:rPr>
              <w:t>、</w:t>
            </w:r>
            <w:r>
              <w:rPr>
                <w:rFonts w:ascii="宋体" w:eastAsia="宋体" w:hAnsi="宋体"/>
                <w:szCs w:val="21"/>
              </w:rPr>
              <w:t>总氰化物</w:t>
            </w:r>
            <w:r>
              <w:rPr>
                <w:rFonts w:ascii="宋体" w:eastAsia="宋体" w:hAnsi="宋体" w:hint="eastAsia"/>
                <w:szCs w:val="21"/>
              </w:rPr>
              <w:t>、</w:t>
            </w:r>
            <w:r>
              <w:rPr>
                <w:rFonts w:ascii="宋体" w:eastAsia="宋体" w:hAnsi="宋体"/>
                <w:szCs w:val="21"/>
              </w:rPr>
              <w:t>总有机碳</w:t>
            </w:r>
          </w:p>
        </w:tc>
        <w:tc>
          <w:tcPr>
            <w:tcW w:w="1714" w:type="dxa"/>
            <w:vMerge/>
            <w:tcBorders>
              <w:tl2br w:val="nil"/>
              <w:tr2bl w:val="nil"/>
            </w:tcBorders>
            <w:vAlign w:val="center"/>
          </w:tcPr>
          <w:p w14:paraId="1B337BCB" w14:textId="77777777" w:rsidR="0004624F" w:rsidRDefault="0004624F">
            <w:pPr>
              <w:jc w:val="center"/>
              <w:rPr>
                <w:rFonts w:ascii="宋体" w:eastAsia="宋体" w:hAnsi="宋体"/>
                <w:szCs w:val="21"/>
              </w:rPr>
            </w:pPr>
          </w:p>
        </w:tc>
      </w:tr>
      <w:tr w:rsidR="006032BC" w14:paraId="10897B4F" w14:textId="77777777">
        <w:trPr>
          <w:trHeight w:val="397"/>
        </w:trPr>
        <w:tc>
          <w:tcPr>
            <w:tcW w:w="1939" w:type="dxa"/>
            <w:vMerge w:val="restart"/>
            <w:tcBorders>
              <w:tl2br w:val="nil"/>
              <w:tr2bl w:val="nil"/>
            </w:tcBorders>
            <w:vAlign w:val="center"/>
          </w:tcPr>
          <w:p w14:paraId="071D7E23" w14:textId="77777777" w:rsidR="006032BC" w:rsidRDefault="006032BC">
            <w:pPr>
              <w:jc w:val="center"/>
              <w:rPr>
                <w:rFonts w:ascii="宋体" w:eastAsia="宋体" w:hAnsi="宋体"/>
                <w:szCs w:val="21"/>
              </w:rPr>
            </w:pPr>
            <w:r>
              <w:rPr>
                <w:rFonts w:ascii="宋体" w:eastAsia="宋体" w:hAnsi="宋体" w:hint="eastAsia"/>
                <w:szCs w:val="21"/>
              </w:rPr>
              <w:t>直流冷却水排放口</w:t>
            </w:r>
          </w:p>
        </w:tc>
        <w:tc>
          <w:tcPr>
            <w:tcW w:w="5236" w:type="dxa"/>
            <w:tcBorders>
              <w:tl2br w:val="nil"/>
              <w:tr2bl w:val="nil"/>
            </w:tcBorders>
            <w:vAlign w:val="center"/>
          </w:tcPr>
          <w:p w14:paraId="117CA875" w14:textId="71D9E4E9" w:rsidR="006032BC" w:rsidRDefault="006032BC">
            <w:pPr>
              <w:jc w:val="center"/>
              <w:rPr>
                <w:rFonts w:ascii="宋体" w:eastAsia="宋体" w:hAnsi="宋体"/>
                <w:szCs w:val="21"/>
              </w:rPr>
            </w:pPr>
            <w:r>
              <w:rPr>
                <w:rFonts w:ascii="宋体" w:eastAsia="宋体" w:hAnsi="宋体" w:hint="eastAsia"/>
                <w:szCs w:val="21"/>
              </w:rPr>
              <w:t>总余氯</w:t>
            </w:r>
          </w:p>
        </w:tc>
        <w:tc>
          <w:tcPr>
            <w:tcW w:w="1714" w:type="dxa"/>
            <w:vMerge/>
            <w:tcBorders>
              <w:tl2br w:val="nil"/>
              <w:tr2bl w:val="nil"/>
            </w:tcBorders>
            <w:vAlign w:val="center"/>
          </w:tcPr>
          <w:p w14:paraId="76575CA1" w14:textId="77777777" w:rsidR="006032BC" w:rsidRDefault="006032BC">
            <w:pPr>
              <w:jc w:val="center"/>
              <w:rPr>
                <w:rFonts w:ascii="宋体" w:eastAsia="宋体" w:hAnsi="宋体"/>
                <w:szCs w:val="21"/>
              </w:rPr>
            </w:pPr>
          </w:p>
        </w:tc>
      </w:tr>
      <w:tr w:rsidR="006032BC" w14:paraId="27583B20" w14:textId="77777777">
        <w:trPr>
          <w:trHeight w:val="397"/>
        </w:trPr>
        <w:tc>
          <w:tcPr>
            <w:tcW w:w="1939" w:type="dxa"/>
            <w:vMerge/>
            <w:tcBorders>
              <w:tl2br w:val="nil"/>
              <w:tr2bl w:val="nil"/>
            </w:tcBorders>
            <w:vAlign w:val="center"/>
          </w:tcPr>
          <w:p w14:paraId="5025AAE6" w14:textId="77777777" w:rsidR="006032BC" w:rsidRDefault="006032BC">
            <w:pPr>
              <w:jc w:val="center"/>
              <w:rPr>
                <w:rFonts w:ascii="宋体" w:eastAsia="宋体" w:hAnsi="宋体"/>
                <w:szCs w:val="21"/>
              </w:rPr>
            </w:pPr>
          </w:p>
        </w:tc>
        <w:tc>
          <w:tcPr>
            <w:tcW w:w="5236" w:type="dxa"/>
            <w:tcBorders>
              <w:tl2br w:val="nil"/>
              <w:tr2bl w:val="nil"/>
            </w:tcBorders>
            <w:vAlign w:val="center"/>
          </w:tcPr>
          <w:p w14:paraId="501A07C7" w14:textId="7426EEAE" w:rsidR="006032BC" w:rsidRDefault="006032BC">
            <w:pPr>
              <w:jc w:val="center"/>
              <w:rPr>
                <w:rFonts w:ascii="宋体" w:eastAsia="宋体" w:hAnsi="宋体"/>
                <w:szCs w:val="21"/>
              </w:rPr>
            </w:pPr>
            <w:r>
              <w:rPr>
                <w:rFonts w:ascii="宋体" w:eastAsia="宋体" w:hAnsi="宋体" w:hint="eastAsia"/>
                <w:szCs w:val="21"/>
              </w:rPr>
              <w:t>水温</w:t>
            </w:r>
          </w:p>
        </w:tc>
        <w:tc>
          <w:tcPr>
            <w:tcW w:w="1714" w:type="dxa"/>
            <w:tcBorders>
              <w:tl2br w:val="nil"/>
              <w:tr2bl w:val="nil"/>
            </w:tcBorders>
            <w:vAlign w:val="center"/>
          </w:tcPr>
          <w:p w14:paraId="11A94F69" w14:textId="42746ADC" w:rsidR="006032BC" w:rsidRDefault="006032BC">
            <w:pPr>
              <w:jc w:val="center"/>
              <w:rPr>
                <w:rFonts w:ascii="宋体" w:eastAsia="宋体" w:hAnsi="宋体"/>
                <w:szCs w:val="21"/>
              </w:rPr>
            </w:pPr>
            <w:r>
              <w:rPr>
                <w:rFonts w:ascii="宋体" w:eastAsia="宋体" w:hAnsi="宋体" w:hint="eastAsia"/>
                <w:szCs w:val="21"/>
              </w:rPr>
              <w:t>4次/d，7d</w:t>
            </w:r>
          </w:p>
        </w:tc>
      </w:tr>
    </w:tbl>
    <w:p w14:paraId="054C520E" w14:textId="77777777" w:rsidR="0004624F" w:rsidRDefault="0004624F">
      <w:pPr>
        <w:spacing w:line="360" w:lineRule="auto"/>
        <w:ind w:firstLineChars="200" w:firstLine="480"/>
        <w:jc w:val="center"/>
        <w:rPr>
          <w:rFonts w:ascii="宋体" w:eastAsia="宋体" w:hAnsi="宋体"/>
          <w:sz w:val="24"/>
          <w:szCs w:val="24"/>
        </w:rPr>
        <w:sectPr w:rsidR="0004624F" w:rsidSect="00670A06">
          <w:pgSz w:w="11906" w:h="16838"/>
          <w:pgMar w:top="1440" w:right="1800" w:bottom="1440" w:left="1800" w:header="851" w:footer="992" w:gutter="0"/>
          <w:cols w:space="425"/>
          <w:docGrid w:type="lines" w:linePitch="312"/>
        </w:sectPr>
      </w:pPr>
    </w:p>
    <w:p w14:paraId="5BF49A15" w14:textId="77777777" w:rsidR="0004624F" w:rsidRDefault="00000000" w:rsidP="007E2E83">
      <w:pPr>
        <w:ind w:firstLineChars="200" w:firstLine="482"/>
        <w:jc w:val="center"/>
        <w:rPr>
          <w:rFonts w:ascii="宋体" w:eastAsia="宋体" w:hAnsi="宋体"/>
          <w:b/>
          <w:bCs/>
          <w:sz w:val="24"/>
          <w:szCs w:val="24"/>
        </w:rPr>
      </w:pPr>
      <w:r>
        <w:rPr>
          <w:rFonts w:ascii="宋体" w:eastAsia="宋体" w:hAnsi="宋体" w:hint="eastAsia"/>
          <w:b/>
          <w:bCs/>
          <w:sz w:val="24"/>
          <w:szCs w:val="24"/>
        </w:rPr>
        <w:lastRenderedPageBreak/>
        <w:t>表6.3.1-2 水和废水总排口监测结果统计表  单位：mg/L（pH除外）</w:t>
      </w:r>
    </w:p>
    <w:tbl>
      <w:tblPr>
        <w:tblStyle w:val="ac"/>
        <w:tblW w:w="13897" w:type="dxa"/>
        <w:jc w:val="center"/>
        <w:tblBorders>
          <w:left w:val="none" w:sz="0" w:space="0" w:color="auto"/>
          <w:right w:val="none" w:sz="0" w:space="0" w:color="auto"/>
        </w:tblBorders>
        <w:tblLayout w:type="fixed"/>
        <w:tblLook w:val="04A0" w:firstRow="1" w:lastRow="0" w:firstColumn="1" w:lastColumn="0" w:noHBand="0" w:noVBand="1"/>
      </w:tblPr>
      <w:tblGrid>
        <w:gridCol w:w="1203"/>
        <w:gridCol w:w="353"/>
        <w:gridCol w:w="851"/>
        <w:gridCol w:w="992"/>
        <w:gridCol w:w="993"/>
        <w:gridCol w:w="977"/>
        <w:gridCol w:w="998"/>
        <w:gridCol w:w="994"/>
        <w:gridCol w:w="982"/>
        <w:gridCol w:w="994"/>
        <w:gridCol w:w="1011"/>
        <w:gridCol w:w="995"/>
        <w:gridCol w:w="2554"/>
      </w:tblGrid>
      <w:tr w:rsidR="00D3383F" w14:paraId="4A87B64E" w14:textId="77777777" w:rsidTr="00D3383F">
        <w:trPr>
          <w:trHeight w:val="20"/>
          <w:jc w:val="center"/>
        </w:trPr>
        <w:tc>
          <w:tcPr>
            <w:tcW w:w="1203" w:type="dxa"/>
            <w:vMerge w:val="restart"/>
            <w:tcBorders>
              <w:tl2br w:val="nil"/>
              <w:tr2bl w:val="nil"/>
            </w:tcBorders>
            <w:vAlign w:val="center"/>
          </w:tcPr>
          <w:p w14:paraId="51C7FDE8"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排污口名称</w:t>
            </w:r>
          </w:p>
        </w:tc>
        <w:tc>
          <w:tcPr>
            <w:tcW w:w="1204" w:type="dxa"/>
            <w:gridSpan w:val="2"/>
            <w:vMerge w:val="restart"/>
            <w:tcBorders>
              <w:tl2br w:val="nil"/>
              <w:tr2bl w:val="nil"/>
            </w:tcBorders>
            <w:vAlign w:val="center"/>
          </w:tcPr>
          <w:p w14:paraId="006484CD"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监测因子</w:t>
            </w:r>
          </w:p>
        </w:tc>
        <w:tc>
          <w:tcPr>
            <w:tcW w:w="3960" w:type="dxa"/>
            <w:gridSpan w:val="4"/>
            <w:tcBorders>
              <w:tl2br w:val="nil"/>
              <w:tr2bl w:val="nil"/>
            </w:tcBorders>
            <w:vAlign w:val="center"/>
          </w:tcPr>
          <w:p w14:paraId="2B4765F2"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第一天</w:t>
            </w:r>
          </w:p>
        </w:tc>
        <w:tc>
          <w:tcPr>
            <w:tcW w:w="3981" w:type="dxa"/>
            <w:gridSpan w:val="4"/>
            <w:tcBorders>
              <w:tl2br w:val="nil"/>
              <w:tr2bl w:val="nil"/>
            </w:tcBorders>
            <w:vAlign w:val="center"/>
          </w:tcPr>
          <w:p w14:paraId="4E036F4E"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第二天</w:t>
            </w:r>
          </w:p>
        </w:tc>
        <w:tc>
          <w:tcPr>
            <w:tcW w:w="995" w:type="dxa"/>
            <w:vMerge w:val="restart"/>
            <w:tcBorders>
              <w:tl2br w:val="nil"/>
              <w:tr2bl w:val="nil"/>
            </w:tcBorders>
            <w:vAlign w:val="center"/>
          </w:tcPr>
          <w:p w14:paraId="74D1EACF"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是否达标</w:t>
            </w:r>
          </w:p>
        </w:tc>
        <w:tc>
          <w:tcPr>
            <w:tcW w:w="2554" w:type="dxa"/>
            <w:vMerge w:val="restart"/>
            <w:tcBorders>
              <w:tl2br w:val="nil"/>
              <w:tr2bl w:val="nil"/>
            </w:tcBorders>
            <w:vAlign w:val="center"/>
          </w:tcPr>
          <w:p w14:paraId="342A017C"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评价标准</w:t>
            </w:r>
          </w:p>
        </w:tc>
      </w:tr>
      <w:tr w:rsidR="00D3383F" w14:paraId="6D3C61CC" w14:textId="77777777" w:rsidTr="00D3383F">
        <w:trPr>
          <w:trHeight w:val="20"/>
          <w:jc w:val="center"/>
        </w:trPr>
        <w:tc>
          <w:tcPr>
            <w:tcW w:w="1203" w:type="dxa"/>
            <w:vMerge/>
            <w:tcBorders>
              <w:tl2br w:val="nil"/>
              <w:tr2bl w:val="nil"/>
            </w:tcBorders>
            <w:vAlign w:val="center"/>
          </w:tcPr>
          <w:p w14:paraId="5369BA62" w14:textId="77777777" w:rsidR="00D3383F" w:rsidRDefault="00D3383F" w:rsidP="007E2E83">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vMerge/>
            <w:tcBorders>
              <w:tl2br w:val="nil"/>
              <w:tr2bl w:val="nil"/>
            </w:tcBorders>
            <w:vAlign w:val="center"/>
          </w:tcPr>
          <w:p w14:paraId="1A201899" w14:textId="77777777" w:rsidR="00D3383F" w:rsidRDefault="00D3383F" w:rsidP="007E2E83">
            <w:pPr>
              <w:adjustRightInd w:val="0"/>
              <w:snapToGrid w:val="0"/>
              <w:spacing w:line="250" w:lineRule="exact"/>
              <w:ind w:left="-57" w:right="-57"/>
              <w:jc w:val="center"/>
              <w:rPr>
                <w:rFonts w:ascii="宋体" w:eastAsia="宋体" w:hAnsi="宋体" w:cs="宋体"/>
                <w:color w:val="000000" w:themeColor="text1"/>
                <w:szCs w:val="21"/>
              </w:rPr>
            </w:pPr>
          </w:p>
        </w:tc>
        <w:tc>
          <w:tcPr>
            <w:tcW w:w="992" w:type="dxa"/>
            <w:tcBorders>
              <w:tl2br w:val="nil"/>
              <w:tr2bl w:val="nil"/>
            </w:tcBorders>
            <w:vAlign w:val="center"/>
          </w:tcPr>
          <w:p w14:paraId="5C5C54A3"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第一次</w:t>
            </w:r>
          </w:p>
        </w:tc>
        <w:tc>
          <w:tcPr>
            <w:tcW w:w="993" w:type="dxa"/>
            <w:tcBorders>
              <w:tl2br w:val="nil"/>
              <w:tr2bl w:val="nil"/>
            </w:tcBorders>
            <w:vAlign w:val="center"/>
          </w:tcPr>
          <w:p w14:paraId="5D27CDC0"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第二次</w:t>
            </w:r>
          </w:p>
        </w:tc>
        <w:tc>
          <w:tcPr>
            <w:tcW w:w="977" w:type="dxa"/>
            <w:tcBorders>
              <w:tl2br w:val="nil"/>
              <w:tr2bl w:val="nil"/>
            </w:tcBorders>
            <w:vAlign w:val="center"/>
          </w:tcPr>
          <w:p w14:paraId="5B0D251A"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第三次</w:t>
            </w:r>
          </w:p>
        </w:tc>
        <w:tc>
          <w:tcPr>
            <w:tcW w:w="998" w:type="dxa"/>
            <w:tcBorders>
              <w:tl2br w:val="nil"/>
              <w:tr2bl w:val="nil"/>
            </w:tcBorders>
            <w:vAlign w:val="center"/>
          </w:tcPr>
          <w:p w14:paraId="225534EF"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第四次</w:t>
            </w:r>
          </w:p>
        </w:tc>
        <w:tc>
          <w:tcPr>
            <w:tcW w:w="994" w:type="dxa"/>
            <w:tcBorders>
              <w:tl2br w:val="nil"/>
              <w:tr2bl w:val="nil"/>
            </w:tcBorders>
            <w:vAlign w:val="center"/>
          </w:tcPr>
          <w:p w14:paraId="57E20069"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第一次</w:t>
            </w:r>
          </w:p>
        </w:tc>
        <w:tc>
          <w:tcPr>
            <w:tcW w:w="982" w:type="dxa"/>
            <w:tcBorders>
              <w:tl2br w:val="nil"/>
              <w:tr2bl w:val="nil"/>
            </w:tcBorders>
            <w:vAlign w:val="center"/>
          </w:tcPr>
          <w:p w14:paraId="1436A19A"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第二次</w:t>
            </w:r>
          </w:p>
        </w:tc>
        <w:tc>
          <w:tcPr>
            <w:tcW w:w="994" w:type="dxa"/>
            <w:tcBorders>
              <w:tl2br w:val="nil"/>
              <w:tr2bl w:val="nil"/>
            </w:tcBorders>
            <w:vAlign w:val="center"/>
          </w:tcPr>
          <w:p w14:paraId="0EE2422D"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第三次</w:t>
            </w:r>
          </w:p>
        </w:tc>
        <w:tc>
          <w:tcPr>
            <w:tcW w:w="1011" w:type="dxa"/>
            <w:tcBorders>
              <w:tl2br w:val="nil"/>
              <w:tr2bl w:val="nil"/>
            </w:tcBorders>
            <w:vAlign w:val="center"/>
          </w:tcPr>
          <w:p w14:paraId="191178CA" w14:textId="77777777" w:rsidR="00D3383F" w:rsidRDefault="00D3383F" w:rsidP="007E2E83">
            <w:pPr>
              <w:adjustRightInd w:val="0"/>
              <w:snapToGrid w:val="0"/>
              <w:spacing w:line="250" w:lineRule="exact"/>
              <w:ind w:left="-57" w:right="-57"/>
              <w:jc w:val="center"/>
              <w:rPr>
                <w:rFonts w:ascii="宋体" w:eastAsia="宋体" w:hAnsi="宋体" w:cs="宋体"/>
                <w:b/>
                <w:bCs/>
                <w:color w:val="000000" w:themeColor="text1"/>
                <w:szCs w:val="21"/>
              </w:rPr>
            </w:pPr>
            <w:r>
              <w:rPr>
                <w:rFonts w:ascii="宋体" w:eastAsia="宋体" w:hAnsi="宋体" w:cs="宋体" w:hint="eastAsia"/>
                <w:b/>
                <w:bCs/>
                <w:color w:val="000000" w:themeColor="text1"/>
                <w:szCs w:val="21"/>
              </w:rPr>
              <w:t>第四次</w:t>
            </w:r>
          </w:p>
        </w:tc>
        <w:tc>
          <w:tcPr>
            <w:tcW w:w="995" w:type="dxa"/>
            <w:vMerge/>
            <w:tcBorders>
              <w:tl2br w:val="nil"/>
              <w:tr2bl w:val="nil"/>
            </w:tcBorders>
            <w:vAlign w:val="center"/>
          </w:tcPr>
          <w:p w14:paraId="4E5398F3" w14:textId="77777777" w:rsidR="00D3383F" w:rsidRDefault="00D3383F" w:rsidP="007E2E83">
            <w:pPr>
              <w:adjustRightInd w:val="0"/>
              <w:snapToGrid w:val="0"/>
              <w:spacing w:line="250" w:lineRule="exact"/>
              <w:ind w:left="-57" w:right="-57"/>
              <w:jc w:val="center"/>
              <w:rPr>
                <w:rFonts w:ascii="宋体" w:eastAsia="宋体" w:hAnsi="宋体" w:cs="宋体"/>
                <w:color w:val="000000" w:themeColor="text1"/>
                <w:szCs w:val="21"/>
              </w:rPr>
            </w:pPr>
          </w:p>
        </w:tc>
        <w:tc>
          <w:tcPr>
            <w:tcW w:w="2554" w:type="dxa"/>
            <w:vMerge/>
            <w:tcBorders>
              <w:tl2br w:val="nil"/>
              <w:tr2bl w:val="nil"/>
            </w:tcBorders>
            <w:vAlign w:val="center"/>
          </w:tcPr>
          <w:p w14:paraId="781F8BA0" w14:textId="77777777" w:rsidR="00D3383F" w:rsidRDefault="00D3383F" w:rsidP="007E2E83">
            <w:pPr>
              <w:adjustRightInd w:val="0"/>
              <w:snapToGrid w:val="0"/>
              <w:spacing w:line="250" w:lineRule="exact"/>
              <w:ind w:left="-57" w:right="-57"/>
              <w:jc w:val="center"/>
              <w:rPr>
                <w:rFonts w:ascii="宋体" w:eastAsia="宋体" w:hAnsi="宋体" w:cs="宋体"/>
                <w:color w:val="000000" w:themeColor="text1"/>
                <w:szCs w:val="21"/>
              </w:rPr>
            </w:pPr>
          </w:p>
        </w:tc>
      </w:tr>
      <w:tr w:rsidR="008001D0" w14:paraId="6E2B9E5B" w14:textId="77777777" w:rsidTr="00D3383F">
        <w:trPr>
          <w:trHeight w:val="20"/>
          <w:jc w:val="center"/>
        </w:trPr>
        <w:tc>
          <w:tcPr>
            <w:tcW w:w="1203" w:type="dxa"/>
            <w:vMerge w:val="restart"/>
            <w:tcBorders>
              <w:tl2br w:val="nil"/>
              <w:tr2bl w:val="nil"/>
            </w:tcBorders>
            <w:vAlign w:val="center"/>
          </w:tcPr>
          <w:p w14:paraId="4080C5DF"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中和池出口</w:t>
            </w:r>
          </w:p>
        </w:tc>
        <w:tc>
          <w:tcPr>
            <w:tcW w:w="1204" w:type="dxa"/>
            <w:gridSpan w:val="2"/>
            <w:tcBorders>
              <w:tl2br w:val="nil"/>
              <w:tr2bl w:val="nil"/>
            </w:tcBorders>
            <w:vAlign w:val="center"/>
          </w:tcPr>
          <w:p w14:paraId="2733D21B"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pH</w:t>
            </w:r>
          </w:p>
        </w:tc>
        <w:tc>
          <w:tcPr>
            <w:tcW w:w="992" w:type="dxa"/>
            <w:tcBorders>
              <w:tl2br w:val="nil"/>
              <w:tr2bl w:val="nil"/>
            </w:tcBorders>
            <w:vAlign w:val="center"/>
          </w:tcPr>
          <w:p w14:paraId="0A102456"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7.3</w:t>
            </w:r>
          </w:p>
        </w:tc>
        <w:tc>
          <w:tcPr>
            <w:tcW w:w="993" w:type="dxa"/>
            <w:tcBorders>
              <w:tl2br w:val="nil"/>
              <w:tr2bl w:val="nil"/>
            </w:tcBorders>
            <w:vAlign w:val="center"/>
          </w:tcPr>
          <w:p w14:paraId="284EB882"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7.5</w:t>
            </w:r>
          </w:p>
        </w:tc>
        <w:tc>
          <w:tcPr>
            <w:tcW w:w="977" w:type="dxa"/>
            <w:tcBorders>
              <w:tl2br w:val="nil"/>
              <w:tr2bl w:val="nil"/>
            </w:tcBorders>
            <w:vAlign w:val="center"/>
          </w:tcPr>
          <w:p w14:paraId="6F090EB8"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7.4</w:t>
            </w:r>
          </w:p>
        </w:tc>
        <w:tc>
          <w:tcPr>
            <w:tcW w:w="998" w:type="dxa"/>
            <w:tcBorders>
              <w:tl2br w:val="nil"/>
              <w:tr2bl w:val="nil"/>
            </w:tcBorders>
            <w:vAlign w:val="center"/>
          </w:tcPr>
          <w:p w14:paraId="49868B39"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7.6</w:t>
            </w:r>
          </w:p>
        </w:tc>
        <w:tc>
          <w:tcPr>
            <w:tcW w:w="994" w:type="dxa"/>
            <w:tcBorders>
              <w:tl2br w:val="nil"/>
              <w:tr2bl w:val="nil"/>
            </w:tcBorders>
            <w:vAlign w:val="center"/>
          </w:tcPr>
          <w:p w14:paraId="65DB62AE"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7.5</w:t>
            </w:r>
          </w:p>
        </w:tc>
        <w:tc>
          <w:tcPr>
            <w:tcW w:w="982" w:type="dxa"/>
            <w:tcBorders>
              <w:tl2br w:val="nil"/>
              <w:tr2bl w:val="nil"/>
            </w:tcBorders>
            <w:vAlign w:val="center"/>
          </w:tcPr>
          <w:p w14:paraId="2C65A207"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7.3</w:t>
            </w:r>
          </w:p>
        </w:tc>
        <w:tc>
          <w:tcPr>
            <w:tcW w:w="994" w:type="dxa"/>
            <w:tcBorders>
              <w:tl2br w:val="nil"/>
              <w:tr2bl w:val="nil"/>
            </w:tcBorders>
            <w:vAlign w:val="center"/>
          </w:tcPr>
          <w:p w14:paraId="5205A0D6"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7.5</w:t>
            </w:r>
          </w:p>
        </w:tc>
        <w:tc>
          <w:tcPr>
            <w:tcW w:w="1011" w:type="dxa"/>
            <w:tcBorders>
              <w:tl2br w:val="nil"/>
              <w:tr2bl w:val="nil"/>
            </w:tcBorders>
            <w:vAlign w:val="center"/>
          </w:tcPr>
          <w:p w14:paraId="3CF817B8"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7.3</w:t>
            </w:r>
          </w:p>
        </w:tc>
        <w:tc>
          <w:tcPr>
            <w:tcW w:w="995" w:type="dxa"/>
            <w:tcBorders>
              <w:tl2br w:val="nil"/>
              <w:tr2bl w:val="nil"/>
            </w:tcBorders>
            <w:vAlign w:val="center"/>
          </w:tcPr>
          <w:p w14:paraId="14B2CFDA" w14:textId="77777777" w:rsidR="008001D0" w:rsidRPr="003724EE" w:rsidRDefault="008001D0" w:rsidP="007E2E83">
            <w:pPr>
              <w:adjustRightInd w:val="0"/>
              <w:snapToGrid w:val="0"/>
              <w:spacing w:line="250" w:lineRule="exact"/>
              <w:ind w:left="-57" w:right="-57"/>
              <w:jc w:val="center"/>
              <w:rPr>
                <w:rFonts w:ascii="宋体" w:eastAsia="宋体" w:hAnsi="宋体" w:cs="宋体"/>
                <w:szCs w:val="21"/>
              </w:rPr>
            </w:pPr>
            <w:r w:rsidRPr="003724EE">
              <w:rPr>
                <w:rFonts w:ascii="宋体" w:eastAsia="宋体" w:hAnsi="宋体" w:cs="宋体" w:hint="eastAsia"/>
                <w:szCs w:val="21"/>
              </w:rPr>
              <w:t>/</w:t>
            </w:r>
          </w:p>
        </w:tc>
        <w:tc>
          <w:tcPr>
            <w:tcW w:w="2554" w:type="dxa"/>
            <w:tcBorders>
              <w:tl2br w:val="nil"/>
              <w:tr2bl w:val="nil"/>
            </w:tcBorders>
            <w:vAlign w:val="center"/>
          </w:tcPr>
          <w:p w14:paraId="2ADCA827" w14:textId="77777777" w:rsidR="008001D0" w:rsidRPr="003724EE" w:rsidRDefault="008001D0" w:rsidP="007E2E83">
            <w:pPr>
              <w:pStyle w:val="af"/>
              <w:adjustRightInd w:val="0"/>
              <w:snapToGrid w:val="0"/>
              <w:spacing w:line="250" w:lineRule="exact"/>
              <w:ind w:left="-57" w:right="-57"/>
              <w:rPr>
                <w:rFonts w:ascii="宋体" w:eastAsia="宋体" w:hAnsi="宋体" w:cs="宋体"/>
              </w:rPr>
            </w:pPr>
            <w:r w:rsidRPr="003724EE">
              <w:rPr>
                <w:rFonts w:ascii="宋体" w:eastAsia="宋体" w:hAnsi="宋体" w:cs="宋体" w:hint="eastAsia"/>
              </w:rPr>
              <w:t>/</w:t>
            </w:r>
          </w:p>
        </w:tc>
      </w:tr>
      <w:tr w:rsidR="008001D0" w14:paraId="25D8554F" w14:textId="77777777" w:rsidTr="00D3383F">
        <w:trPr>
          <w:trHeight w:val="20"/>
          <w:jc w:val="center"/>
        </w:trPr>
        <w:tc>
          <w:tcPr>
            <w:tcW w:w="1203" w:type="dxa"/>
            <w:vMerge/>
            <w:tcBorders>
              <w:tl2br w:val="nil"/>
              <w:tr2bl w:val="nil"/>
            </w:tcBorders>
            <w:vAlign w:val="center"/>
          </w:tcPr>
          <w:p w14:paraId="1A67001F"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7C7C70DC"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BOD</w:t>
            </w:r>
            <w:r>
              <w:rPr>
                <w:rFonts w:ascii="宋体" w:eastAsia="宋体" w:hAnsi="宋体" w:cs="宋体" w:hint="eastAsia"/>
                <w:color w:val="000000" w:themeColor="text1"/>
                <w:szCs w:val="21"/>
                <w:vertAlign w:val="subscript"/>
              </w:rPr>
              <w:t>5</w:t>
            </w:r>
          </w:p>
        </w:tc>
        <w:tc>
          <w:tcPr>
            <w:tcW w:w="992" w:type="dxa"/>
            <w:tcBorders>
              <w:tl2br w:val="nil"/>
              <w:tr2bl w:val="nil"/>
            </w:tcBorders>
            <w:vAlign w:val="center"/>
          </w:tcPr>
          <w:p w14:paraId="4D02B2B0"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71.2</w:t>
            </w:r>
          </w:p>
        </w:tc>
        <w:tc>
          <w:tcPr>
            <w:tcW w:w="993" w:type="dxa"/>
            <w:tcBorders>
              <w:tl2br w:val="nil"/>
              <w:tr2bl w:val="nil"/>
            </w:tcBorders>
            <w:vAlign w:val="center"/>
          </w:tcPr>
          <w:p w14:paraId="7B8DF30F"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64.2</w:t>
            </w:r>
          </w:p>
        </w:tc>
        <w:tc>
          <w:tcPr>
            <w:tcW w:w="977" w:type="dxa"/>
            <w:tcBorders>
              <w:tl2br w:val="nil"/>
              <w:tr2bl w:val="nil"/>
            </w:tcBorders>
            <w:vAlign w:val="center"/>
          </w:tcPr>
          <w:p w14:paraId="0FB28096"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62.2</w:t>
            </w:r>
          </w:p>
        </w:tc>
        <w:tc>
          <w:tcPr>
            <w:tcW w:w="998" w:type="dxa"/>
            <w:tcBorders>
              <w:tl2br w:val="nil"/>
              <w:tr2bl w:val="nil"/>
            </w:tcBorders>
            <w:vAlign w:val="center"/>
          </w:tcPr>
          <w:p w14:paraId="4DFBB0F7"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82.2</w:t>
            </w:r>
          </w:p>
        </w:tc>
        <w:tc>
          <w:tcPr>
            <w:tcW w:w="994" w:type="dxa"/>
            <w:tcBorders>
              <w:tl2br w:val="nil"/>
              <w:tr2bl w:val="nil"/>
            </w:tcBorders>
            <w:vAlign w:val="center"/>
          </w:tcPr>
          <w:p w14:paraId="3EE8C838"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61.2</w:t>
            </w:r>
          </w:p>
        </w:tc>
        <w:tc>
          <w:tcPr>
            <w:tcW w:w="982" w:type="dxa"/>
            <w:tcBorders>
              <w:tl2br w:val="nil"/>
              <w:tr2bl w:val="nil"/>
            </w:tcBorders>
            <w:vAlign w:val="center"/>
          </w:tcPr>
          <w:p w14:paraId="0355E98F"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62.2</w:t>
            </w:r>
          </w:p>
        </w:tc>
        <w:tc>
          <w:tcPr>
            <w:tcW w:w="994" w:type="dxa"/>
            <w:tcBorders>
              <w:tl2br w:val="nil"/>
              <w:tr2bl w:val="nil"/>
            </w:tcBorders>
            <w:vAlign w:val="center"/>
          </w:tcPr>
          <w:p w14:paraId="11EDC4EE"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72.2</w:t>
            </w:r>
          </w:p>
        </w:tc>
        <w:tc>
          <w:tcPr>
            <w:tcW w:w="1011" w:type="dxa"/>
            <w:tcBorders>
              <w:tl2br w:val="nil"/>
              <w:tr2bl w:val="nil"/>
            </w:tcBorders>
            <w:vAlign w:val="center"/>
          </w:tcPr>
          <w:p w14:paraId="69A897DB"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74.2</w:t>
            </w:r>
          </w:p>
        </w:tc>
        <w:tc>
          <w:tcPr>
            <w:tcW w:w="995" w:type="dxa"/>
            <w:tcBorders>
              <w:tl2br w:val="nil"/>
              <w:tr2bl w:val="nil"/>
            </w:tcBorders>
            <w:vAlign w:val="center"/>
          </w:tcPr>
          <w:p w14:paraId="03D68BA6" w14:textId="77777777" w:rsidR="008001D0" w:rsidRPr="003724EE" w:rsidRDefault="008001D0" w:rsidP="007E2E83">
            <w:pPr>
              <w:adjustRightInd w:val="0"/>
              <w:snapToGrid w:val="0"/>
              <w:spacing w:line="250" w:lineRule="exact"/>
              <w:ind w:left="-57" w:right="-57"/>
              <w:jc w:val="center"/>
              <w:rPr>
                <w:rFonts w:ascii="宋体" w:eastAsia="宋体" w:hAnsi="宋体" w:cs="宋体"/>
                <w:szCs w:val="21"/>
              </w:rPr>
            </w:pPr>
            <w:r w:rsidRPr="003724EE">
              <w:rPr>
                <w:rFonts w:ascii="宋体" w:eastAsia="宋体" w:hAnsi="宋体" w:cs="宋体" w:hint="eastAsia"/>
                <w:szCs w:val="21"/>
              </w:rPr>
              <w:t>/</w:t>
            </w:r>
          </w:p>
        </w:tc>
        <w:tc>
          <w:tcPr>
            <w:tcW w:w="2554" w:type="dxa"/>
            <w:tcBorders>
              <w:tl2br w:val="nil"/>
              <w:tr2bl w:val="nil"/>
            </w:tcBorders>
            <w:vAlign w:val="center"/>
          </w:tcPr>
          <w:p w14:paraId="58B7FFAC" w14:textId="77777777" w:rsidR="008001D0" w:rsidRPr="003724EE" w:rsidRDefault="008001D0" w:rsidP="007E2E83">
            <w:pPr>
              <w:pStyle w:val="af"/>
              <w:adjustRightInd w:val="0"/>
              <w:snapToGrid w:val="0"/>
              <w:spacing w:line="250" w:lineRule="exact"/>
              <w:ind w:left="-57" w:right="-57"/>
              <w:rPr>
                <w:rFonts w:ascii="宋体" w:eastAsia="宋体" w:hAnsi="宋体" w:cs="宋体"/>
              </w:rPr>
            </w:pPr>
            <w:r w:rsidRPr="003724EE">
              <w:rPr>
                <w:rFonts w:ascii="宋体" w:eastAsia="宋体" w:hAnsi="宋体" w:cs="宋体" w:hint="eastAsia"/>
              </w:rPr>
              <w:t>/</w:t>
            </w:r>
          </w:p>
        </w:tc>
      </w:tr>
      <w:tr w:rsidR="008001D0" w14:paraId="6E828453" w14:textId="77777777" w:rsidTr="00D3383F">
        <w:trPr>
          <w:trHeight w:val="20"/>
          <w:jc w:val="center"/>
        </w:trPr>
        <w:tc>
          <w:tcPr>
            <w:tcW w:w="1203" w:type="dxa"/>
            <w:vMerge/>
            <w:tcBorders>
              <w:tl2br w:val="nil"/>
              <w:tr2bl w:val="nil"/>
            </w:tcBorders>
            <w:vAlign w:val="center"/>
          </w:tcPr>
          <w:p w14:paraId="774D79C8"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7245F5CC"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SS</w:t>
            </w:r>
          </w:p>
        </w:tc>
        <w:tc>
          <w:tcPr>
            <w:tcW w:w="992" w:type="dxa"/>
            <w:tcBorders>
              <w:tl2br w:val="nil"/>
              <w:tr2bl w:val="nil"/>
            </w:tcBorders>
            <w:vAlign w:val="center"/>
          </w:tcPr>
          <w:p w14:paraId="00F394F7"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70</w:t>
            </w:r>
          </w:p>
        </w:tc>
        <w:tc>
          <w:tcPr>
            <w:tcW w:w="993" w:type="dxa"/>
            <w:tcBorders>
              <w:tl2br w:val="nil"/>
              <w:tr2bl w:val="nil"/>
            </w:tcBorders>
            <w:vAlign w:val="center"/>
          </w:tcPr>
          <w:p w14:paraId="1BA672F7"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75</w:t>
            </w:r>
          </w:p>
        </w:tc>
        <w:tc>
          <w:tcPr>
            <w:tcW w:w="977" w:type="dxa"/>
            <w:tcBorders>
              <w:tl2br w:val="nil"/>
              <w:tr2bl w:val="nil"/>
            </w:tcBorders>
            <w:vAlign w:val="center"/>
          </w:tcPr>
          <w:p w14:paraId="5B954027"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80</w:t>
            </w:r>
          </w:p>
        </w:tc>
        <w:tc>
          <w:tcPr>
            <w:tcW w:w="998" w:type="dxa"/>
            <w:tcBorders>
              <w:tl2br w:val="nil"/>
              <w:tr2bl w:val="nil"/>
            </w:tcBorders>
            <w:vAlign w:val="center"/>
          </w:tcPr>
          <w:p w14:paraId="07CAF605"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77</w:t>
            </w:r>
          </w:p>
        </w:tc>
        <w:tc>
          <w:tcPr>
            <w:tcW w:w="994" w:type="dxa"/>
            <w:tcBorders>
              <w:tl2br w:val="nil"/>
              <w:tr2bl w:val="nil"/>
            </w:tcBorders>
            <w:vAlign w:val="center"/>
          </w:tcPr>
          <w:p w14:paraId="6E0E9B87"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68</w:t>
            </w:r>
          </w:p>
        </w:tc>
        <w:tc>
          <w:tcPr>
            <w:tcW w:w="982" w:type="dxa"/>
            <w:tcBorders>
              <w:tl2br w:val="nil"/>
              <w:tr2bl w:val="nil"/>
            </w:tcBorders>
            <w:vAlign w:val="center"/>
          </w:tcPr>
          <w:p w14:paraId="41717D6F"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71</w:t>
            </w:r>
          </w:p>
        </w:tc>
        <w:tc>
          <w:tcPr>
            <w:tcW w:w="994" w:type="dxa"/>
            <w:tcBorders>
              <w:tl2br w:val="nil"/>
              <w:tr2bl w:val="nil"/>
            </w:tcBorders>
            <w:vAlign w:val="center"/>
          </w:tcPr>
          <w:p w14:paraId="39E5DAAD"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83</w:t>
            </w:r>
          </w:p>
        </w:tc>
        <w:tc>
          <w:tcPr>
            <w:tcW w:w="1011" w:type="dxa"/>
            <w:tcBorders>
              <w:tl2br w:val="nil"/>
              <w:tr2bl w:val="nil"/>
            </w:tcBorders>
            <w:vAlign w:val="center"/>
          </w:tcPr>
          <w:p w14:paraId="4202E009"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76</w:t>
            </w:r>
          </w:p>
        </w:tc>
        <w:tc>
          <w:tcPr>
            <w:tcW w:w="995" w:type="dxa"/>
            <w:tcBorders>
              <w:tl2br w:val="nil"/>
              <w:tr2bl w:val="nil"/>
            </w:tcBorders>
            <w:vAlign w:val="center"/>
          </w:tcPr>
          <w:p w14:paraId="03599429" w14:textId="77777777" w:rsidR="008001D0" w:rsidRPr="003724EE" w:rsidRDefault="008001D0" w:rsidP="007E2E83">
            <w:pPr>
              <w:adjustRightInd w:val="0"/>
              <w:snapToGrid w:val="0"/>
              <w:spacing w:line="250" w:lineRule="exact"/>
              <w:ind w:left="-57" w:right="-57"/>
              <w:jc w:val="center"/>
              <w:rPr>
                <w:rFonts w:ascii="宋体" w:eastAsia="宋体" w:hAnsi="宋体" w:cs="宋体"/>
                <w:szCs w:val="21"/>
              </w:rPr>
            </w:pPr>
            <w:r w:rsidRPr="003724EE">
              <w:rPr>
                <w:rFonts w:ascii="宋体" w:eastAsia="宋体" w:hAnsi="宋体" w:cs="宋体" w:hint="eastAsia"/>
                <w:szCs w:val="21"/>
              </w:rPr>
              <w:t>/</w:t>
            </w:r>
          </w:p>
        </w:tc>
        <w:tc>
          <w:tcPr>
            <w:tcW w:w="2554" w:type="dxa"/>
            <w:tcBorders>
              <w:tl2br w:val="nil"/>
              <w:tr2bl w:val="nil"/>
            </w:tcBorders>
            <w:vAlign w:val="center"/>
          </w:tcPr>
          <w:p w14:paraId="1E95A909" w14:textId="77777777" w:rsidR="008001D0" w:rsidRPr="003724EE" w:rsidRDefault="008001D0" w:rsidP="007E2E83">
            <w:pPr>
              <w:pStyle w:val="af"/>
              <w:adjustRightInd w:val="0"/>
              <w:snapToGrid w:val="0"/>
              <w:spacing w:line="250" w:lineRule="exact"/>
              <w:ind w:left="-57" w:right="-57"/>
              <w:rPr>
                <w:rFonts w:ascii="宋体" w:eastAsia="宋体" w:hAnsi="宋体" w:cs="宋体"/>
              </w:rPr>
            </w:pPr>
            <w:r w:rsidRPr="003724EE">
              <w:rPr>
                <w:rFonts w:ascii="宋体" w:eastAsia="宋体" w:hAnsi="宋体" w:cs="宋体" w:hint="eastAsia"/>
              </w:rPr>
              <w:t>/</w:t>
            </w:r>
          </w:p>
        </w:tc>
      </w:tr>
      <w:tr w:rsidR="008001D0" w14:paraId="27C3B9E4" w14:textId="77777777" w:rsidTr="00D3383F">
        <w:trPr>
          <w:trHeight w:val="20"/>
          <w:jc w:val="center"/>
        </w:trPr>
        <w:tc>
          <w:tcPr>
            <w:tcW w:w="1203" w:type="dxa"/>
            <w:vMerge/>
            <w:tcBorders>
              <w:tl2br w:val="nil"/>
              <w:tr2bl w:val="nil"/>
            </w:tcBorders>
            <w:vAlign w:val="center"/>
          </w:tcPr>
          <w:p w14:paraId="201B5DFD"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54F173DF"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COD</w:t>
            </w:r>
          </w:p>
        </w:tc>
        <w:tc>
          <w:tcPr>
            <w:tcW w:w="992" w:type="dxa"/>
            <w:tcBorders>
              <w:tl2br w:val="nil"/>
              <w:tr2bl w:val="nil"/>
            </w:tcBorders>
            <w:vAlign w:val="center"/>
          </w:tcPr>
          <w:p w14:paraId="4DF71E5C"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269</w:t>
            </w:r>
          </w:p>
        </w:tc>
        <w:tc>
          <w:tcPr>
            <w:tcW w:w="993" w:type="dxa"/>
            <w:tcBorders>
              <w:tl2br w:val="nil"/>
              <w:tr2bl w:val="nil"/>
            </w:tcBorders>
            <w:vAlign w:val="center"/>
          </w:tcPr>
          <w:p w14:paraId="1C547BED"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275</w:t>
            </w:r>
          </w:p>
        </w:tc>
        <w:tc>
          <w:tcPr>
            <w:tcW w:w="977" w:type="dxa"/>
            <w:tcBorders>
              <w:tl2br w:val="nil"/>
              <w:tr2bl w:val="nil"/>
            </w:tcBorders>
            <w:vAlign w:val="center"/>
          </w:tcPr>
          <w:p w14:paraId="7022F807"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281</w:t>
            </w:r>
          </w:p>
        </w:tc>
        <w:tc>
          <w:tcPr>
            <w:tcW w:w="998" w:type="dxa"/>
            <w:tcBorders>
              <w:tl2br w:val="nil"/>
              <w:tr2bl w:val="nil"/>
            </w:tcBorders>
            <w:vAlign w:val="center"/>
          </w:tcPr>
          <w:p w14:paraId="089228F2"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284</w:t>
            </w:r>
          </w:p>
        </w:tc>
        <w:tc>
          <w:tcPr>
            <w:tcW w:w="994" w:type="dxa"/>
            <w:tcBorders>
              <w:tl2br w:val="nil"/>
              <w:tr2bl w:val="nil"/>
            </w:tcBorders>
            <w:vAlign w:val="center"/>
          </w:tcPr>
          <w:p w14:paraId="3A9F7396"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262</w:t>
            </w:r>
          </w:p>
        </w:tc>
        <w:tc>
          <w:tcPr>
            <w:tcW w:w="982" w:type="dxa"/>
            <w:tcBorders>
              <w:tl2br w:val="nil"/>
              <w:tr2bl w:val="nil"/>
            </w:tcBorders>
            <w:vAlign w:val="center"/>
          </w:tcPr>
          <w:p w14:paraId="12222094"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276</w:t>
            </w:r>
          </w:p>
        </w:tc>
        <w:tc>
          <w:tcPr>
            <w:tcW w:w="994" w:type="dxa"/>
            <w:tcBorders>
              <w:tl2br w:val="nil"/>
              <w:tr2bl w:val="nil"/>
            </w:tcBorders>
            <w:vAlign w:val="center"/>
          </w:tcPr>
          <w:p w14:paraId="42489480"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278</w:t>
            </w:r>
          </w:p>
        </w:tc>
        <w:tc>
          <w:tcPr>
            <w:tcW w:w="1011" w:type="dxa"/>
            <w:tcBorders>
              <w:tl2br w:val="nil"/>
              <w:tr2bl w:val="nil"/>
            </w:tcBorders>
            <w:vAlign w:val="center"/>
          </w:tcPr>
          <w:p w14:paraId="7575B7F5"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283</w:t>
            </w:r>
          </w:p>
        </w:tc>
        <w:tc>
          <w:tcPr>
            <w:tcW w:w="995" w:type="dxa"/>
            <w:tcBorders>
              <w:tl2br w:val="nil"/>
              <w:tr2bl w:val="nil"/>
            </w:tcBorders>
            <w:vAlign w:val="center"/>
          </w:tcPr>
          <w:p w14:paraId="401F1A74" w14:textId="77777777" w:rsidR="008001D0" w:rsidRPr="003724EE" w:rsidRDefault="008001D0" w:rsidP="007E2E83">
            <w:pPr>
              <w:adjustRightInd w:val="0"/>
              <w:snapToGrid w:val="0"/>
              <w:spacing w:line="250" w:lineRule="exact"/>
              <w:ind w:left="-57" w:right="-57"/>
              <w:jc w:val="center"/>
              <w:rPr>
                <w:rFonts w:ascii="宋体" w:eastAsia="宋体" w:hAnsi="宋体" w:cs="宋体"/>
                <w:szCs w:val="21"/>
              </w:rPr>
            </w:pPr>
            <w:r w:rsidRPr="003724EE">
              <w:rPr>
                <w:rFonts w:ascii="宋体" w:eastAsia="宋体" w:hAnsi="宋体" w:cs="宋体" w:hint="eastAsia"/>
                <w:szCs w:val="21"/>
              </w:rPr>
              <w:t>/</w:t>
            </w:r>
          </w:p>
        </w:tc>
        <w:tc>
          <w:tcPr>
            <w:tcW w:w="2554" w:type="dxa"/>
            <w:tcBorders>
              <w:tl2br w:val="nil"/>
              <w:tr2bl w:val="nil"/>
            </w:tcBorders>
            <w:vAlign w:val="center"/>
          </w:tcPr>
          <w:p w14:paraId="0446B613" w14:textId="77777777" w:rsidR="008001D0" w:rsidRPr="003724EE" w:rsidRDefault="008001D0" w:rsidP="007E2E83">
            <w:pPr>
              <w:pStyle w:val="af"/>
              <w:adjustRightInd w:val="0"/>
              <w:snapToGrid w:val="0"/>
              <w:spacing w:line="250" w:lineRule="exact"/>
              <w:ind w:left="-57" w:right="-57"/>
              <w:rPr>
                <w:rFonts w:ascii="宋体" w:eastAsia="宋体" w:hAnsi="宋体" w:cs="宋体"/>
              </w:rPr>
            </w:pPr>
            <w:r w:rsidRPr="003724EE">
              <w:rPr>
                <w:rFonts w:ascii="宋体" w:eastAsia="宋体" w:hAnsi="宋体" w:cs="宋体" w:hint="eastAsia"/>
              </w:rPr>
              <w:t>/</w:t>
            </w:r>
          </w:p>
        </w:tc>
      </w:tr>
      <w:tr w:rsidR="008001D0" w14:paraId="30A99147" w14:textId="77777777" w:rsidTr="00D3383F">
        <w:trPr>
          <w:trHeight w:val="20"/>
          <w:jc w:val="center"/>
        </w:trPr>
        <w:tc>
          <w:tcPr>
            <w:tcW w:w="1203" w:type="dxa"/>
            <w:vMerge/>
            <w:tcBorders>
              <w:tl2br w:val="nil"/>
              <w:tr2bl w:val="nil"/>
            </w:tcBorders>
            <w:vAlign w:val="center"/>
          </w:tcPr>
          <w:p w14:paraId="1ABF2224"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318D8F67"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NH</w:t>
            </w:r>
            <w:r>
              <w:rPr>
                <w:rFonts w:ascii="宋体" w:eastAsia="宋体" w:hAnsi="宋体" w:cs="宋体" w:hint="eastAsia"/>
                <w:color w:val="000000" w:themeColor="text1"/>
                <w:szCs w:val="21"/>
                <w:vertAlign w:val="subscript"/>
              </w:rPr>
              <w:t>3</w:t>
            </w:r>
            <w:r>
              <w:rPr>
                <w:rFonts w:ascii="宋体" w:eastAsia="宋体" w:hAnsi="宋体" w:cs="宋体" w:hint="eastAsia"/>
                <w:color w:val="000000" w:themeColor="text1"/>
                <w:szCs w:val="21"/>
              </w:rPr>
              <w:t>-N</w:t>
            </w:r>
          </w:p>
        </w:tc>
        <w:tc>
          <w:tcPr>
            <w:tcW w:w="992" w:type="dxa"/>
            <w:tcBorders>
              <w:tl2br w:val="nil"/>
              <w:tr2bl w:val="nil"/>
            </w:tcBorders>
            <w:vAlign w:val="center"/>
          </w:tcPr>
          <w:p w14:paraId="1EC33178"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1.14</w:t>
            </w:r>
          </w:p>
        </w:tc>
        <w:tc>
          <w:tcPr>
            <w:tcW w:w="993" w:type="dxa"/>
            <w:tcBorders>
              <w:tl2br w:val="nil"/>
              <w:tr2bl w:val="nil"/>
            </w:tcBorders>
            <w:vAlign w:val="center"/>
          </w:tcPr>
          <w:p w14:paraId="414D9446"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1.21</w:t>
            </w:r>
          </w:p>
        </w:tc>
        <w:tc>
          <w:tcPr>
            <w:tcW w:w="977" w:type="dxa"/>
            <w:tcBorders>
              <w:tl2br w:val="nil"/>
              <w:tr2bl w:val="nil"/>
            </w:tcBorders>
            <w:vAlign w:val="center"/>
          </w:tcPr>
          <w:p w14:paraId="583E0670"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1.18</w:t>
            </w:r>
          </w:p>
        </w:tc>
        <w:tc>
          <w:tcPr>
            <w:tcW w:w="998" w:type="dxa"/>
            <w:tcBorders>
              <w:tl2br w:val="nil"/>
              <w:tr2bl w:val="nil"/>
            </w:tcBorders>
            <w:vAlign w:val="center"/>
          </w:tcPr>
          <w:p w14:paraId="5E89DBB0"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1.24</w:t>
            </w:r>
          </w:p>
        </w:tc>
        <w:tc>
          <w:tcPr>
            <w:tcW w:w="994" w:type="dxa"/>
            <w:tcBorders>
              <w:tl2br w:val="nil"/>
              <w:tr2bl w:val="nil"/>
            </w:tcBorders>
            <w:vAlign w:val="center"/>
          </w:tcPr>
          <w:p w14:paraId="35B19394"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1.16</w:t>
            </w:r>
          </w:p>
        </w:tc>
        <w:tc>
          <w:tcPr>
            <w:tcW w:w="982" w:type="dxa"/>
            <w:tcBorders>
              <w:tl2br w:val="nil"/>
              <w:tr2bl w:val="nil"/>
            </w:tcBorders>
            <w:vAlign w:val="center"/>
          </w:tcPr>
          <w:p w14:paraId="78777472"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1.23</w:t>
            </w:r>
          </w:p>
        </w:tc>
        <w:tc>
          <w:tcPr>
            <w:tcW w:w="994" w:type="dxa"/>
            <w:tcBorders>
              <w:tl2br w:val="nil"/>
              <w:tr2bl w:val="nil"/>
            </w:tcBorders>
            <w:vAlign w:val="center"/>
          </w:tcPr>
          <w:p w14:paraId="19BB37E5"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1.11</w:t>
            </w:r>
          </w:p>
        </w:tc>
        <w:tc>
          <w:tcPr>
            <w:tcW w:w="1011" w:type="dxa"/>
            <w:tcBorders>
              <w:tl2br w:val="nil"/>
              <w:tr2bl w:val="nil"/>
            </w:tcBorders>
            <w:vAlign w:val="center"/>
          </w:tcPr>
          <w:p w14:paraId="3E5C170C"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1.20</w:t>
            </w:r>
          </w:p>
        </w:tc>
        <w:tc>
          <w:tcPr>
            <w:tcW w:w="995" w:type="dxa"/>
            <w:tcBorders>
              <w:tl2br w:val="nil"/>
              <w:tr2bl w:val="nil"/>
            </w:tcBorders>
            <w:vAlign w:val="center"/>
          </w:tcPr>
          <w:p w14:paraId="6DECEC71" w14:textId="77777777" w:rsidR="008001D0" w:rsidRPr="003724EE" w:rsidRDefault="008001D0" w:rsidP="007E2E83">
            <w:pPr>
              <w:adjustRightInd w:val="0"/>
              <w:snapToGrid w:val="0"/>
              <w:spacing w:line="250" w:lineRule="exact"/>
              <w:ind w:left="-57" w:right="-57"/>
              <w:jc w:val="center"/>
              <w:rPr>
                <w:rFonts w:ascii="宋体" w:eastAsia="宋体" w:hAnsi="宋体" w:cs="宋体"/>
                <w:szCs w:val="21"/>
              </w:rPr>
            </w:pPr>
            <w:r w:rsidRPr="003724EE">
              <w:rPr>
                <w:rFonts w:ascii="宋体" w:eastAsia="宋体" w:hAnsi="宋体" w:cs="宋体" w:hint="eastAsia"/>
                <w:szCs w:val="21"/>
              </w:rPr>
              <w:t>/</w:t>
            </w:r>
          </w:p>
        </w:tc>
        <w:tc>
          <w:tcPr>
            <w:tcW w:w="2554" w:type="dxa"/>
            <w:tcBorders>
              <w:tl2br w:val="nil"/>
              <w:tr2bl w:val="nil"/>
            </w:tcBorders>
            <w:vAlign w:val="center"/>
          </w:tcPr>
          <w:p w14:paraId="35379706" w14:textId="77777777" w:rsidR="008001D0" w:rsidRPr="003724EE" w:rsidRDefault="008001D0" w:rsidP="007E2E83">
            <w:pPr>
              <w:pStyle w:val="af"/>
              <w:adjustRightInd w:val="0"/>
              <w:snapToGrid w:val="0"/>
              <w:spacing w:line="250" w:lineRule="exact"/>
              <w:ind w:left="-57" w:right="-57"/>
              <w:rPr>
                <w:rFonts w:ascii="宋体" w:eastAsia="宋体" w:hAnsi="宋体" w:cs="宋体"/>
              </w:rPr>
            </w:pPr>
            <w:r w:rsidRPr="003724EE">
              <w:rPr>
                <w:rFonts w:ascii="宋体" w:eastAsia="宋体" w:hAnsi="宋体" w:cs="宋体" w:hint="eastAsia"/>
              </w:rPr>
              <w:t>/</w:t>
            </w:r>
          </w:p>
        </w:tc>
      </w:tr>
      <w:tr w:rsidR="008001D0" w14:paraId="35405C8D" w14:textId="77777777" w:rsidTr="00D3383F">
        <w:trPr>
          <w:trHeight w:val="20"/>
          <w:jc w:val="center"/>
        </w:trPr>
        <w:tc>
          <w:tcPr>
            <w:tcW w:w="1203" w:type="dxa"/>
            <w:vMerge/>
            <w:tcBorders>
              <w:tl2br w:val="nil"/>
              <w:tr2bl w:val="nil"/>
            </w:tcBorders>
            <w:vAlign w:val="center"/>
          </w:tcPr>
          <w:p w14:paraId="7437314C"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046B2F04"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石油类</w:t>
            </w:r>
          </w:p>
        </w:tc>
        <w:tc>
          <w:tcPr>
            <w:tcW w:w="992" w:type="dxa"/>
            <w:tcBorders>
              <w:tl2br w:val="nil"/>
              <w:tr2bl w:val="nil"/>
            </w:tcBorders>
            <w:vAlign w:val="center"/>
          </w:tcPr>
          <w:p w14:paraId="1EF7706A"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0.90</w:t>
            </w:r>
          </w:p>
        </w:tc>
        <w:tc>
          <w:tcPr>
            <w:tcW w:w="993" w:type="dxa"/>
            <w:tcBorders>
              <w:tl2br w:val="nil"/>
              <w:tr2bl w:val="nil"/>
            </w:tcBorders>
            <w:vAlign w:val="center"/>
          </w:tcPr>
          <w:p w14:paraId="15A062AF"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0.84</w:t>
            </w:r>
          </w:p>
        </w:tc>
        <w:tc>
          <w:tcPr>
            <w:tcW w:w="977" w:type="dxa"/>
            <w:tcBorders>
              <w:tl2br w:val="nil"/>
              <w:tr2bl w:val="nil"/>
            </w:tcBorders>
            <w:vAlign w:val="center"/>
          </w:tcPr>
          <w:p w14:paraId="44F694B0"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0.60</w:t>
            </w:r>
          </w:p>
        </w:tc>
        <w:tc>
          <w:tcPr>
            <w:tcW w:w="998" w:type="dxa"/>
            <w:tcBorders>
              <w:tl2br w:val="nil"/>
              <w:tr2bl w:val="nil"/>
            </w:tcBorders>
            <w:vAlign w:val="center"/>
          </w:tcPr>
          <w:p w14:paraId="42B2F7DB"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0.56</w:t>
            </w:r>
          </w:p>
        </w:tc>
        <w:tc>
          <w:tcPr>
            <w:tcW w:w="994" w:type="dxa"/>
            <w:tcBorders>
              <w:tl2br w:val="nil"/>
              <w:tr2bl w:val="nil"/>
            </w:tcBorders>
            <w:vAlign w:val="center"/>
          </w:tcPr>
          <w:p w14:paraId="0C780BC3"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0.77</w:t>
            </w:r>
          </w:p>
        </w:tc>
        <w:tc>
          <w:tcPr>
            <w:tcW w:w="982" w:type="dxa"/>
            <w:tcBorders>
              <w:tl2br w:val="nil"/>
              <w:tr2bl w:val="nil"/>
            </w:tcBorders>
            <w:vAlign w:val="center"/>
          </w:tcPr>
          <w:p w14:paraId="7467E877"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0.74</w:t>
            </w:r>
          </w:p>
        </w:tc>
        <w:tc>
          <w:tcPr>
            <w:tcW w:w="994" w:type="dxa"/>
            <w:tcBorders>
              <w:tl2br w:val="nil"/>
              <w:tr2bl w:val="nil"/>
            </w:tcBorders>
            <w:vAlign w:val="center"/>
          </w:tcPr>
          <w:p w14:paraId="514E1903"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1.11</w:t>
            </w:r>
          </w:p>
        </w:tc>
        <w:tc>
          <w:tcPr>
            <w:tcW w:w="1011" w:type="dxa"/>
            <w:tcBorders>
              <w:tl2br w:val="nil"/>
              <w:tr2bl w:val="nil"/>
            </w:tcBorders>
            <w:vAlign w:val="center"/>
          </w:tcPr>
          <w:p w14:paraId="3C2264A0" w14:textId="77777777" w:rsidR="008001D0" w:rsidRDefault="008001D0" w:rsidP="007E2E83">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0.96</w:t>
            </w:r>
          </w:p>
        </w:tc>
        <w:tc>
          <w:tcPr>
            <w:tcW w:w="995" w:type="dxa"/>
            <w:tcBorders>
              <w:tl2br w:val="nil"/>
              <w:tr2bl w:val="nil"/>
            </w:tcBorders>
            <w:vAlign w:val="center"/>
          </w:tcPr>
          <w:p w14:paraId="0E7B347B" w14:textId="77777777" w:rsidR="008001D0" w:rsidRPr="003724EE" w:rsidRDefault="008001D0" w:rsidP="007E2E83">
            <w:pPr>
              <w:adjustRightInd w:val="0"/>
              <w:snapToGrid w:val="0"/>
              <w:spacing w:line="250" w:lineRule="exact"/>
              <w:ind w:left="-57" w:right="-57"/>
              <w:jc w:val="center"/>
              <w:rPr>
                <w:rFonts w:ascii="宋体" w:eastAsia="宋体" w:hAnsi="宋体" w:cs="宋体"/>
                <w:szCs w:val="21"/>
              </w:rPr>
            </w:pPr>
            <w:r w:rsidRPr="003724EE">
              <w:rPr>
                <w:rFonts w:ascii="宋体" w:eastAsia="宋体" w:hAnsi="宋体" w:cs="宋体" w:hint="eastAsia"/>
                <w:szCs w:val="21"/>
              </w:rPr>
              <w:t>/</w:t>
            </w:r>
          </w:p>
        </w:tc>
        <w:tc>
          <w:tcPr>
            <w:tcW w:w="2554" w:type="dxa"/>
            <w:tcBorders>
              <w:tl2br w:val="nil"/>
              <w:tr2bl w:val="nil"/>
            </w:tcBorders>
            <w:vAlign w:val="center"/>
          </w:tcPr>
          <w:p w14:paraId="27990ACF" w14:textId="77777777" w:rsidR="008001D0" w:rsidRPr="003724EE" w:rsidRDefault="008001D0" w:rsidP="007E2E83">
            <w:pPr>
              <w:pStyle w:val="af"/>
              <w:adjustRightInd w:val="0"/>
              <w:snapToGrid w:val="0"/>
              <w:spacing w:line="250" w:lineRule="exact"/>
              <w:ind w:left="-57" w:right="-57"/>
              <w:rPr>
                <w:rFonts w:ascii="宋体" w:eastAsia="宋体" w:hAnsi="宋体" w:cs="宋体"/>
              </w:rPr>
            </w:pPr>
            <w:r w:rsidRPr="003724EE">
              <w:rPr>
                <w:rFonts w:ascii="宋体" w:eastAsia="宋体" w:hAnsi="宋体" w:cs="宋体" w:hint="eastAsia"/>
              </w:rPr>
              <w:t>/</w:t>
            </w:r>
          </w:p>
        </w:tc>
      </w:tr>
      <w:tr w:rsidR="00826CAE" w14:paraId="524331DD" w14:textId="77777777" w:rsidTr="00D3383F">
        <w:trPr>
          <w:trHeight w:val="20"/>
          <w:jc w:val="center"/>
        </w:trPr>
        <w:tc>
          <w:tcPr>
            <w:tcW w:w="1203" w:type="dxa"/>
            <w:vMerge w:val="restart"/>
            <w:tcBorders>
              <w:tl2br w:val="nil"/>
              <w:tr2bl w:val="nil"/>
            </w:tcBorders>
            <w:vAlign w:val="center"/>
          </w:tcPr>
          <w:p w14:paraId="71FD1A14" w14:textId="40196CA1" w:rsidR="00826CAE" w:rsidRDefault="00826CAE"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脱硫废水出口</w:t>
            </w:r>
          </w:p>
        </w:tc>
        <w:tc>
          <w:tcPr>
            <w:tcW w:w="1204" w:type="dxa"/>
            <w:gridSpan w:val="2"/>
            <w:tcBorders>
              <w:tl2br w:val="nil"/>
              <w:tr2bl w:val="nil"/>
            </w:tcBorders>
            <w:vAlign w:val="center"/>
          </w:tcPr>
          <w:p w14:paraId="15DE77D7" w14:textId="60FC15E6" w:rsidR="00826CAE" w:rsidRPr="000F0B3B" w:rsidRDefault="00826CAE" w:rsidP="00826CAE">
            <w:pPr>
              <w:adjustRightInd w:val="0"/>
              <w:snapToGrid w:val="0"/>
              <w:spacing w:line="250" w:lineRule="exact"/>
              <w:ind w:left="-57" w:right="-57"/>
              <w:jc w:val="center"/>
              <w:rPr>
                <w:rFonts w:ascii="宋体" w:eastAsia="宋体" w:hAnsi="宋体" w:cs="宋体"/>
                <w:szCs w:val="21"/>
              </w:rPr>
            </w:pPr>
            <w:r w:rsidRPr="000F0B3B">
              <w:rPr>
                <w:rFonts w:ascii="宋体" w:eastAsia="宋体" w:hAnsi="宋体" w:cs="宋体" w:hint="eastAsia"/>
                <w:szCs w:val="21"/>
              </w:rPr>
              <w:t>pH</w:t>
            </w:r>
          </w:p>
        </w:tc>
        <w:tc>
          <w:tcPr>
            <w:tcW w:w="992" w:type="dxa"/>
            <w:tcBorders>
              <w:tl2br w:val="nil"/>
              <w:tr2bl w:val="nil"/>
            </w:tcBorders>
            <w:vAlign w:val="center"/>
          </w:tcPr>
          <w:p w14:paraId="12A82F47" w14:textId="2B6E1604" w:rsidR="00826CAE" w:rsidRDefault="000F0B3B"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7.0</w:t>
            </w:r>
          </w:p>
        </w:tc>
        <w:tc>
          <w:tcPr>
            <w:tcW w:w="993" w:type="dxa"/>
            <w:tcBorders>
              <w:tl2br w:val="nil"/>
              <w:tr2bl w:val="nil"/>
            </w:tcBorders>
            <w:vAlign w:val="center"/>
          </w:tcPr>
          <w:p w14:paraId="592A64CC" w14:textId="3ECD5422" w:rsidR="00826CAE" w:rsidRDefault="000F0B3B"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7.0</w:t>
            </w:r>
          </w:p>
        </w:tc>
        <w:tc>
          <w:tcPr>
            <w:tcW w:w="977" w:type="dxa"/>
            <w:tcBorders>
              <w:tl2br w:val="nil"/>
              <w:tr2bl w:val="nil"/>
            </w:tcBorders>
            <w:vAlign w:val="center"/>
          </w:tcPr>
          <w:p w14:paraId="4A69D42E" w14:textId="7F1A772D" w:rsidR="00826CAE" w:rsidRDefault="000F0B3B"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7.0</w:t>
            </w:r>
          </w:p>
        </w:tc>
        <w:tc>
          <w:tcPr>
            <w:tcW w:w="998" w:type="dxa"/>
            <w:tcBorders>
              <w:tl2br w:val="nil"/>
              <w:tr2bl w:val="nil"/>
            </w:tcBorders>
            <w:vAlign w:val="center"/>
          </w:tcPr>
          <w:p w14:paraId="58FDBC08" w14:textId="2A2A448D" w:rsidR="00826CAE" w:rsidRDefault="000F0B3B"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7.0</w:t>
            </w:r>
          </w:p>
        </w:tc>
        <w:tc>
          <w:tcPr>
            <w:tcW w:w="994" w:type="dxa"/>
            <w:tcBorders>
              <w:tl2br w:val="nil"/>
              <w:tr2bl w:val="nil"/>
            </w:tcBorders>
            <w:vAlign w:val="center"/>
          </w:tcPr>
          <w:p w14:paraId="19235826" w14:textId="3B7AAEC7" w:rsidR="00826CAE" w:rsidRDefault="000F0B3B"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7.0</w:t>
            </w:r>
          </w:p>
        </w:tc>
        <w:tc>
          <w:tcPr>
            <w:tcW w:w="982" w:type="dxa"/>
            <w:tcBorders>
              <w:tl2br w:val="nil"/>
              <w:tr2bl w:val="nil"/>
            </w:tcBorders>
            <w:vAlign w:val="center"/>
          </w:tcPr>
          <w:p w14:paraId="7BF96A17" w14:textId="7B35ACC6" w:rsidR="00826CAE" w:rsidRDefault="000F0B3B"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7.1</w:t>
            </w:r>
          </w:p>
        </w:tc>
        <w:tc>
          <w:tcPr>
            <w:tcW w:w="994" w:type="dxa"/>
            <w:tcBorders>
              <w:tl2br w:val="nil"/>
              <w:tr2bl w:val="nil"/>
            </w:tcBorders>
            <w:vAlign w:val="center"/>
          </w:tcPr>
          <w:p w14:paraId="2A67EEB7" w14:textId="460AE139" w:rsidR="00826CAE" w:rsidRDefault="000F0B3B"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7.2</w:t>
            </w:r>
          </w:p>
        </w:tc>
        <w:tc>
          <w:tcPr>
            <w:tcW w:w="1011" w:type="dxa"/>
            <w:tcBorders>
              <w:tl2br w:val="nil"/>
              <w:tr2bl w:val="nil"/>
            </w:tcBorders>
            <w:vAlign w:val="center"/>
          </w:tcPr>
          <w:p w14:paraId="703DADC8" w14:textId="5E82A62C" w:rsidR="00826CAE" w:rsidRDefault="000F0B3B"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7.1</w:t>
            </w:r>
          </w:p>
        </w:tc>
        <w:tc>
          <w:tcPr>
            <w:tcW w:w="995" w:type="dxa"/>
            <w:tcBorders>
              <w:tl2br w:val="nil"/>
              <w:tr2bl w:val="nil"/>
            </w:tcBorders>
            <w:vAlign w:val="center"/>
          </w:tcPr>
          <w:p w14:paraId="0940C08E" w14:textId="5B1D90E9" w:rsidR="00826CAE" w:rsidRDefault="00826CAE"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1427B479" w14:textId="57C1C44F" w:rsidR="00826CAE" w:rsidRDefault="00826CAE" w:rsidP="00826CAE">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6-9</w:t>
            </w:r>
          </w:p>
        </w:tc>
      </w:tr>
      <w:tr w:rsidR="00826CAE" w14:paraId="4863B4D6" w14:textId="77777777" w:rsidTr="00D3383F">
        <w:trPr>
          <w:trHeight w:val="20"/>
          <w:jc w:val="center"/>
        </w:trPr>
        <w:tc>
          <w:tcPr>
            <w:tcW w:w="1203" w:type="dxa"/>
            <w:vMerge/>
            <w:tcBorders>
              <w:tl2br w:val="nil"/>
              <w:tr2bl w:val="nil"/>
            </w:tcBorders>
            <w:vAlign w:val="center"/>
          </w:tcPr>
          <w:p w14:paraId="2E79B1B7" w14:textId="77777777" w:rsidR="00826CAE" w:rsidRDefault="00826CAE" w:rsidP="00826CAE">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0DA37E6B" w14:textId="7D0E6EED" w:rsidR="00826CAE" w:rsidRPr="000F0B3B" w:rsidRDefault="00826CAE" w:rsidP="00826CAE">
            <w:pPr>
              <w:adjustRightInd w:val="0"/>
              <w:snapToGrid w:val="0"/>
              <w:spacing w:line="250" w:lineRule="exact"/>
              <w:ind w:left="-57" w:right="-57"/>
              <w:jc w:val="center"/>
              <w:rPr>
                <w:rFonts w:ascii="宋体" w:eastAsia="宋体" w:hAnsi="宋体" w:cs="宋体"/>
                <w:szCs w:val="21"/>
              </w:rPr>
            </w:pPr>
            <w:r w:rsidRPr="000F0B3B">
              <w:rPr>
                <w:rFonts w:ascii="宋体" w:eastAsia="宋体" w:hAnsi="宋体" w:hint="eastAsia"/>
              </w:rPr>
              <w:t>总汞</w:t>
            </w:r>
          </w:p>
        </w:tc>
        <w:tc>
          <w:tcPr>
            <w:tcW w:w="992" w:type="dxa"/>
            <w:tcBorders>
              <w:tl2br w:val="nil"/>
              <w:tr2bl w:val="nil"/>
            </w:tcBorders>
            <w:vAlign w:val="center"/>
          </w:tcPr>
          <w:p w14:paraId="5435868B" w14:textId="361C9CE9"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0.00036</w:t>
            </w:r>
          </w:p>
        </w:tc>
        <w:tc>
          <w:tcPr>
            <w:tcW w:w="993" w:type="dxa"/>
            <w:tcBorders>
              <w:tl2br w:val="nil"/>
              <w:tr2bl w:val="nil"/>
            </w:tcBorders>
            <w:vAlign w:val="center"/>
          </w:tcPr>
          <w:p w14:paraId="24775AC3" w14:textId="0065AC96"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0.00021</w:t>
            </w:r>
          </w:p>
        </w:tc>
        <w:tc>
          <w:tcPr>
            <w:tcW w:w="977" w:type="dxa"/>
            <w:tcBorders>
              <w:tl2br w:val="nil"/>
              <w:tr2bl w:val="nil"/>
            </w:tcBorders>
            <w:vAlign w:val="center"/>
          </w:tcPr>
          <w:p w14:paraId="11E1C3A2" w14:textId="67280741"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0.00020</w:t>
            </w:r>
          </w:p>
        </w:tc>
        <w:tc>
          <w:tcPr>
            <w:tcW w:w="998" w:type="dxa"/>
            <w:tcBorders>
              <w:tl2br w:val="nil"/>
              <w:tr2bl w:val="nil"/>
            </w:tcBorders>
            <w:vAlign w:val="center"/>
          </w:tcPr>
          <w:p w14:paraId="1D1ADAB2" w14:textId="27ACF192"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0.00023</w:t>
            </w:r>
          </w:p>
        </w:tc>
        <w:tc>
          <w:tcPr>
            <w:tcW w:w="994" w:type="dxa"/>
            <w:tcBorders>
              <w:tl2br w:val="nil"/>
              <w:tr2bl w:val="nil"/>
            </w:tcBorders>
            <w:vAlign w:val="center"/>
          </w:tcPr>
          <w:p w14:paraId="2A44A506" w14:textId="7BB55174"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0.00042</w:t>
            </w:r>
          </w:p>
        </w:tc>
        <w:tc>
          <w:tcPr>
            <w:tcW w:w="982" w:type="dxa"/>
            <w:tcBorders>
              <w:tl2br w:val="nil"/>
              <w:tr2bl w:val="nil"/>
            </w:tcBorders>
            <w:vAlign w:val="center"/>
          </w:tcPr>
          <w:p w14:paraId="267BA029" w14:textId="46FD35EA"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0.00043</w:t>
            </w:r>
          </w:p>
        </w:tc>
        <w:tc>
          <w:tcPr>
            <w:tcW w:w="994" w:type="dxa"/>
            <w:tcBorders>
              <w:tl2br w:val="nil"/>
              <w:tr2bl w:val="nil"/>
            </w:tcBorders>
            <w:vAlign w:val="center"/>
          </w:tcPr>
          <w:p w14:paraId="6FBC1B95" w14:textId="45F9A6F8"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0.00045</w:t>
            </w:r>
          </w:p>
        </w:tc>
        <w:tc>
          <w:tcPr>
            <w:tcW w:w="1011" w:type="dxa"/>
            <w:tcBorders>
              <w:tl2br w:val="nil"/>
              <w:tr2bl w:val="nil"/>
            </w:tcBorders>
            <w:vAlign w:val="center"/>
          </w:tcPr>
          <w:p w14:paraId="1E7B2967" w14:textId="4373149E"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0.00043</w:t>
            </w:r>
          </w:p>
        </w:tc>
        <w:tc>
          <w:tcPr>
            <w:tcW w:w="995" w:type="dxa"/>
            <w:tcBorders>
              <w:tl2br w:val="nil"/>
              <w:tr2bl w:val="nil"/>
            </w:tcBorders>
            <w:vAlign w:val="center"/>
          </w:tcPr>
          <w:p w14:paraId="75F01B13" w14:textId="184D1A41" w:rsidR="00826CAE" w:rsidRDefault="00826CAE"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174B8CC2" w14:textId="2C08DC57" w:rsidR="00826CAE" w:rsidRDefault="00826CAE" w:rsidP="00826CAE">
            <w:pPr>
              <w:pStyle w:val="af"/>
              <w:adjustRightInd w:val="0"/>
              <w:snapToGrid w:val="0"/>
              <w:spacing w:line="250" w:lineRule="exact"/>
              <w:ind w:left="-57" w:right="-57"/>
              <w:rPr>
                <w:rFonts w:ascii="宋体" w:eastAsia="宋体" w:hAnsi="宋体" w:cs="宋体"/>
                <w:color w:val="000000" w:themeColor="text1"/>
              </w:rPr>
            </w:pPr>
            <w:r w:rsidRPr="00F73E42">
              <w:rPr>
                <w:rFonts w:ascii="宋体" w:eastAsia="宋体" w:hAnsi="宋体" w:hint="eastAsia"/>
              </w:rPr>
              <w:t>0</w:t>
            </w:r>
            <w:r w:rsidRPr="00F73E42">
              <w:rPr>
                <w:rFonts w:ascii="宋体" w:eastAsia="宋体" w:hAnsi="宋体"/>
              </w:rPr>
              <w:t>.05</w:t>
            </w:r>
          </w:p>
        </w:tc>
      </w:tr>
      <w:tr w:rsidR="00826CAE" w14:paraId="358F80EB" w14:textId="77777777" w:rsidTr="00D3383F">
        <w:trPr>
          <w:trHeight w:val="20"/>
          <w:jc w:val="center"/>
        </w:trPr>
        <w:tc>
          <w:tcPr>
            <w:tcW w:w="1203" w:type="dxa"/>
            <w:vMerge/>
            <w:tcBorders>
              <w:tl2br w:val="nil"/>
              <w:tr2bl w:val="nil"/>
            </w:tcBorders>
            <w:vAlign w:val="center"/>
          </w:tcPr>
          <w:p w14:paraId="126851FA" w14:textId="77777777" w:rsidR="00826CAE" w:rsidRDefault="00826CAE" w:rsidP="00826CAE">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471D901A" w14:textId="2DC27AFA" w:rsidR="00826CAE" w:rsidRPr="000F0B3B" w:rsidRDefault="00826CAE" w:rsidP="00826CAE">
            <w:pPr>
              <w:adjustRightInd w:val="0"/>
              <w:snapToGrid w:val="0"/>
              <w:spacing w:line="250" w:lineRule="exact"/>
              <w:ind w:left="-57" w:right="-57"/>
              <w:jc w:val="center"/>
              <w:rPr>
                <w:rFonts w:ascii="宋体" w:eastAsia="宋体" w:hAnsi="宋体" w:cs="宋体"/>
                <w:szCs w:val="21"/>
              </w:rPr>
            </w:pPr>
            <w:r w:rsidRPr="000F0B3B">
              <w:rPr>
                <w:rFonts w:ascii="宋体" w:eastAsia="宋体" w:hAnsi="宋体" w:hint="eastAsia"/>
              </w:rPr>
              <w:t>总镉</w:t>
            </w:r>
          </w:p>
        </w:tc>
        <w:tc>
          <w:tcPr>
            <w:tcW w:w="992" w:type="dxa"/>
            <w:tcBorders>
              <w:tl2br w:val="nil"/>
              <w:tr2bl w:val="nil"/>
            </w:tcBorders>
            <w:vAlign w:val="center"/>
          </w:tcPr>
          <w:p w14:paraId="542E1CB2" w14:textId="65A67711"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0.0012</w:t>
            </w:r>
          </w:p>
        </w:tc>
        <w:tc>
          <w:tcPr>
            <w:tcW w:w="993" w:type="dxa"/>
            <w:tcBorders>
              <w:tl2br w:val="nil"/>
              <w:tr2bl w:val="nil"/>
            </w:tcBorders>
            <w:vAlign w:val="center"/>
          </w:tcPr>
          <w:p w14:paraId="080FBE0C" w14:textId="3A39CB3A"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0.0012</w:t>
            </w:r>
          </w:p>
        </w:tc>
        <w:tc>
          <w:tcPr>
            <w:tcW w:w="977" w:type="dxa"/>
            <w:tcBorders>
              <w:tl2br w:val="nil"/>
              <w:tr2bl w:val="nil"/>
            </w:tcBorders>
            <w:vAlign w:val="center"/>
          </w:tcPr>
          <w:p w14:paraId="5EFA7C9E" w14:textId="2B14F915"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0.0012</w:t>
            </w:r>
          </w:p>
        </w:tc>
        <w:tc>
          <w:tcPr>
            <w:tcW w:w="998" w:type="dxa"/>
            <w:tcBorders>
              <w:tl2br w:val="nil"/>
              <w:tr2bl w:val="nil"/>
            </w:tcBorders>
            <w:vAlign w:val="center"/>
          </w:tcPr>
          <w:p w14:paraId="4A8BA452" w14:textId="5C93858B"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0.0012</w:t>
            </w:r>
          </w:p>
        </w:tc>
        <w:tc>
          <w:tcPr>
            <w:tcW w:w="994" w:type="dxa"/>
            <w:tcBorders>
              <w:tl2br w:val="nil"/>
              <w:tr2bl w:val="nil"/>
            </w:tcBorders>
            <w:vAlign w:val="center"/>
          </w:tcPr>
          <w:p w14:paraId="6A2BBF58" w14:textId="42EA6AE0"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0.0009</w:t>
            </w:r>
          </w:p>
        </w:tc>
        <w:tc>
          <w:tcPr>
            <w:tcW w:w="982" w:type="dxa"/>
            <w:tcBorders>
              <w:tl2br w:val="nil"/>
              <w:tr2bl w:val="nil"/>
            </w:tcBorders>
            <w:vAlign w:val="center"/>
          </w:tcPr>
          <w:p w14:paraId="2B587FD7" w14:textId="451A03C8"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0.0008</w:t>
            </w:r>
          </w:p>
        </w:tc>
        <w:tc>
          <w:tcPr>
            <w:tcW w:w="994" w:type="dxa"/>
            <w:tcBorders>
              <w:tl2br w:val="nil"/>
              <w:tr2bl w:val="nil"/>
            </w:tcBorders>
            <w:vAlign w:val="center"/>
          </w:tcPr>
          <w:p w14:paraId="7D2D3205" w14:textId="41AD3AC1"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0.0009</w:t>
            </w:r>
          </w:p>
        </w:tc>
        <w:tc>
          <w:tcPr>
            <w:tcW w:w="1011" w:type="dxa"/>
            <w:tcBorders>
              <w:tl2br w:val="nil"/>
              <w:tr2bl w:val="nil"/>
            </w:tcBorders>
            <w:vAlign w:val="center"/>
          </w:tcPr>
          <w:p w14:paraId="49E4DEA1" w14:textId="2B7E2507"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0.0009</w:t>
            </w:r>
          </w:p>
        </w:tc>
        <w:tc>
          <w:tcPr>
            <w:tcW w:w="995" w:type="dxa"/>
            <w:tcBorders>
              <w:tl2br w:val="nil"/>
              <w:tr2bl w:val="nil"/>
            </w:tcBorders>
            <w:vAlign w:val="center"/>
          </w:tcPr>
          <w:p w14:paraId="6C3DA738" w14:textId="60F500C2" w:rsidR="00826CAE" w:rsidRDefault="00826CAE"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1444FC4B" w14:textId="6AF9AFE6" w:rsidR="00826CAE" w:rsidRDefault="00826CAE" w:rsidP="00826CAE">
            <w:pPr>
              <w:pStyle w:val="af"/>
              <w:adjustRightInd w:val="0"/>
              <w:snapToGrid w:val="0"/>
              <w:spacing w:line="250" w:lineRule="exact"/>
              <w:ind w:left="-57" w:right="-57"/>
              <w:rPr>
                <w:rFonts w:ascii="宋体" w:eastAsia="宋体" w:hAnsi="宋体" w:cs="宋体"/>
                <w:color w:val="000000" w:themeColor="text1"/>
              </w:rPr>
            </w:pPr>
            <w:r w:rsidRPr="00F73E42">
              <w:rPr>
                <w:rFonts w:ascii="宋体" w:eastAsia="宋体" w:hAnsi="宋体" w:hint="eastAsia"/>
              </w:rPr>
              <w:t>0</w:t>
            </w:r>
            <w:r w:rsidRPr="00F73E42">
              <w:rPr>
                <w:rFonts w:ascii="宋体" w:eastAsia="宋体" w:hAnsi="宋体"/>
              </w:rPr>
              <w:t>.1</w:t>
            </w:r>
          </w:p>
        </w:tc>
      </w:tr>
      <w:tr w:rsidR="00826CAE" w14:paraId="340F09A3" w14:textId="77777777" w:rsidTr="00D3383F">
        <w:trPr>
          <w:trHeight w:val="20"/>
          <w:jc w:val="center"/>
        </w:trPr>
        <w:tc>
          <w:tcPr>
            <w:tcW w:w="1203" w:type="dxa"/>
            <w:vMerge/>
            <w:tcBorders>
              <w:tl2br w:val="nil"/>
              <w:tr2bl w:val="nil"/>
            </w:tcBorders>
            <w:vAlign w:val="center"/>
          </w:tcPr>
          <w:p w14:paraId="04EFAA61" w14:textId="77777777" w:rsidR="00826CAE" w:rsidRDefault="00826CAE" w:rsidP="00826CAE">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7967EE60" w14:textId="18F48C7C" w:rsidR="00826CAE" w:rsidRPr="000F0B3B" w:rsidRDefault="00826CAE" w:rsidP="00826CAE">
            <w:pPr>
              <w:adjustRightInd w:val="0"/>
              <w:snapToGrid w:val="0"/>
              <w:spacing w:line="250" w:lineRule="exact"/>
              <w:ind w:left="-57" w:right="-57"/>
              <w:jc w:val="center"/>
              <w:rPr>
                <w:rFonts w:ascii="宋体" w:eastAsia="宋体" w:hAnsi="宋体" w:cs="宋体"/>
                <w:szCs w:val="21"/>
              </w:rPr>
            </w:pPr>
            <w:r w:rsidRPr="000F0B3B">
              <w:rPr>
                <w:rFonts w:ascii="宋体" w:eastAsia="宋体" w:hAnsi="宋体" w:hint="eastAsia"/>
              </w:rPr>
              <w:t>总砷</w:t>
            </w:r>
          </w:p>
        </w:tc>
        <w:tc>
          <w:tcPr>
            <w:tcW w:w="992" w:type="dxa"/>
            <w:tcBorders>
              <w:tl2br w:val="nil"/>
              <w:tr2bl w:val="nil"/>
            </w:tcBorders>
            <w:vAlign w:val="center"/>
          </w:tcPr>
          <w:p w14:paraId="2330E059" w14:textId="0C3F56E3"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0.0028</w:t>
            </w:r>
          </w:p>
        </w:tc>
        <w:tc>
          <w:tcPr>
            <w:tcW w:w="993" w:type="dxa"/>
            <w:tcBorders>
              <w:tl2br w:val="nil"/>
              <w:tr2bl w:val="nil"/>
            </w:tcBorders>
            <w:vAlign w:val="center"/>
          </w:tcPr>
          <w:p w14:paraId="251B7965" w14:textId="64A051D0"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0.0027</w:t>
            </w:r>
          </w:p>
        </w:tc>
        <w:tc>
          <w:tcPr>
            <w:tcW w:w="977" w:type="dxa"/>
            <w:tcBorders>
              <w:tl2br w:val="nil"/>
              <w:tr2bl w:val="nil"/>
            </w:tcBorders>
            <w:vAlign w:val="center"/>
          </w:tcPr>
          <w:p w14:paraId="2A0CE0F9" w14:textId="4A44E3CA"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0.0024</w:t>
            </w:r>
          </w:p>
        </w:tc>
        <w:tc>
          <w:tcPr>
            <w:tcW w:w="998" w:type="dxa"/>
            <w:tcBorders>
              <w:tl2br w:val="nil"/>
              <w:tr2bl w:val="nil"/>
            </w:tcBorders>
            <w:vAlign w:val="center"/>
          </w:tcPr>
          <w:p w14:paraId="4B1F7CA9" w14:textId="667ADB9C"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0.0026</w:t>
            </w:r>
          </w:p>
        </w:tc>
        <w:tc>
          <w:tcPr>
            <w:tcW w:w="994" w:type="dxa"/>
            <w:tcBorders>
              <w:tl2br w:val="nil"/>
              <w:tr2bl w:val="nil"/>
            </w:tcBorders>
            <w:vAlign w:val="center"/>
          </w:tcPr>
          <w:p w14:paraId="11FE2ED2" w14:textId="7D85899D"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0.0022</w:t>
            </w:r>
          </w:p>
        </w:tc>
        <w:tc>
          <w:tcPr>
            <w:tcW w:w="982" w:type="dxa"/>
            <w:tcBorders>
              <w:tl2br w:val="nil"/>
              <w:tr2bl w:val="nil"/>
            </w:tcBorders>
            <w:vAlign w:val="center"/>
          </w:tcPr>
          <w:p w14:paraId="5F56F672" w14:textId="78794217" w:rsidR="00826CAE" w:rsidRDefault="004C4BCC" w:rsidP="004C4BCC">
            <w:pPr>
              <w:adjustRightInd w:val="0"/>
              <w:snapToGrid w:val="0"/>
              <w:spacing w:line="250" w:lineRule="exact"/>
              <w:ind w:left="3" w:right="-57" w:hanging="60"/>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0.0023</w:t>
            </w:r>
          </w:p>
        </w:tc>
        <w:tc>
          <w:tcPr>
            <w:tcW w:w="994" w:type="dxa"/>
            <w:tcBorders>
              <w:tl2br w:val="nil"/>
              <w:tr2bl w:val="nil"/>
            </w:tcBorders>
            <w:vAlign w:val="center"/>
          </w:tcPr>
          <w:p w14:paraId="26394A2F" w14:textId="1BFCF89B"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0.0023</w:t>
            </w:r>
          </w:p>
        </w:tc>
        <w:tc>
          <w:tcPr>
            <w:tcW w:w="1011" w:type="dxa"/>
            <w:tcBorders>
              <w:tl2br w:val="nil"/>
              <w:tr2bl w:val="nil"/>
            </w:tcBorders>
            <w:vAlign w:val="center"/>
          </w:tcPr>
          <w:p w14:paraId="7EDFAD95" w14:textId="7EF76EA3" w:rsidR="00826CAE" w:rsidRDefault="004C4BCC"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0.0026</w:t>
            </w:r>
          </w:p>
        </w:tc>
        <w:tc>
          <w:tcPr>
            <w:tcW w:w="995" w:type="dxa"/>
            <w:tcBorders>
              <w:tl2br w:val="nil"/>
              <w:tr2bl w:val="nil"/>
            </w:tcBorders>
            <w:vAlign w:val="center"/>
          </w:tcPr>
          <w:p w14:paraId="66133C64" w14:textId="322B07D1" w:rsidR="00826CAE" w:rsidRDefault="00826CAE" w:rsidP="00826CAE">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0B00AD8F" w14:textId="07DDF089" w:rsidR="00826CAE" w:rsidRDefault="00826CAE" w:rsidP="00826CAE">
            <w:pPr>
              <w:pStyle w:val="af"/>
              <w:adjustRightInd w:val="0"/>
              <w:snapToGrid w:val="0"/>
              <w:spacing w:line="250" w:lineRule="exact"/>
              <w:ind w:left="-57" w:right="-57"/>
              <w:rPr>
                <w:rFonts w:ascii="宋体" w:eastAsia="宋体" w:hAnsi="宋体" w:cs="宋体"/>
                <w:color w:val="000000" w:themeColor="text1"/>
              </w:rPr>
            </w:pPr>
            <w:r w:rsidRPr="00F73E42">
              <w:rPr>
                <w:rFonts w:ascii="宋体" w:eastAsia="宋体" w:hAnsi="宋体" w:hint="eastAsia"/>
              </w:rPr>
              <w:t>0</w:t>
            </w:r>
            <w:r w:rsidRPr="00F73E42">
              <w:rPr>
                <w:rFonts w:ascii="宋体" w:eastAsia="宋体" w:hAnsi="宋体"/>
              </w:rPr>
              <w:t>.5</w:t>
            </w:r>
          </w:p>
        </w:tc>
      </w:tr>
      <w:tr w:rsidR="004C4BCC" w14:paraId="222CF143" w14:textId="77777777" w:rsidTr="00D3383F">
        <w:trPr>
          <w:trHeight w:val="20"/>
          <w:jc w:val="center"/>
        </w:trPr>
        <w:tc>
          <w:tcPr>
            <w:tcW w:w="1203" w:type="dxa"/>
            <w:vMerge/>
            <w:tcBorders>
              <w:tl2br w:val="nil"/>
              <w:tr2bl w:val="nil"/>
            </w:tcBorders>
            <w:vAlign w:val="center"/>
          </w:tcPr>
          <w:p w14:paraId="5B9E8A2F"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6C280291" w14:textId="78BE2558" w:rsidR="004C4BCC" w:rsidRPr="000F0B3B" w:rsidRDefault="004C4BCC" w:rsidP="004C4BCC">
            <w:pPr>
              <w:adjustRightInd w:val="0"/>
              <w:snapToGrid w:val="0"/>
              <w:spacing w:line="250" w:lineRule="exact"/>
              <w:ind w:left="-57" w:right="-57"/>
              <w:jc w:val="center"/>
              <w:rPr>
                <w:rFonts w:ascii="宋体" w:eastAsia="宋体" w:hAnsi="宋体" w:cs="宋体"/>
                <w:szCs w:val="21"/>
              </w:rPr>
            </w:pPr>
            <w:r w:rsidRPr="000F0B3B">
              <w:rPr>
                <w:rFonts w:ascii="宋体" w:eastAsia="宋体" w:hAnsi="宋体" w:hint="eastAsia"/>
              </w:rPr>
              <w:t>总铅</w:t>
            </w:r>
          </w:p>
        </w:tc>
        <w:tc>
          <w:tcPr>
            <w:tcW w:w="992" w:type="dxa"/>
            <w:tcBorders>
              <w:tl2br w:val="nil"/>
              <w:tr2bl w:val="nil"/>
            </w:tcBorders>
            <w:vAlign w:val="center"/>
          </w:tcPr>
          <w:p w14:paraId="55F7582E" w14:textId="51BFF93E"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0.006</w:t>
            </w:r>
          </w:p>
        </w:tc>
        <w:tc>
          <w:tcPr>
            <w:tcW w:w="993" w:type="dxa"/>
            <w:tcBorders>
              <w:tl2br w:val="nil"/>
              <w:tr2bl w:val="nil"/>
            </w:tcBorders>
            <w:vAlign w:val="center"/>
          </w:tcPr>
          <w:p w14:paraId="0CFEBEF2" w14:textId="5C1CCA42"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0.004</w:t>
            </w:r>
          </w:p>
        </w:tc>
        <w:tc>
          <w:tcPr>
            <w:tcW w:w="977" w:type="dxa"/>
            <w:tcBorders>
              <w:tl2br w:val="nil"/>
              <w:tr2bl w:val="nil"/>
            </w:tcBorders>
            <w:vAlign w:val="center"/>
          </w:tcPr>
          <w:p w14:paraId="23F00269" w14:textId="02AA0A54"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0.004</w:t>
            </w:r>
          </w:p>
        </w:tc>
        <w:tc>
          <w:tcPr>
            <w:tcW w:w="998" w:type="dxa"/>
            <w:tcBorders>
              <w:tl2br w:val="nil"/>
              <w:tr2bl w:val="nil"/>
            </w:tcBorders>
            <w:vAlign w:val="center"/>
          </w:tcPr>
          <w:p w14:paraId="49994E56" w14:textId="0B65E18B"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0.005</w:t>
            </w:r>
          </w:p>
        </w:tc>
        <w:tc>
          <w:tcPr>
            <w:tcW w:w="994" w:type="dxa"/>
            <w:tcBorders>
              <w:tl2br w:val="nil"/>
              <w:tr2bl w:val="nil"/>
            </w:tcBorders>
            <w:vAlign w:val="center"/>
          </w:tcPr>
          <w:p w14:paraId="195F0B11" w14:textId="36258A6A"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0.004</w:t>
            </w:r>
          </w:p>
        </w:tc>
        <w:tc>
          <w:tcPr>
            <w:tcW w:w="982" w:type="dxa"/>
            <w:tcBorders>
              <w:tl2br w:val="nil"/>
              <w:tr2bl w:val="nil"/>
            </w:tcBorders>
            <w:vAlign w:val="center"/>
          </w:tcPr>
          <w:p w14:paraId="6E384C23" w14:textId="674C9F55"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0.003</w:t>
            </w:r>
          </w:p>
        </w:tc>
        <w:tc>
          <w:tcPr>
            <w:tcW w:w="994" w:type="dxa"/>
            <w:tcBorders>
              <w:tl2br w:val="nil"/>
              <w:tr2bl w:val="nil"/>
            </w:tcBorders>
            <w:vAlign w:val="center"/>
          </w:tcPr>
          <w:p w14:paraId="00CDC711" w14:textId="0F77202C"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0.006</w:t>
            </w:r>
          </w:p>
        </w:tc>
        <w:tc>
          <w:tcPr>
            <w:tcW w:w="1011" w:type="dxa"/>
            <w:tcBorders>
              <w:tl2br w:val="nil"/>
              <w:tr2bl w:val="nil"/>
            </w:tcBorders>
            <w:vAlign w:val="center"/>
          </w:tcPr>
          <w:p w14:paraId="715A7D76" w14:textId="3631A8ED"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0.005</w:t>
            </w:r>
          </w:p>
        </w:tc>
        <w:tc>
          <w:tcPr>
            <w:tcW w:w="995" w:type="dxa"/>
            <w:tcBorders>
              <w:tl2br w:val="nil"/>
              <w:tr2bl w:val="nil"/>
            </w:tcBorders>
            <w:vAlign w:val="center"/>
          </w:tcPr>
          <w:p w14:paraId="378C111A" w14:textId="37D7A1A3"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1378F3C8" w14:textId="6861737C"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sidRPr="00F73E42">
              <w:rPr>
                <w:rFonts w:ascii="宋体" w:eastAsia="宋体" w:hAnsi="宋体" w:hint="eastAsia"/>
              </w:rPr>
              <w:t>1</w:t>
            </w:r>
            <w:r w:rsidRPr="00F73E42">
              <w:rPr>
                <w:rFonts w:ascii="宋体" w:eastAsia="宋体" w:hAnsi="宋体"/>
              </w:rPr>
              <w:t>.0</w:t>
            </w:r>
          </w:p>
        </w:tc>
      </w:tr>
      <w:tr w:rsidR="004C4BCC" w14:paraId="110A2388" w14:textId="77777777" w:rsidTr="00D3383F">
        <w:trPr>
          <w:trHeight w:val="20"/>
          <w:jc w:val="center"/>
        </w:trPr>
        <w:tc>
          <w:tcPr>
            <w:tcW w:w="1203" w:type="dxa"/>
            <w:vMerge/>
            <w:tcBorders>
              <w:tl2br w:val="nil"/>
              <w:tr2bl w:val="nil"/>
            </w:tcBorders>
            <w:vAlign w:val="center"/>
          </w:tcPr>
          <w:p w14:paraId="3B8A575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4544C1ED" w14:textId="54AB4DD3" w:rsidR="004C4BCC" w:rsidRPr="000F0B3B" w:rsidRDefault="004C4BCC" w:rsidP="004C4BCC">
            <w:pPr>
              <w:adjustRightInd w:val="0"/>
              <w:snapToGrid w:val="0"/>
              <w:spacing w:line="250" w:lineRule="exact"/>
              <w:ind w:left="-57" w:right="-57"/>
              <w:jc w:val="center"/>
              <w:rPr>
                <w:rFonts w:ascii="宋体" w:eastAsia="宋体" w:hAnsi="宋体"/>
              </w:rPr>
            </w:pPr>
            <w:r w:rsidRPr="000F0B3B">
              <w:rPr>
                <w:rFonts w:ascii="宋体" w:eastAsia="宋体" w:hAnsi="宋体" w:cs="宋体" w:hint="eastAsia"/>
                <w:szCs w:val="21"/>
              </w:rPr>
              <w:t>硫化物</w:t>
            </w:r>
          </w:p>
        </w:tc>
        <w:tc>
          <w:tcPr>
            <w:tcW w:w="992" w:type="dxa"/>
            <w:tcBorders>
              <w:tl2br w:val="nil"/>
              <w:tr2bl w:val="nil"/>
            </w:tcBorders>
            <w:vAlign w:val="center"/>
          </w:tcPr>
          <w:p w14:paraId="79D07277" w14:textId="178C732C"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3" w:type="dxa"/>
            <w:tcBorders>
              <w:tl2br w:val="nil"/>
              <w:tr2bl w:val="nil"/>
            </w:tcBorders>
            <w:vAlign w:val="center"/>
          </w:tcPr>
          <w:p w14:paraId="4CC44979" w14:textId="755F5C9F"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77" w:type="dxa"/>
            <w:tcBorders>
              <w:tl2br w:val="nil"/>
              <w:tr2bl w:val="nil"/>
            </w:tcBorders>
            <w:vAlign w:val="center"/>
          </w:tcPr>
          <w:p w14:paraId="214385BE" w14:textId="408D3DDC"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8" w:type="dxa"/>
            <w:tcBorders>
              <w:tl2br w:val="nil"/>
              <w:tr2bl w:val="nil"/>
            </w:tcBorders>
            <w:vAlign w:val="center"/>
          </w:tcPr>
          <w:p w14:paraId="366E9B3F" w14:textId="671ADEBB"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4C4695D4" w14:textId="1E69CD53"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82" w:type="dxa"/>
            <w:tcBorders>
              <w:tl2br w:val="nil"/>
              <w:tr2bl w:val="nil"/>
            </w:tcBorders>
            <w:vAlign w:val="center"/>
          </w:tcPr>
          <w:p w14:paraId="4AEECCF7" w14:textId="5BF6A8C4"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463A0F99" w14:textId="20B54936"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1011" w:type="dxa"/>
            <w:tcBorders>
              <w:tl2br w:val="nil"/>
              <w:tr2bl w:val="nil"/>
            </w:tcBorders>
            <w:vAlign w:val="center"/>
          </w:tcPr>
          <w:p w14:paraId="3C7541B1" w14:textId="65C66692"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5" w:type="dxa"/>
            <w:tcBorders>
              <w:tl2br w:val="nil"/>
              <w:tr2bl w:val="nil"/>
            </w:tcBorders>
            <w:vAlign w:val="center"/>
          </w:tcPr>
          <w:p w14:paraId="7965E65C" w14:textId="6660B358"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55434710" w14:textId="0644721B"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1.0</w:t>
            </w:r>
          </w:p>
        </w:tc>
      </w:tr>
      <w:tr w:rsidR="004C4BCC" w14:paraId="20EBA7E1" w14:textId="77777777" w:rsidTr="00D3383F">
        <w:trPr>
          <w:trHeight w:val="20"/>
          <w:jc w:val="center"/>
        </w:trPr>
        <w:tc>
          <w:tcPr>
            <w:tcW w:w="1203" w:type="dxa"/>
            <w:vMerge/>
            <w:tcBorders>
              <w:tl2br w:val="nil"/>
              <w:tr2bl w:val="nil"/>
            </w:tcBorders>
            <w:vAlign w:val="center"/>
          </w:tcPr>
          <w:p w14:paraId="1B12C89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3AA4EB25" w14:textId="4AD57E4E" w:rsidR="004C4BCC" w:rsidRPr="000F0B3B" w:rsidRDefault="004C4BCC" w:rsidP="004C4BCC">
            <w:pPr>
              <w:adjustRightInd w:val="0"/>
              <w:snapToGrid w:val="0"/>
              <w:spacing w:line="250" w:lineRule="exact"/>
              <w:ind w:left="-57" w:right="-57"/>
              <w:jc w:val="center"/>
              <w:rPr>
                <w:rFonts w:ascii="宋体" w:eastAsia="宋体" w:hAnsi="宋体" w:cs="宋体"/>
                <w:szCs w:val="21"/>
              </w:rPr>
            </w:pPr>
            <w:r w:rsidRPr="000F0B3B">
              <w:rPr>
                <w:rFonts w:ascii="宋体" w:eastAsia="宋体" w:hAnsi="宋体" w:cs="宋体" w:hint="eastAsia"/>
                <w:szCs w:val="21"/>
              </w:rPr>
              <w:t>水温</w:t>
            </w:r>
          </w:p>
        </w:tc>
        <w:tc>
          <w:tcPr>
            <w:tcW w:w="992" w:type="dxa"/>
            <w:tcBorders>
              <w:tl2br w:val="nil"/>
              <w:tr2bl w:val="nil"/>
            </w:tcBorders>
            <w:vAlign w:val="center"/>
          </w:tcPr>
          <w:p w14:paraId="63DDB212" w14:textId="52AFCC26" w:rsidR="004C4BCC" w:rsidRDefault="000F0B3B"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42.5</w:t>
            </w:r>
          </w:p>
        </w:tc>
        <w:tc>
          <w:tcPr>
            <w:tcW w:w="993" w:type="dxa"/>
            <w:tcBorders>
              <w:tl2br w:val="nil"/>
              <w:tr2bl w:val="nil"/>
            </w:tcBorders>
            <w:vAlign w:val="center"/>
          </w:tcPr>
          <w:p w14:paraId="4B054F41" w14:textId="46134FDE" w:rsidR="004C4BCC" w:rsidRDefault="000F0B3B"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41.7</w:t>
            </w:r>
          </w:p>
        </w:tc>
        <w:tc>
          <w:tcPr>
            <w:tcW w:w="977" w:type="dxa"/>
            <w:tcBorders>
              <w:tl2br w:val="nil"/>
              <w:tr2bl w:val="nil"/>
            </w:tcBorders>
            <w:vAlign w:val="center"/>
          </w:tcPr>
          <w:p w14:paraId="25BE4DFA" w14:textId="43EC2286" w:rsidR="004C4BCC" w:rsidRDefault="000F0B3B"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41.9</w:t>
            </w:r>
          </w:p>
        </w:tc>
        <w:tc>
          <w:tcPr>
            <w:tcW w:w="998" w:type="dxa"/>
            <w:tcBorders>
              <w:tl2br w:val="nil"/>
              <w:tr2bl w:val="nil"/>
            </w:tcBorders>
            <w:vAlign w:val="center"/>
          </w:tcPr>
          <w:p w14:paraId="10C22FBD" w14:textId="703ADA66" w:rsidR="004C4BCC" w:rsidRDefault="000F0B3B"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42.2</w:t>
            </w:r>
          </w:p>
        </w:tc>
        <w:tc>
          <w:tcPr>
            <w:tcW w:w="994" w:type="dxa"/>
            <w:tcBorders>
              <w:tl2br w:val="nil"/>
              <w:tr2bl w:val="nil"/>
            </w:tcBorders>
            <w:vAlign w:val="center"/>
          </w:tcPr>
          <w:p w14:paraId="04AE16D1" w14:textId="68CD1C82" w:rsidR="004C4BCC" w:rsidRDefault="000F0B3B"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43.4</w:t>
            </w:r>
          </w:p>
        </w:tc>
        <w:tc>
          <w:tcPr>
            <w:tcW w:w="982" w:type="dxa"/>
            <w:tcBorders>
              <w:tl2br w:val="nil"/>
              <w:tr2bl w:val="nil"/>
            </w:tcBorders>
            <w:vAlign w:val="center"/>
          </w:tcPr>
          <w:p w14:paraId="25AE0966" w14:textId="3D22DA01" w:rsidR="004C4BCC" w:rsidRDefault="000F0B3B"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44.1</w:t>
            </w:r>
          </w:p>
        </w:tc>
        <w:tc>
          <w:tcPr>
            <w:tcW w:w="994" w:type="dxa"/>
            <w:tcBorders>
              <w:tl2br w:val="nil"/>
              <w:tr2bl w:val="nil"/>
            </w:tcBorders>
            <w:vAlign w:val="center"/>
          </w:tcPr>
          <w:p w14:paraId="20AB4DBF" w14:textId="78C77A30" w:rsidR="004C4BCC" w:rsidRDefault="000F0B3B"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42.5</w:t>
            </w:r>
          </w:p>
        </w:tc>
        <w:tc>
          <w:tcPr>
            <w:tcW w:w="1011" w:type="dxa"/>
            <w:tcBorders>
              <w:tl2br w:val="nil"/>
              <w:tr2bl w:val="nil"/>
            </w:tcBorders>
            <w:vAlign w:val="center"/>
          </w:tcPr>
          <w:p w14:paraId="66D25AFF" w14:textId="35F3767A" w:rsidR="004C4BCC" w:rsidRDefault="000F0B3B"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42.7</w:t>
            </w:r>
          </w:p>
        </w:tc>
        <w:tc>
          <w:tcPr>
            <w:tcW w:w="995" w:type="dxa"/>
            <w:tcBorders>
              <w:tl2br w:val="nil"/>
              <w:tr2bl w:val="nil"/>
            </w:tcBorders>
            <w:vAlign w:val="center"/>
          </w:tcPr>
          <w:p w14:paraId="2EF9D4D6" w14:textId="43C7BD5A"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w:t>
            </w:r>
          </w:p>
        </w:tc>
        <w:tc>
          <w:tcPr>
            <w:tcW w:w="2554" w:type="dxa"/>
            <w:tcBorders>
              <w:tl2br w:val="nil"/>
              <w:tr2bl w:val="nil"/>
            </w:tcBorders>
            <w:vAlign w:val="center"/>
          </w:tcPr>
          <w:p w14:paraId="4166D44F" w14:textId="31371B7A"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w:t>
            </w:r>
          </w:p>
        </w:tc>
      </w:tr>
      <w:tr w:rsidR="004C4BCC" w14:paraId="778EE1AC" w14:textId="77777777" w:rsidTr="00D3383F">
        <w:trPr>
          <w:trHeight w:val="20"/>
          <w:jc w:val="center"/>
        </w:trPr>
        <w:tc>
          <w:tcPr>
            <w:tcW w:w="1203" w:type="dxa"/>
            <w:vMerge w:val="restart"/>
            <w:tcBorders>
              <w:tl2br w:val="nil"/>
              <w:tr2bl w:val="nil"/>
            </w:tcBorders>
            <w:vAlign w:val="center"/>
          </w:tcPr>
          <w:p w14:paraId="012B4D4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石化污水处理场总排口</w:t>
            </w:r>
          </w:p>
        </w:tc>
        <w:tc>
          <w:tcPr>
            <w:tcW w:w="1204" w:type="dxa"/>
            <w:gridSpan w:val="2"/>
            <w:tcBorders>
              <w:tl2br w:val="nil"/>
              <w:tr2bl w:val="nil"/>
            </w:tcBorders>
            <w:vAlign w:val="center"/>
          </w:tcPr>
          <w:p w14:paraId="7540CEF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pH</w:t>
            </w:r>
          </w:p>
        </w:tc>
        <w:tc>
          <w:tcPr>
            <w:tcW w:w="992" w:type="dxa"/>
            <w:tcBorders>
              <w:tl2br w:val="nil"/>
              <w:tr2bl w:val="nil"/>
            </w:tcBorders>
            <w:vAlign w:val="center"/>
          </w:tcPr>
          <w:p w14:paraId="5250FE0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7.8</w:t>
            </w:r>
          </w:p>
        </w:tc>
        <w:tc>
          <w:tcPr>
            <w:tcW w:w="993" w:type="dxa"/>
            <w:tcBorders>
              <w:tl2br w:val="nil"/>
              <w:tr2bl w:val="nil"/>
            </w:tcBorders>
            <w:vAlign w:val="center"/>
          </w:tcPr>
          <w:p w14:paraId="082F04C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7.5</w:t>
            </w:r>
          </w:p>
        </w:tc>
        <w:tc>
          <w:tcPr>
            <w:tcW w:w="977" w:type="dxa"/>
            <w:tcBorders>
              <w:tl2br w:val="nil"/>
              <w:tr2bl w:val="nil"/>
            </w:tcBorders>
            <w:vAlign w:val="center"/>
          </w:tcPr>
          <w:p w14:paraId="0ED707C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7.5</w:t>
            </w:r>
          </w:p>
        </w:tc>
        <w:tc>
          <w:tcPr>
            <w:tcW w:w="998" w:type="dxa"/>
            <w:tcBorders>
              <w:tl2br w:val="nil"/>
              <w:tr2bl w:val="nil"/>
            </w:tcBorders>
            <w:vAlign w:val="center"/>
          </w:tcPr>
          <w:p w14:paraId="6A52540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7.8</w:t>
            </w:r>
          </w:p>
        </w:tc>
        <w:tc>
          <w:tcPr>
            <w:tcW w:w="994" w:type="dxa"/>
            <w:tcBorders>
              <w:tl2br w:val="nil"/>
              <w:tr2bl w:val="nil"/>
            </w:tcBorders>
            <w:vAlign w:val="center"/>
          </w:tcPr>
          <w:p w14:paraId="159F9A5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7.7</w:t>
            </w:r>
          </w:p>
        </w:tc>
        <w:tc>
          <w:tcPr>
            <w:tcW w:w="982" w:type="dxa"/>
            <w:tcBorders>
              <w:tl2br w:val="nil"/>
              <w:tr2bl w:val="nil"/>
            </w:tcBorders>
            <w:vAlign w:val="center"/>
          </w:tcPr>
          <w:p w14:paraId="26F1CD9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7.8</w:t>
            </w:r>
          </w:p>
        </w:tc>
        <w:tc>
          <w:tcPr>
            <w:tcW w:w="994" w:type="dxa"/>
            <w:tcBorders>
              <w:tl2br w:val="nil"/>
              <w:tr2bl w:val="nil"/>
            </w:tcBorders>
            <w:vAlign w:val="center"/>
          </w:tcPr>
          <w:p w14:paraId="25699BC3"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7.6</w:t>
            </w:r>
          </w:p>
        </w:tc>
        <w:tc>
          <w:tcPr>
            <w:tcW w:w="1011" w:type="dxa"/>
            <w:tcBorders>
              <w:tl2br w:val="nil"/>
              <w:tr2bl w:val="nil"/>
            </w:tcBorders>
            <w:vAlign w:val="center"/>
          </w:tcPr>
          <w:p w14:paraId="5F89434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7.6</w:t>
            </w:r>
          </w:p>
        </w:tc>
        <w:tc>
          <w:tcPr>
            <w:tcW w:w="995" w:type="dxa"/>
            <w:tcBorders>
              <w:tl2br w:val="nil"/>
              <w:tr2bl w:val="nil"/>
            </w:tcBorders>
            <w:vAlign w:val="center"/>
          </w:tcPr>
          <w:p w14:paraId="2FE6166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28F5C4E2"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6-9</w:t>
            </w:r>
          </w:p>
        </w:tc>
      </w:tr>
      <w:tr w:rsidR="004C4BCC" w14:paraId="093C0FFE" w14:textId="77777777" w:rsidTr="00D3383F">
        <w:trPr>
          <w:trHeight w:val="20"/>
          <w:jc w:val="center"/>
        </w:trPr>
        <w:tc>
          <w:tcPr>
            <w:tcW w:w="1203" w:type="dxa"/>
            <w:vMerge/>
            <w:tcBorders>
              <w:tl2br w:val="nil"/>
              <w:tr2bl w:val="nil"/>
            </w:tcBorders>
            <w:vAlign w:val="center"/>
          </w:tcPr>
          <w:p w14:paraId="3F747FF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735D0F2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BOD</w:t>
            </w:r>
            <w:r>
              <w:rPr>
                <w:rFonts w:ascii="宋体" w:eastAsia="宋体" w:hAnsi="宋体" w:cs="宋体" w:hint="eastAsia"/>
                <w:color w:val="000000" w:themeColor="text1"/>
                <w:szCs w:val="21"/>
                <w:vertAlign w:val="subscript"/>
              </w:rPr>
              <w:t>5</w:t>
            </w:r>
          </w:p>
        </w:tc>
        <w:tc>
          <w:tcPr>
            <w:tcW w:w="992" w:type="dxa"/>
            <w:tcBorders>
              <w:tl2br w:val="nil"/>
              <w:tr2bl w:val="nil"/>
            </w:tcBorders>
            <w:vAlign w:val="center"/>
          </w:tcPr>
          <w:p w14:paraId="541B136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7.4</w:t>
            </w:r>
          </w:p>
        </w:tc>
        <w:tc>
          <w:tcPr>
            <w:tcW w:w="993" w:type="dxa"/>
            <w:tcBorders>
              <w:tl2br w:val="nil"/>
              <w:tr2bl w:val="nil"/>
            </w:tcBorders>
            <w:vAlign w:val="center"/>
          </w:tcPr>
          <w:p w14:paraId="2DC40DC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8.2</w:t>
            </w:r>
          </w:p>
        </w:tc>
        <w:tc>
          <w:tcPr>
            <w:tcW w:w="977" w:type="dxa"/>
            <w:tcBorders>
              <w:tl2br w:val="nil"/>
              <w:tr2bl w:val="nil"/>
            </w:tcBorders>
            <w:vAlign w:val="center"/>
          </w:tcPr>
          <w:p w14:paraId="5551E123"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7.4</w:t>
            </w:r>
          </w:p>
        </w:tc>
        <w:tc>
          <w:tcPr>
            <w:tcW w:w="998" w:type="dxa"/>
            <w:tcBorders>
              <w:tl2br w:val="nil"/>
              <w:tr2bl w:val="nil"/>
            </w:tcBorders>
            <w:vAlign w:val="center"/>
          </w:tcPr>
          <w:p w14:paraId="4136E4F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9.0</w:t>
            </w:r>
          </w:p>
        </w:tc>
        <w:tc>
          <w:tcPr>
            <w:tcW w:w="994" w:type="dxa"/>
            <w:tcBorders>
              <w:tl2br w:val="nil"/>
              <w:tr2bl w:val="nil"/>
            </w:tcBorders>
            <w:vAlign w:val="center"/>
          </w:tcPr>
          <w:p w14:paraId="5D2744D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9.4</w:t>
            </w:r>
          </w:p>
        </w:tc>
        <w:tc>
          <w:tcPr>
            <w:tcW w:w="982" w:type="dxa"/>
            <w:tcBorders>
              <w:tl2br w:val="nil"/>
              <w:tr2bl w:val="nil"/>
            </w:tcBorders>
            <w:vAlign w:val="center"/>
          </w:tcPr>
          <w:p w14:paraId="4688E13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8.8</w:t>
            </w:r>
          </w:p>
        </w:tc>
        <w:tc>
          <w:tcPr>
            <w:tcW w:w="994" w:type="dxa"/>
            <w:tcBorders>
              <w:tl2br w:val="nil"/>
              <w:tr2bl w:val="nil"/>
            </w:tcBorders>
            <w:vAlign w:val="center"/>
          </w:tcPr>
          <w:p w14:paraId="0C34F78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9.0</w:t>
            </w:r>
          </w:p>
        </w:tc>
        <w:tc>
          <w:tcPr>
            <w:tcW w:w="1011" w:type="dxa"/>
            <w:tcBorders>
              <w:tl2br w:val="nil"/>
              <w:tr2bl w:val="nil"/>
            </w:tcBorders>
            <w:vAlign w:val="center"/>
          </w:tcPr>
          <w:p w14:paraId="67083215"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9.2</w:t>
            </w:r>
          </w:p>
        </w:tc>
        <w:tc>
          <w:tcPr>
            <w:tcW w:w="995" w:type="dxa"/>
            <w:tcBorders>
              <w:tl2br w:val="nil"/>
              <w:tr2bl w:val="nil"/>
            </w:tcBorders>
            <w:vAlign w:val="center"/>
          </w:tcPr>
          <w:p w14:paraId="4076332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11948196"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20</w:t>
            </w:r>
          </w:p>
        </w:tc>
      </w:tr>
      <w:tr w:rsidR="004C4BCC" w14:paraId="2D0B3880" w14:textId="77777777" w:rsidTr="00D3383F">
        <w:trPr>
          <w:trHeight w:val="20"/>
          <w:jc w:val="center"/>
        </w:trPr>
        <w:tc>
          <w:tcPr>
            <w:tcW w:w="1203" w:type="dxa"/>
            <w:vMerge/>
            <w:tcBorders>
              <w:tl2br w:val="nil"/>
              <w:tr2bl w:val="nil"/>
            </w:tcBorders>
            <w:vAlign w:val="center"/>
          </w:tcPr>
          <w:p w14:paraId="603E351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4D87F84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悬浮物</w:t>
            </w:r>
          </w:p>
        </w:tc>
        <w:tc>
          <w:tcPr>
            <w:tcW w:w="992" w:type="dxa"/>
            <w:tcBorders>
              <w:tl2br w:val="nil"/>
              <w:tr2bl w:val="nil"/>
            </w:tcBorders>
            <w:vAlign w:val="center"/>
          </w:tcPr>
          <w:p w14:paraId="744C300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20</w:t>
            </w:r>
          </w:p>
        </w:tc>
        <w:tc>
          <w:tcPr>
            <w:tcW w:w="993" w:type="dxa"/>
            <w:tcBorders>
              <w:tl2br w:val="nil"/>
              <w:tr2bl w:val="nil"/>
            </w:tcBorders>
            <w:vAlign w:val="center"/>
          </w:tcPr>
          <w:p w14:paraId="29DB68E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17</w:t>
            </w:r>
          </w:p>
        </w:tc>
        <w:tc>
          <w:tcPr>
            <w:tcW w:w="977" w:type="dxa"/>
            <w:tcBorders>
              <w:tl2br w:val="nil"/>
              <w:tr2bl w:val="nil"/>
            </w:tcBorders>
            <w:vAlign w:val="center"/>
          </w:tcPr>
          <w:p w14:paraId="6153BF7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19</w:t>
            </w:r>
          </w:p>
        </w:tc>
        <w:tc>
          <w:tcPr>
            <w:tcW w:w="998" w:type="dxa"/>
            <w:tcBorders>
              <w:tl2br w:val="nil"/>
              <w:tr2bl w:val="nil"/>
            </w:tcBorders>
            <w:vAlign w:val="center"/>
          </w:tcPr>
          <w:p w14:paraId="64E5A48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22</w:t>
            </w:r>
          </w:p>
        </w:tc>
        <w:tc>
          <w:tcPr>
            <w:tcW w:w="994" w:type="dxa"/>
            <w:tcBorders>
              <w:tl2br w:val="nil"/>
              <w:tr2bl w:val="nil"/>
            </w:tcBorders>
            <w:vAlign w:val="center"/>
          </w:tcPr>
          <w:p w14:paraId="252FAF4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19</w:t>
            </w:r>
          </w:p>
        </w:tc>
        <w:tc>
          <w:tcPr>
            <w:tcW w:w="982" w:type="dxa"/>
            <w:tcBorders>
              <w:tl2br w:val="nil"/>
              <w:tr2bl w:val="nil"/>
            </w:tcBorders>
            <w:vAlign w:val="center"/>
          </w:tcPr>
          <w:p w14:paraId="3163225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15</w:t>
            </w:r>
          </w:p>
        </w:tc>
        <w:tc>
          <w:tcPr>
            <w:tcW w:w="994" w:type="dxa"/>
            <w:tcBorders>
              <w:tl2br w:val="nil"/>
              <w:tr2bl w:val="nil"/>
            </w:tcBorders>
            <w:vAlign w:val="center"/>
          </w:tcPr>
          <w:p w14:paraId="432A03C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20</w:t>
            </w:r>
          </w:p>
        </w:tc>
        <w:tc>
          <w:tcPr>
            <w:tcW w:w="1011" w:type="dxa"/>
            <w:tcBorders>
              <w:tl2br w:val="nil"/>
              <w:tr2bl w:val="nil"/>
            </w:tcBorders>
            <w:vAlign w:val="center"/>
          </w:tcPr>
          <w:p w14:paraId="3DDFD9C3"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24</w:t>
            </w:r>
          </w:p>
        </w:tc>
        <w:tc>
          <w:tcPr>
            <w:tcW w:w="995" w:type="dxa"/>
            <w:tcBorders>
              <w:tl2br w:val="nil"/>
              <w:tr2bl w:val="nil"/>
            </w:tcBorders>
            <w:vAlign w:val="center"/>
          </w:tcPr>
          <w:p w14:paraId="4FB1D9F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7503C78C"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50</w:t>
            </w:r>
          </w:p>
        </w:tc>
      </w:tr>
      <w:tr w:rsidR="004C4BCC" w14:paraId="108B6F61" w14:textId="77777777" w:rsidTr="00D3383F">
        <w:trPr>
          <w:trHeight w:val="20"/>
          <w:jc w:val="center"/>
        </w:trPr>
        <w:tc>
          <w:tcPr>
            <w:tcW w:w="1203" w:type="dxa"/>
            <w:vMerge/>
            <w:tcBorders>
              <w:tl2br w:val="nil"/>
              <w:tr2bl w:val="nil"/>
            </w:tcBorders>
            <w:vAlign w:val="center"/>
          </w:tcPr>
          <w:p w14:paraId="22835D0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249540F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COD</w:t>
            </w:r>
          </w:p>
        </w:tc>
        <w:tc>
          <w:tcPr>
            <w:tcW w:w="992" w:type="dxa"/>
            <w:tcBorders>
              <w:tl2br w:val="nil"/>
              <w:tr2bl w:val="nil"/>
            </w:tcBorders>
            <w:vAlign w:val="center"/>
          </w:tcPr>
          <w:p w14:paraId="0CEA38FF"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42</w:t>
            </w:r>
          </w:p>
        </w:tc>
        <w:tc>
          <w:tcPr>
            <w:tcW w:w="993" w:type="dxa"/>
            <w:tcBorders>
              <w:tl2br w:val="nil"/>
              <w:tr2bl w:val="nil"/>
            </w:tcBorders>
            <w:vAlign w:val="center"/>
          </w:tcPr>
          <w:p w14:paraId="10994C6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43</w:t>
            </w:r>
          </w:p>
        </w:tc>
        <w:tc>
          <w:tcPr>
            <w:tcW w:w="977" w:type="dxa"/>
            <w:tcBorders>
              <w:tl2br w:val="nil"/>
              <w:tr2bl w:val="nil"/>
            </w:tcBorders>
            <w:vAlign w:val="center"/>
          </w:tcPr>
          <w:p w14:paraId="6413F27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42</w:t>
            </w:r>
          </w:p>
        </w:tc>
        <w:tc>
          <w:tcPr>
            <w:tcW w:w="998" w:type="dxa"/>
            <w:tcBorders>
              <w:tl2br w:val="nil"/>
              <w:tr2bl w:val="nil"/>
            </w:tcBorders>
            <w:vAlign w:val="center"/>
          </w:tcPr>
          <w:p w14:paraId="6C4A89A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44</w:t>
            </w:r>
          </w:p>
        </w:tc>
        <w:tc>
          <w:tcPr>
            <w:tcW w:w="994" w:type="dxa"/>
            <w:tcBorders>
              <w:tl2br w:val="nil"/>
              <w:tr2bl w:val="nil"/>
            </w:tcBorders>
            <w:vAlign w:val="center"/>
          </w:tcPr>
          <w:p w14:paraId="6D40350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42</w:t>
            </w:r>
          </w:p>
        </w:tc>
        <w:tc>
          <w:tcPr>
            <w:tcW w:w="982" w:type="dxa"/>
            <w:tcBorders>
              <w:tl2br w:val="nil"/>
              <w:tr2bl w:val="nil"/>
            </w:tcBorders>
            <w:vAlign w:val="center"/>
          </w:tcPr>
          <w:p w14:paraId="533E23E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43</w:t>
            </w:r>
          </w:p>
        </w:tc>
        <w:tc>
          <w:tcPr>
            <w:tcW w:w="994" w:type="dxa"/>
            <w:tcBorders>
              <w:tl2br w:val="nil"/>
              <w:tr2bl w:val="nil"/>
            </w:tcBorders>
            <w:vAlign w:val="center"/>
          </w:tcPr>
          <w:p w14:paraId="11F4633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44</w:t>
            </w:r>
          </w:p>
        </w:tc>
        <w:tc>
          <w:tcPr>
            <w:tcW w:w="1011" w:type="dxa"/>
            <w:tcBorders>
              <w:tl2br w:val="nil"/>
              <w:tr2bl w:val="nil"/>
            </w:tcBorders>
            <w:vAlign w:val="center"/>
          </w:tcPr>
          <w:p w14:paraId="678EBF9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45</w:t>
            </w:r>
          </w:p>
        </w:tc>
        <w:tc>
          <w:tcPr>
            <w:tcW w:w="995" w:type="dxa"/>
            <w:tcBorders>
              <w:tl2br w:val="nil"/>
              <w:tr2bl w:val="nil"/>
            </w:tcBorders>
            <w:vAlign w:val="center"/>
          </w:tcPr>
          <w:p w14:paraId="6A5A08A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1B0B0354"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60</w:t>
            </w:r>
          </w:p>
        </w:tc>
      </w:tr>
      <w:tr w:rsidR="004C4BCC" w14:paraId="26FE948E" w14:textId="77777777" w:rsidTr="00D3383F">
        <w:trPr>
          <w:trHeight w:val="20"/>
          <w:jc w:val="center"/>
        </w:trPr>
        <w:tc>
          <w:tcPr>
            <w:tcW w:w="1203" w:type="dxa"/>
            <w:vMerge/>
            <w:tcBorders>
              <w:tl2br w:val="nil"/>
              <w:tr2bl w:val="nil"/>
            </w:tcBorders>
            <w:vAlign w:val="center"/>
          </w:tcPr>
          <w:p w14:paraId="503CA91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4230A55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氨氮</w:t>
            </w:r>
          </w:p>
        </w:tc>
        <w:tc>
          <w:tcPr>
            <w:tcW w:w="992" w:type="dxa"/>
            <w:tcBorders>
              <w:tl2br w:val="nil"/>
              <w:tr2bl w:val="nil"/>
            </w:tcBorders>
            <w:vAlign w:val="center"/>
          </w:tcPr>
          <w:p w14:paraId="5F42B77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0.490</w:t>
            </w:r>
          </w:p>
        </w:tc>
        <w:tc>
          <w:tcPr>
            <w:tcW w:w="993" w:type="dxa"/>
            <w:tcBorders>
              <w:tl2br w:val="nil"/>
              <w:tr2bl w:val="nil"/>
            </w:tcBorders>
            <w:vAlign w:val="center"/>
          </w:tcPr>
          <w:p w14:paraId="1D8636E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0.506</w:t>
            </w:r>
          </w:p>
        </w:tc>
        <w:tc>
          <w:tcPr>
            <w:tcW w:w="977" w:type="dxa"/>
            <w:tcBorders>
              <w:tl2br w:val="nil"/>
              <w:tr2bl w:val="nil"/>
            </w:tcBorders>
            <w:vAlign w:val="center"/>
          </w:tcPr>
          <w:p w14:paraId="40F5763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0.504</w:t>
            </w:r>
          </w:p>
        </w:tc>
        <w:tc>
          <w:tcPr>
            <w:tcW w:w="998" w:type="dxa"/>
            <w:tcBorders>
              <w:tl2br w:val="nil"/>
              <w:tr2bl w:val="nil"/>
            </w:tcBorders>
            <w:vAlign w:val="center"/>
          </w:tcPr>
          <w:p w14:paraId="23C3FEB5"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0.522</w:t>
            </w:r>
          </w:p>
        </w:tc>
        <w:tc>
          <w:tcPr>
            <w:tcW w:w="994" w:type="dxa"/>
            <w:tcBorders>
              <w:tl2br w:val="nil"/>
              <w:tr2bl w:val="nil"/>
            </w:tcBorders>
            <w:vAlign w:val="center"/>
          </w:tcPr>
          <w:p w14:paraId="2F836D5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0.468</w:t>
            </w:r>
          </w:p>
        </w:tc>
        <w:tc>
          <w:tcPr>
            <w:tcW w:w="982" w:type="dxa"/>
            <w:tcBorders>
              <w:tl2br w:val="nil"/>
              <w:tr2bl w:val="nil"/>
            </w:tcBorders>
            <w:vAlign w:val="center"/>
          </w:tcPr>
          <w:p w14:paraId="6006DBF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0.526</w:t>
            </w:r>
          </w:p>
        </w:tc>
        <w:tc>
          <w:tcPr>
            <w:tcW w:w="994" w:type="dxa"/>
            <w:tcBorders>
              <w:tl2br w:val="nil"/>
              <w:tr2bl w:val="nil"/>
            </w:tcBorders>
            <w:vAlign w:val="center"/>
          </w:tcPr>
          <w:p w14:paraId="0231EE33"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0.504</w:t>
            </w:r>
          </w:p>
        </w:tc>
        <w:tc>
          <w:tcPr>
            <w:tcW w:w="1011" w:type="dxa"/>
            <w:tcBorders>
              <w:tl2br w:val="nil"/>
              <w:tr2bl w:val="nil"/>
            </w:tcBorders>
            <w:vAlign w:val="center"/>
          </w:tcPr>
          <w:p w14:paraId="508BCEF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0.482</w:t>
            </w:r>
          </w:p>
        </w:tc>
        <w:tc>
          <w:tcPr>
            <w:tcW w:w="995" w:type="dxa"/>
            <w:tcBorders>
              <w:tl2br w:val="nil"/>
              <w:tr2bl w:val="nil"/>
            </w:tcBorders>
            <w:vAlign w:val="center"/>
          </w:tcPr>
          <w:p w14:paraId="1E902C5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1C02803E"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8.0</w:t>
            </w:r>
          </w:p>
        </w:tc>
      </w:tr>
      <w:tr w:rsidR="004C4BCC" w14:paraId="79AF565F" w14:textId="77777777" w:rsidTr="00D3383F">
        <w:trPr>
          <w:trHeight w:val="20"/>
          <w:jc w:val="center"/>
        </w:trPr>
        <w:tc>
          <w:tcPr>
            <w:tcW w:w="1203" w:type="dxa"/>
            <w:vMerge/>
            <w:tcBorders>
              <w:tl2br w:val="nil"/>
              <w:tr2bl w:val="nil"/>
            </w:tcBorders>
            <w:vAlign w:val="center"/>
          </w:tcPr>
          <w:p w14:paraId="0F95D0BF"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0175FBF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石油类</w:t>
            </w:r>
          </w:p>
        </w:tc>
        <w:tc>
          <w:tcPr>
            <w:tcW w:w="992" w:type="dxa"/>
            <w:tcBorders>
              <w:tl2br w:val="nil"/>
              <w:tr2bl w:val="nil"/>
            </w:tcBorders>
            <w:vAlign w:val="center"/>
          </w:tcPr>
          <w:p w14:paraId="264FFEA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1.13</w:t>
            </w:r>
          </w:p>
        </w:tc>
        <w:tc>
          <w:tcPr>
            <w:tcW w:w="993" w:type="dxa"/>
            <w:tcBorders>
              <w:tl2br w:val="nil"/>
              <w:tr2bl w:val="nil"/>
            </w:tcBorders>
            <w:vAlign w:val="center"/>
          </w:tcPr>
          <w:p w14:paraId="65E866C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0.90</w:t>
            </w:r>
          </w:p>
        </w:tc>
        <w:tc>
          <w:tcPr>
            <w:tcW w:w="977" w:type="dxa"/>
            <w:tcBorders>
              <w:tl2br w:val="nil"/>
              <w:tr2bl w:val="nil"/>
            </w:tcBorders>
            <w:vAlign w:val="center"/>
          </w:tcPr>
          <w:p w14:paraId="1FBB515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0.80</w:t>
            </w:r>
          </w:p>
        </w:tc>
        <w:tc>
          <w:tcPr>
            <w:tcW w:w="998" w:type="dxa"/>
            <w:tcBorders>
              <w:tl2br w:val="nil"/>
              <w:tr2bl w:val="nil"/>
            </w:tcBorders>
            <w:vAlign w:val="center"/>
          </w:tcPr>
          <w:p w14:paraId="702C80E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0.77</w:t>
            </w:r>
          </w:p>
        </w:tc>
        <w:tc>
          <w:tcPr>
            <w:tcW w:w="994" w:type="dxa"/>
            <w:tcBorders>
              <w:tl2br w:val="nil"/>
              <w:tr2bl w:val="nil"/>
            </w:tcBorders>
            <w:vAlign w:val="center"/>
          </w:tcPr>
          <w:p w14:paraId="13077FB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0.94</w:t>
            </w:r>
          </w:p>
        </w:tc>
        <w:tc>
          <w:tcPr>
            <w:tcW w:w="982" w:type="dxa"/>
            <w:tcBorders>
              <w:tl2br w:val="nil"/>
              <w:tr2bl w:val="nil"/>
            </w:tcBorders>
            <w:vAlign w:val="center"/>
          </w:tcPr>
          <w:p w14:paraId="21BB70F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0.90</w:t>
            </w:r>
          </w:p>
        </w:tc>
        <w:tc>
          <w:tcPr>
            <w:tcW w:w="994" w:type="dxa"/>
            <w:tcBorders>
              <w:tl2br w:val="nil"/>
              <w:tr2bl w:val="nil"/>
            </w:tcBorders>
            <w:vAlign w:val="center"/>
          </w:tcPr>
          <w:p w14:paraId="2EE97345"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0.89</w:t>
            </w:r>
          </w:p>
        </w:tc>
        <w:tc>
          <w:tcPr>
            <w:tcW w:w="1011" w:type="dxa"/>
            <w:tcBorders>
              <w:tl2br w:val="nil"/>
              <w:tr2bl w:val="nil"/>
            </w:tcBorders>
            <w:vAlign w:val="center"/>
          </w:tcPr>
          <w:p w14:paraId="4CF7F91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0.91</w:t>
            </w:r>
          </w:p>
        </w:tc>
        <w:tc>
          <w:tcPr>
            <w:tcW w:w="995" w:type="dxa"/>
            <w:tcBorders>
              <w:tl2br w:val="nil"/>
              <w:tr2bl w:val="nil"/>
            </w:tcBorders>
            <w:vAlign w:val="center"/>
          </w:tcPr>
          <w:p w14:paraId="601C4EE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390B1848"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3.0</w:t>
            </w:r>
          </w:p>
        </w:tc>
      </w:tr>
      <w:tr w:rsidR="004C4BCC" w14:paraId="3FD51F94" w14:textId="77777777" w:rsidTr="00D3383F">
        <w:trPr>
          <w:trHeight w:val="20"/>
          <w:jc w:val="center"/>
        </w:trPr>
        <w:tc>
          <w:tcPr>
            <w:tcW w:w="1203" w:type="dxa"/>
            <w:vMerge/>
            <w:tcBorders>
              <w:tl2br w:val="nil"/>
              <w:tr2bl w:val="nil"/>
            </w:tcBorders>
            <w:vAlign w:val="center"/>
          </w:tcPr>
          <w:p w14:paraId="5691810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270F055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总磷</w:t>
            </w:r>
          </w:p>
        </w:tc>
        <w:tc>
          <w:tcPr>
            <w:tcW w:w="992" w:type="dxa"/>
            <w:tcBorders>
              <w:tl2br w:val="nil"/>
              <w:tr2bl w:val="nil"/>
            </w:tcBorders>
            <w:vAlign w:val="center"/>
          </w:tcPr>
          <w:p w14:paraId="064DA03F"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0.27</w:t>
            </w:r>
          </w:p>
        </w:tc>
        <w:tc>
          <w:tcPr>
            <w:tcW w:w="993" w:type="dxa"/>
            <w:tcBorders>
              <w:tl2br w:val="nil"/>
              <w:tr2bl w:val="nil"/>
            </w:tcBorders>
            <w:vAlign w:val="center"/>
          </w:tcPr>
          <w:p w14:paraId="6B09541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0.29</w:t>
            </w:r>
          </w:p>
        </w:tc>
        <w:tc>
          <w:tcPr>
            <w:tcW w:w="977" w:type="dxa"/>
            <w:tcBorders>
              <w:tl2br w:val="nil"/>
              <w:tr2bl w:val="nil"/>
            </w:tcBorders>
            <w:vAlign w:val="center"/>
          </w:tcPr>
          <w:p w14:paraId="5FEC1A4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0.28</w:t>
            </w:r>
          </w:p>
        </w:tc>
        <w:tc>
          <w:tcPr>
            <w:tcW w:w="998" w:type="dxa"/>
            <w:tcBorders>
              <w:tl2br w:val="nil"/>
              <w:tr2bl w:val="nil"/>
            </w:tcBorders>
            <w:vAlign w:val="center"/>
          </w:tcPr>
          <w:p w14:paraId="7FB9BFE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0.29</w:t>
            </w:r>
          </w:p>
        </w:tc>
        <w:tc>
          <w:tcPr>
            <w:tcW w:w="994" w:type="dxa"/>
            <w:tcBorders>
              <w:tl2br w:val="nil"/>
              <w:tr2bl w:val="nil"/>
            </w:tcBorders>
            <w:vAlign w:val="center"/>
          </w:tcPr>
          <w:p w14:paraId="1F77354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0.26</w:t>
            </w:r>
          </w:p>
        </w:tc>
        <w:tc>
          <w:tcPr>
            <w:tcW w:w="982" w:type="dxa"/>
            <w:tcBorders>
              <w:tl2br w:val="nil"/>
              <w:tr2bl w:val="nil"/>
            </w:tcBorders>
            <w:vAlign w:val="center"/>
          </w:tcPr>
          <w:p w14:paraId="3B432D3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0.28</w:t>
            </w:r>
          </w:p>
        </w:tc>
        <w:tc>
          <w:tcPr>
            <w:tcW w:w="994" w:type="dxa"/>
            <w:tcBorders>
              <w:tl2br w:val="nil"/>
              <w:tr2bl w:val="nil"/>
            </w:tcBorders>
            <w:vAlign w:val="center"/>
          </w:tcPr>
          <w:p w14:paraId="1B29B98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0.29</w:t>
            </w:r>
          </w:p>
        </w:tc>
        <w:tc>
          <w:tcPr>
            <w:tcW w:w="1011" w:type="dxa"/>
            <w:tcBorders>
              <w:tl2br w:val="nil"/>
              <w:tr2bl w:val="nil"/>
            </w:tcBorders>
            <w:vAlign w:val="center"/>
          </w:tcPr>
          <w:p w14:paraId="2ABFF64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0.27</w:t>
            </w:r>
          </w:p>
        </w:tc>
        <w:tc>
          <w:tcPr>
            <w:tcW w:w="995" w:type="dxa"/>
            <w:tcBorders>
              <w:tl2br w:val="nil"/>
              <w:tr2bl w:val="nil"/>
            </w:tcBorders>
            <w:vAlign w:val="center"/>
          </w:tcPr>
          <w:p w14:paraId="21586B3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58152FBC"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0.5</w:t>
            </w:r>
          </w:p>
        </w:tc>
      </w:tr>
      <w:tr w:rsidR="004C4BCC" w14:paraId="3E130312" w14:textId="77777777" w:rsidTr="00D3383F">
        <w:trPr>
          <w:trHeight w:val="20"/>
          <w:jc w:val="center"/>
        </w:trPr>
        <w:tc>
          <w:tcPr>
            <w:tcW w:w="1203" w:type="dxa"/>
            <w:vMerge/>
            <w:tcBorders>
              <w:tl2br w:val="nil"/>
              <w:tr2bl w:val="nil"/>
            </w:tcBorders>
            <w:vAlign w:val="center"/>
          </w:tcPr>
          <w:p w14:paraId="6E295A43"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4378B2F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总氮</w:t>
            </w:r>
          </w:p>
        </w:tc>
        <w:tc>
          <w:tcPr>
            <w:tcW w:w="992" w:type="dxa"/>
            <w:tcBorders>
              <w:tl2br w:val="nil"/>
              <w:tr2bl w:val="nil"/>
            </w:tcBorders>
            <w:vAlign w:val="center"/>
          </w:tcPr>
          <w:p w14:paraId="087602C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13.4</w:t>
            </w:r>
          </w:p>
        </w:tc>
        <w:tc>
          <w:tcPr>
            <w:tcW w:w="993" w:type="dxa"/>
            <w:tcBorders>
              <w:tl2br w:val="nil"/>
              <w:tr2bl w:val="nil"/>
            </w:tcBorders>
            <w:vAlign w:val="center"/>
          </w:tcPr>
          <w:p w14:paraId="325622E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14.6</w:t>
            </w:r>
          </w:p>
        </w:tc>
        <w:tc>
          <w:tcPr>
            <w:tcW w:w="977" w:type="dxa"/>
            <w:tcBorders>
              <w:tl2br w:val="nil"/>
              <w:tr2bl w:val="nil"/>
            </w:tcBorders>
            <w:vAlign w:val="center"/>
          </w:tcPr>
          <w:p w14:paraId="2D84D24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15.1</w:t>
            </w:r>
          </w:p>
        </w:tc>
        <w:tc>
          <w:tcPr>
            <w:tcW w:w="998" w:type="dxa"/>
            <w:tcBorders>
              <w:tl2br w:val="nil"/>
              <w:tr2bl w:val="nil"/>
            </w:tcBorders>
            <w:vAlign w:val="center"/>
          </w:tcPr>
          <w:p w14:paraId="5B82CA2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15.6</w:t>
            </w:r>
          </w:p>
        </w:tc>
        <w:tc>
          <w:tcPr>
            <w:tcW w:w="994" w:type="dxa"/>
            <w:tcBorders>
              <w:tl2br w:val="nil"/>
              <w:tr2bl w:val="nil"/>
            </w:tcBorders>
            <w:vAlign w:val="center"/>
          </w:tcPr>
          <w:p w14:paraId="520B90F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13.6</w:t>
            </w:r>
          </w:p>
        </w:tc>
        <w:tc>
          <w:tcPr>
            <w:tcW w:w="982" w:type="dxa"/>
            <w:tcBorders>
              <w:tl2br w:val="nil"/>
              <w:tr2bl w:val="nil"/>
            </w:tcBorders>
            <w:vAlign w:val="center"/>
          </w:tcPr>
          <w:p w14:paraId="20C4D3CF"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15.0</w:t>
            </w:r>
          </w:p>
        </w:tc>
        <w:tc>
          <w:tcPr>
            <w:tcW w:w="994" w:type="dxa"/>
            <w:tcBorders>
              <w:tl2br w:val="nil"/>
              <w:tr2bl w:val="nil"/>
            </w:tcBorders>
            <w:vAlign w:val="center"/>
          </w:tcPr>
          <w:p w14:paraId="39FE66A5"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14.1</w:t>
            </w:r>
          </w:p>
        </w:tc>
        <w:tc>
          <w:tcPr>
            <w:tcW w:w="1011" w:type="dxa"/>
            <w:tcBorders>
              <w:tl2br w:val="nil"/>
              <w:tr2bl w:val="nil"/>
            </w:tcBorders>
            <w:vAlign w:val="center"/>
          </w:tcPr>
          <w:p w14:paraId="6FB4957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14.6</w:t>
            </w:r>
          </w:p>
        </w:tc>
        <w:tc>
          <w:tcPr>
            <w:tcW w:w="995" w:type="dxa"/>
            <w:tcBorders>
              <w:tl2br w:val="nil"/>
              <w:tr2bl w:val="nil"/>
            </w:tcBorders>
            <w:vAlign w:val="center"/>
          </w:tcPr>
          <w:p w14:paraId="7DD7DC8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5D3464FC"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35</w:t>
            </w:r>
          </w:p>
        </w:tc>
      </w:tr>
      <w:tr w:rsidR="004C4BCC" w14:paraId="5071538C" w14:textId="77777777" w:rsidTr="00D3383F">
        <w:trPr>
          <w:trHeight w:val="20"/>
          <w:jc w:val="center"/>
        </w:trPr>
        <w:tc>
          <w:tcPr>
            <w:tcW w:w="1203" w:type="dxa"/>
            <w:vMerge/>
            <w:tcBorders>
              <w:tl2br w:val="nil"/>
              <w:tr2bl w:val="nil"/>
            </w:tcBorders>
            <w:vAlign w:val="center"/>
          </w:tcPr>
          <w:p w14:paraId="7A69961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3FB0C8C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硫化物</w:t>
            </w:r>
          </w:p>
        </w:tc>
        <w:tc>
          <w:tcPr>
            <w:tcW w:w="992" w:type="dxa"/>
            <w:tcBorders>
              <w:tl2br w:val="nil"/>
              <w:tr2bl w:val="nil"/>
            </w:tcBorders>
            <w:vAlign w:val="center"/>
          </w:tcPr>
          <w:p w14:paraId="7C143A75"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3" w:type="dxa"/>
            <w:tcBorders>
              <w:tl2br w:val="nil"/>
              <w:tr2bl w:val="nil"/>
            </w:tcBorders>
            <w:vAlign w:val="center"/>
          </w:tcPr>
          <w:p w14:paraId="2F13A07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77" w:type="dxa"/>
            <w:tcBorders>
              <w:tl2br w:val="nil"/>
              <w:tr2bl w:val="nil"/>
            </w:tcBorders>
            <w:vAlign w:val="center"/>
          </w:tcPr>
          <w:p w14:paraId="1F00397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8" w:type="dxa"/>
            <w:tcBorders>
              <w:tl2br w:val="nil"/>
              <w:tr2bl w:val="nil"/>
            </w:tcBorders>
            <w:vAlign w:val="center"/>
          </w:tcPr>
          <w:p w14:paraId="66A97F9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1A1536E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82" w:type="dxa"/>
            <w:tcBorders>
              <w:tl2br w:val="nil"/>
              <w:tr2bl w:val="nil"/>
            </w:tcBorders>
            <w:vAlign w:val="center"/>
          </w:tcPr>
          <w:p w14:paraId="3AE73A5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53B6FFD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1011" w:type="dxa"/>
            <w:tcBorders>
              <w:tl2br w:val="nil"/>
              <w:tr2bl w:val="nil"/>
            </w:tcBorders>
            <w:vAlign w:val="center"/>
          </w:tcPr>
          <w:p w14:paraId="2E80BC55"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5" w:type="dxa"/>
            <w:tcBorders>
              <w:tl2br w:val="nil"/>
              <w:tr2bl w:val="nil"/>
            </w:tcBorders>
            <w:vAlign w:val="center"/>
          </w:tcPr>
          <w:p w14:paraId="1BC5E6B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122FD7AA"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0.5</w:t>
            </w:r>
          </w:p>
        </w:tc>
      </w:tr>
      <w:tr w:rsidR="004C4BCC" w14:paraId="16A0FD78" w14:textId="77777777" w:rsidTr="00D3383F">
        <w:trPr>
          <w:trHeight w:val="20"/>
          <w:jc w:val="center"/>
        </w:trPr>
        <w:tc>
          <w:tcPr>
            <w:tcW w:w="1203" w:type="dxa"/>
            <w:vMerge/>
            <w:tcBorders>
              <w:tl2br w:val="nil"/>
              <w:tr2bl w:val="nil"/>
            </w:tcBorders>
            <w:vAlign w:val="center"/>
          </w:tcPr>
          <w:p w14:paraId="269F03F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3D67057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挥发性酚类</w:t>
            </w:r>
          </w:p>
        </w:tc>
        <w:tc>
          <w:tcPr>
            <w:tcW w:w="992" w:type="dxa"/>
            <w:tcBorders>
              <w:tl2br w:val="nil"/>
              <w:tr2bl w:val="nil"/>
            </w:tcBorders>
            <w:vAlign w:val="center"/>
          </w:tcPr>
          <w:p w14:paraId="3449D36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3" w:type="dxa"/>
            <w:tcBorders>
              <w:tl2br w:val="nil"/>
              <w:tr2bl w:val="nil"/>
            </w:tcBorders>
            <w:vAlign w:val="center"/>
          </w:tcPr>
          <w:p w14:paraId="0F3F746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77" w:type="dxa"/>
            <w:tcBorders>
              <w:tl2br w:val="nil"/>
              <w:tr2bl w:val="nil"/>
            </w:tcBorders>
            <w:vAlign w:val="center"/>
          </w:tcPr>
          <w:p w14:paraId="10615B6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8" w:type="dxa"/>
            <w:tcBorders>
              <w:tl2br w:val="nil"/>
              <w:tr2bl w:val="nil"/>
            </w:tcBorders>
            <w:vAlign w:val="center"/>
          </w:tcPr>
          <w:p w14:paraId="01FD2D6F"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59E35DA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82" w:type="dxa"/>
            <w:tcBorders>
              <w:tl2br w:val="nil"/>
              <w:tr2bl w:val="nil"/>
            </w:tcBorders>
            <w:vAlign w:val="center"/>
          </w:tcPr>
          <w:p w14:paraId="028BECC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4D06D7A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1011" w:type="dxa"/>
            <w:tcBorders>
              <w:tl2br w:val="nil"/>
              <w:tr2bl w:val="nil"/>
            </w:tcBorders>
            <w:vAlign w:val="center"/>
          </w:tcPr>
          <w:p w14:paraId="1A8CAB5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0.01L</w:t>
            </w:r>
            <w:r>
              <w:rPr>
                <w:rFonts w:ascii="宋体" w:eastAsia="宋体" w:hAnsi="宋体" w:cs="宋体" w:hint="eastAsia"/>
                <w:color w:val="000000" w:themeColor="text1"/>
                <w:szCs w:val="21"/>
                <w:vertAlign w:val="superscript"/>
              </w:rPr>
              <w:t>①</w:t>
            </w:r>
          </w:p>
        </w:tc>
        <w:tc>
          <w:tcPr>
            <w:tcW w:w="995" w:type="dxa"/>
            <w:tcBorders>
              <w:tl2br w:val="nil"/>
              <w:tr2bl w:val="nil"/>
            </w:tcBorders>
            <w:vAlign w:val="center"/>
          </w:tcPr>
          <w:p w14:paraId="2197036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396945A1"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0.1</w:t>
            </w:r>
          </w:p>
        </w:tc>
      </w:tr>
      <w:tr w:rsidR="004C4BCC" w14:paraId="697C75C9" w14:textId="77777777" w:rsidTr="00D3383F">
        <w:trPr>
          <w:trHeight w:val="20"/>
          <w:jc w:val="center"/>
        </w:trPr>
        <w:tc>
          <w:tcPr>
            <w:tcW w:w="1203" w:type="dxa"/>
            <w:vMerge/>
            <w:tcBorders>
              <w:tl2br w:val="nil"/>
              <w:tr2bl w:val="nil"/>
            </w:tcBorders>
            <w:vAlign w:val="center"/>
          </w:tcPr>
          <w:p w14:paraId="39289F1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666CF00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总钒</w:t>
            </w:r>
          </w:p>
        </w:tc>
        <w:tc>
          <w:tcPr>
            <w:tcW w:w="992" w:type="dxa"/>
            <w:tcBorders>
              <w:tl2br w:val="nil"/>
              <w:tr2bl w:val="nil"/>
            </w:tcBorders>
            <w:vAlign w:val="center"/>
          </w:tcPr>
          <w:p w14:paraId="7C421EB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0.0190</w:t>
            </w:r>
          </w:p>
        </w:tc>
        <w:tc>
          <w:tcPr>
            <w:tcW w:w="993" w:type="dxa"/>
            <w:tcBorders>
              <w:tl2br w:val="nil"/>
              <w:tr2bl w:val="nil"/>
            </w:tcBorders>
            <w:vAlign w:val="center"/>
          </w:tcPr>
          <w:p w14:paraId="0FA1B70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0.0158</w:t>
            </w:r>
          </w:p>
        </w:tc>
        <w:tc>
          <w:tcPr>
            <w:tcW w:w="977" w:type="dxa"/>
            <w:tcBorders>
              <w:tl2br w:val="nil"/>
              <w:tr2bl w:val="nil"/>
            </w:tcBorders>
            <w:vAlign w:val="center"/>
          </w:tcPr>
          <w:p w14:paraId="49F6C83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0.0124</w:t>
            </w:r>
          </w:p>
        </w:tc>
        <w:tc>
          <w:tcPr>
            <w:tcW w:w="998" w:type="dxa"/>
            <w:tcBorders>
              <w:tl2br w:val="nil"/>
              <w:tr2bl w:val="nil"/>
            </w:tcBorders>
            <w:vAlign w:val="center"/>
          </w:tcPr>
          <w:p w14:paraId="1B6C469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0.0111</w:t>
            </w:r>
          </w:p>
        </w:tc>
        <w:tc>
          <w:tcPr>
            <w:tcW w:w="994" w:type="dxa"/>
            <w:tcBorders>
              <w:tl2br w:val="nil"/>
              <w:tr2bl w:val="nil"/>
            </w:tcBorders>
            <w:vAlign w:val="center"/>
          </w:tcPr>
          <w:p w14:paraId="128C541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0.0177</w:t>
            </w:r>
          </w:p>
        </w:tc>
        <w:tc>
          <w:tcPr>
            <w:tcW w:w="982" w:type="dxa"/>
            <w:tcBorders>
              <w:tl2br w:val="nil"/>
              <w:tr2bl w:val="nil"/>
            </w:tcBorders>
            <w:vAlign w:val="center"/>
          </w:tcPr>
          <w:p w14:paraId="2C81A77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0.0159</w:t>
            </w:r>
          </w:p>
        </w:tc>
        <w:tc>
          <w:tcPr>
            <w:tcW w:w="994" w:type="dxa"/>
            <w:tcBorders>
              <w:tl2br w:val="nil"/>
              <w:tr2bl w:val="nil"/>
            </w:tcBorders>
            <w:vAlign w:val="center"/>
          </w:tcPr>
          <w:p w14:paraId="0502DFF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0.0148</w:t>
            </w:r>
          </w:p>
        </w:tc>
        <w:tc>
          <w:tcPr>
            <w:tcW w:w="1011" w:type="dxa"/>
            <w:tcBorders>
              <w:tl2br w:val="nil"/>
              <w:tr2bl w:val="nil"/>
            </w:tcBorders>
            <w:vAlign w:val="center"/>
          </w:tcPr>
          <w:p w14:paraId="5A56EF1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0.0118</w:t>
            </w:r>
          </w:p>
        </w:tc>
        <w:tc>
          <w:tcPr>
            <w:tcW w:w="995" w:type="dxa"/>
            <w:tcBorders>
              <w:tl2br w:val="nil"/>
              <w:tr2bl w:val="nil"/>
            </w:tcBorders>
            <w:vAlign w:val="center"/>
          </w:tcPr>
          <w:p w14:paraId="541FB99F"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6020E84B"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1.0</w:t>
            </w:r>
          </w:p>
        </w:tc>
      </w:tr>
      <w:tr w:rsidR="004C4BCC" w14:paraId="6CA82088" w14:textId="77777777" w:rsidTr="00D3383F">
        <w:trPr>
          <w:trHeight w:val="20"/>
          <w:jc w:val="center"/>
        </w:trPr>
        <w:tc>
          <w:tcPr>
            <w:tcW w:w="1203" w:type="dxa"/>
            <w:vMerge/>
            <w:tcBorders>
              <w:tl2br w:val="nil"/>
              <w:tr2bl w:val="nil"/>
            </w:tcBorders>
            <w:vAlign w:val="center"/>
          </w:tcPr>
          <w:p w14:paraId="66BF997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5F6FC80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总氰化物</w:t>
            </w:r>
          </w:p>
        </w:tc>
        <w:tc>
          <w:tcPr>
            <w:tcW w:w="992" w:type="dxa"/>
            <w:tcBorders>
              <w:tl2br w:val="nil"/>
              <w:tr2bl w:val="nil"/>
            </w:tcBorders>
            <w:vAlign w:val="center"/>
          </w:tcPr>
          <w:p w14:paraId="5E59347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0.124</w:t>
            </w:r>
          </w:p>
        </w:tc>
        <w:tc>
          <w:tcPr>
            <w:tcW w:w="993" w:type="dxa"/>
            <w:tcBorders>
              <w:tl2br w:val="nil"/>
              <w:tr2bl w:val="nil"/>
            </w:tcBorders>
            <w:vAlign w:val="center"/>
          </w:tcPr>
          <w:p w14:paraId="1F3EB27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0.120</w:t>
            </w:r>
          </w:p>
        </w:tc>
        <w:tc>
          <w:tcPr>
            <w:tcW w:w="977" w:type="dxa"/>
            <w:tcBorders>
              <w:tl2br w:val="nil"/>
              <w:tr2bl w:val="nil"/>
            </w:tcBorders>
            <w:vAlign w:val="center"/>
          </w:tcPr>
          <w:p w14:paraId="4351550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0.122</w:t>
            </w:r>
          </w:p>
        </w:tc>
        <w:tc>
          <w:tcPr>
            <w:tcW w:w="998" w:type="dxa"/>
            <w:tcBorders>
              <w:tl2br w:val="nil"/>
              <w:tr2bl w:val="nil"/>
            </w:tcBorders>
            <w:vAlign w:val="center"/>
          </w:tcPr>
          <w:p w14:paraId="2237A03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0.126</w:t>
            </w:r>
          </w:p>
        </w:tc>
        <w:tc>
          <w:tcPr>
            <w:tcW w:w="994" w:type="dxa"/>
            <w:tcBorders>
              <w:tl2br w:val="nil"/>
              <w:tr2bl w:val="nil"/>
            </w:tcBorders>
            <w:vAlign w:val="center"/>
          </w:tcPr>
          <w:p w14:paraId="44171E0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0.126</w:t>
            </w:r>
          </w:p>
        </w:tc>
        <w:tc>
          <w:tcPr>
            <w:tcW w:w="982" w:type="dxa"/>
            <w:tcBorders>
              <w:tl2br w:val="nil"/>
              <w:tr2bl w:val="nil"/>
            </w:tcBorders>
            <w:vAlign w:val="center"/>
          </w:tcPr>
          <w:p w14:paraId="45E6D67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0.124</w:t>
            </w:r>
          </w:p>
        </w:tc>
        <w:tc>
          <w:tcPr>
            <w:tcW w:w="994" w:type="dxa"/>
            <w:tcBorders>
              <w:tl2br w:val="nil"/>
              <w:tr2bl w:val="nil"/>
            </w:tcBorders>
            <w:vAlign w:val="center"/>
          </w:tcPr>
          <w:p w14:paraId="43BE85B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0.126</w:t>
            </w:r>
          </w:p>
        </w:tc>
        <w:tc>
          <w:tcPr>
            <w:tcW w:w="1011" w:type="dxa"/>
            <w:tcBorders>
              <w:tl2br w:val="nil"/>
              <w:tr2bl w:val="nil"/>
            </w:tcBorders>
            <w:vAlign w:val="center"/>
          </w:tcPr>
          <w:p w14:paraId="7F1CD2A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0.122</w:t>
            </w:r>
          </w:p>
        </w:tc>
        <w:tc>
          <w:tcPr>
            <w:tcW w:w="995" w:type="dxa"/>
            <w:tcBorders>
              <w:tl2br w:val="nil"/>
              <w:tr2bl w:val="nil"/>
            </w:tcBorders>
            <w:vAlign w:val="center"/>
          </w:tcPr>
          <w:p w14:paraId="0FCA900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69047FCF"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0.2</w:t>
            </w:r>
          </w:p>
        </w:tc>
      </w:tr>
      <w:tr w:rsidR="004C4BCC" w14:paraId="0801DF9F" w14:textId="77777777" w:rsidTr="00D3383F">
        <w:trPr>
          <w:trHeight w:val="20"/>
          <w:jc w:val="center"/>
        </w:trPr>
        <w:tc>
          <w:tcPr>
            <w:tcW w:w="1203" w:type="dxa"/>
            <w:vMerge/>
            <w:tcBorders>
              <w:tl2br w:val="nil"/>
              <w:tr2bl w:val="nil"/>
            </w:tcBorders>
            <w:vAlign w:val="center"/>
          </w:tcPr>
          <w:p w14:paraId="08F4F6A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38A7E24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苯</w:t>
            </w:r>
          </w:p>
        </w:tc>
        <w:tc>
          <w:tcPr>
            <w:tcW w:w="992" w:type="dxa"/>
            <w:tcBorders>
              <w:tl2br w:val="nil"/>
              <w:tr2bl w:val="nil"/>
            </w:tcBorders>
            <w:vAlign w:val="center"/>
          </w:tcPr>
          <w:p w14:paraId="1BA1783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3" w:type="dxa"/>
            <w:tcBorders>
              <w:tl2br w:val="nil"/>
              <w:tr2bl w:val="nil"/>
            </w:tcBorders>
            <w:vAlign w:val="center"/>
          </w:tcPr>
          <w:p w14:paraId="1C8CCFF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77" w:type="dxa"/>
            <w:tcBorders>
              <w:tl2br w:val="nil"/>
              <w:tr2bl w:val="nil"/>
            </w:tcBorders>
            <w:vAlign w:val="center"/>
          </w:tcPr>
          <w:p w14:paraId="6111DF63"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8" w:type="dxa"/>
            <w:tcBorders>
              <w:tl2br w:val="nil"/>
              <w:tr2bl w:val="nil"/>
            </w:tcBorders>
            <w:vAlign w:val="center"/>
          </w:tcPr>
          <w:p w14:paraId="05B3B17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27AC949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82" w:type="dxa"/>
            <w:tcBorders>
              <w:tl2br w:val="nil"/>
              <w:tr2bl w:val="nil"/>
            </w:tcBorders>
            <w:vAlign w:val="center"/>
          </w:tcPr>
          <w:p w14:paraId="22CD05F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w:t>
            </w:r>
          </w:p>
        </w:tc>
        <w:tc>
          <w:tcPr>
            <w:tcW w:w="994" w:type="dxa"/>
            <w:tcBorders>
              <w:tl2br w:val="nil"/>
              <w:tr2bl w:val="nil"/>
            </w:tcBorders>
            <w:vAlign w:val="center"/>
          </w:tcPr>
          <w:p w14:paraId="2E6B063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w:t>
            </w:r>
          </w:p>
        </w:tc>
        <w:tc>
          <w:tcPr>
            <w:tcW w:w="1011" w:type="dxa"/>
            <w:tcBorders>
              <w:tl2br w:val="nil"/>
              <w:tr2bl w:val="nil"/>
            </w:tcBorders>
            <w:vAlign w:val="center"/>
          </w:tcPr>
          <w:p w14:paraId="5ADB116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w:t>
            </w:r>
          </w:p>
        </w:tc>
        <w:tc>
          <w:tcPr>
            <w:tcW w:w="995" w:type="dxa"/>
            <w:tcBorders>
              <w:tl2br w:val="nil"/>
              <w:tr2bl w:val="nil"/>
            </w:tcBorders>
            <w:vAlign w:val="center"/>
          </w:tcPr>
          <w:p w14:paraId="21375B9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63C141B0"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0.1</w:t>
            </w:r>
          </w:p>
        </w:tc>
      </w:tr>
      <w:tr w:rsidR="004C4BCC" w14:paraId="6D09A8D9" w14:textId="77777777" w:rsidTr="00D3383F">
        <w:trPr>
          <w:trHeight w:val="20"/>
          <w:jc w:val="center"/>
        </w:trPr>
        <w:tc>
          <w:tcPr>
            <w:tcW w:w="1203" w:type="dxa"/>
            <w:vMerge/>
            <w:tcBorders>
              <w:tl2br w:val="nil"/>
              <w:tr2bl w:val="nil"/>
            </w:tcBorders>
            <w:vAlign w:val="center"/>
          </w:tcPr>
          <w:p w14:paraId="4AEC92B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70C4E93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甲苯</w:t>
            </w:r>
          </w:p>
        </w:tc>
        <w:tc>
          <w:tcPr>
            <w:tcW w:w="992" w:type="dxa"/>
            <w:tcBorders>
              <w:tl2br w:val="nil"/>
              <w:tr2bl w:val="nil"/>
            </w:tcBorders>
            <w:vAlign w:val="center"/>
          </w:tcPr>
          <w:p w14:paraId="4D33DD6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3" w:type="dxa"/>
            <w:tcBorders>
              <w:tl2br w:val="nil"/>
              <w:tr2bl w:val="nil"/>
            </w:tcBorders>
            <w:vAlign w:val="center"/>
          </w:tcPr>
          <w:p w14:paraId="59C1FDD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w:t>
            </w:r>
          </w:p>
        </w:tc>
        <w:tc>
          <w:tcPr>
            <w:tcW w:w="977" w:type="dxa"/>
            <w:tcBorders>
              <w:tl2br w:val="nil"/>
              <w:tr2bl w:val="nil"/>
            </w:tcBorders>
            <w:vAlign w:val="center"/>
          </w:tcPr>
          <w:p w14:paraId="023485F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8" w:type="dxa"/>
            <w:tcBorders>
              <w:tl2br w:val="nil"/>
              <w:tr2bl w:val="nil"/>
            </w:tcBorders>
            <w:vAlign w:val="center"/>
          </w:tcPr>
          <w:p w14:paraId="340317B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0.003</w:t>
            </w:r>
          </w:p>
        </w:tc>
        <w:tc>
          <w:tcPr>
            <w:tcW w:w="994" w:type="dxa"/>
            <w:tcBorders>
              <w:tl2br w:val="nil"/>
              <w:tr2bl w:val="nil"/>
            </w:tcBorders>
            <w:vAlign w:val="center"/>
          </w:tcPr>
          <w:p w14:paraId="10AD717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82" w:type="dxa"/>
            <w:tcBorders>
              <w:tl2br w:val="nil"/>
              <w:tr2bl w:val="nil"/>
            </w:tcBorders>
            <w:vAlign w:val="center"/>
          </w:tcPr>
          <w:p w14:paraId="68E69A33"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w:t>
            </w:r>
          </w:p>
        </w:tc>
        <w:tc>
          <w:tcPr>
            <w:tcW w:w="994" w:type="dxa"/>
            <w:tcBorders>
              <w:tl2br w:val="nil"/>
              <w:tr2bl w:val="nil"/>
            </w:tcBorders>
            <w:vAlign w:val="center"/>
          </w:tcPr>
          <w:p w14:paraId="71B68AA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0.003</w:t>
            </w:r>
          </w:p>
        </w:tc>
        <w:tc>
          <w:tcPr>
            <w:tcW w:w="1011" w:type="dxa"/>
            <w:tcBorders>
              <w:tl2br w:val="nil"/>
              <w:tr2bl w:val="nil"/>
            </w:tcBorders>
            <w:vAlign w:val="center"/>
          </w:tcPr>
          <w:p w14:paraId="02F28A6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w:t>
            </w:r>
          </w:p>
        </w:tc>
        <w:tc>
          <w:tcPr>
            <w:tcW w:w="995" w:type="dxa"/>
            <w:tcBorders>
              <w:tl2br w:val="nil"/>
              <w:tr2bl w:val="nil"/>
            </w:tcBorders>
            <w:vAlign w:val="center"/>
          </w:tcPr>
          <w:p w14:paraId="2DB55C6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21A5B47B"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0.1</w:t>
            </w:r>
          </w:p>
        </w:tc>
      </w:tr>
      <w:tr w:rsidR="004C4BCC" w14:paraId="4EADB2A3" w14:textId="77777777" w:rsidTr="00D3383F">
        <w:trPr>
          <w:trHeight w:val="20"/>
          <w:jc w:val="center"/>
        </w:trPr>
        <w:tc>
          <w:tcPr>
            <w:tcW w:w="1203" w:type="dxa"/>
            <w:vMerge/>
            <w:tcBorders>
              <w:tl2br w:val="nil"/>
              <w:tr2bl w:val="nil"/>
            </w:tcBorders>
            <w:vAlign w:val="center"/>
          </w:tcPr>
          <w:p w14:paraId="269F88B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514BAB8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乙苯</w:t>
            </w:r>
          </w:p>
        </w:tc>
        <w:tc>
          <w:tcPr>
            <w:tcW w:w="992" w:type="dxa"/>
            <w:tcBorders>
              <w:tl2br w:val="nil"/>
              <w:tr2bl w:val="nil"/>
            </w:tcBorders>
            <w:vAlign w:val="center"/>
          </w:tcPr>
          <w:p w14:paraId="5EFFD02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3" w:type="dxa"/>
            <w:tcBorders>
              <w:tl2br w:val="nil"/>
              <w:tr2bl w:val="nil"/>
            </w:tcBorders>
            <w:vAlign w:val="center"/>
          </w:tcPr>
          <w:p w14:paraId="16E142E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0.009</w:t>
            </w:r>
          </w:p>
        </w:tc>
        <w:tc>
          <w:tcPr>
            <w:tcW w:w="977" w:type="dxa"/>
            <w:tcBorders>
              <w:tl2br w:val="nil"/>
              <w:tr2bl w:val="nil"/>
            </w:tcBorders>
            <w:vAlign w:val="center"/>
          </w:tcPr>
          <w:p w14:paraId="5AD096D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0.007</w:t>
            </w:r>
          </w:p>
        </w:tc>
        <w:tc>
          <w:tcPr>
            <w:tcW w:w="998" w:type="dxa"/>
            <w:tcBorders>
              <w:tl2br w:val="nil"/>
              <w:tr2bl w:val="nil"/>
            </w:tcBorders>
            <w:vAlign w:val="center"/>
          </w:tcPr>
          <w:p w14:paraId="0F37D123"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0.008</w:t>
            </w:r>
          </w:p>
        </w:tc>
        <w:tc>
          <w:tcPr>
            <w:tcW w:w="994" w:type="dxa"/>
            <w:tcBorders>
              <w:tl2br w:val="nil"/>
              <w:tr2bl w:val="nil"/>
            </w:tcBorders>
            <w:vAlign w:val="center"/>
          </w:tcPr>
          <w:p w14:paraId="309418C3"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82" w:type="dxa"/>
            <w:tcBorders>
              <w:tl2br w:val="nil"/>
              <w:tr2bl w:val="nil"/>
            </w:tcBorders>
            <w:vAlign w:val="center"/>
          </w:tcPr>
          <w:p w14:paraId="3C86ABCF"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0.011</w:t>
            </w:r>
          </w:p>
        </w:tc>
        <w:tc>
          <w:tcPr>
            <w:tcW w:w="994" w:type="dxa"/>
            <w:tcBorders>
              <w:tl2br w:val="nil"/>
              <w:tr2bl w:val="nil"/>
            </w:tcBorders>
            <w:vAlign w:val="center"/>
          </w:tcPr>
          <w:p w14:paraId="1579FC2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0.011</w:t>
            </w:r>
          </w:p>
        </w:tc>
        <w:tc>
          <w:tcPr>
            <w:tcW w:w="1011" w:type="dxa"/>
            <w:tcBorders>
              <w:tl2br w:val="nil"/>
              <w:tr2bl w:val="nil"/>
            </w:tcBorders>
            <w:vAlign w:val="center"/>
          </w:tcPr>
          <w:p w14:paraId="03CBBA8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0.008</w:t>
            </w:r>
          </w:p>
        </w:tc>
        <w:tc>
          <w:tcPr>
            <w:tcW w:w="995" w:type="dxa"/>
            <w:tcBorders>
              <w:tl2br w:val="nil"/>
              <w:tr2bl w:val="nil"/>
            </w:tcBorders>
            <w:vAlign w:val="center"/>
          </w:tcPr>
          <w:p w14:paraId="39C00D7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17D12CBB"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0.4</w:t>
            </w:r>
          </w:p>
        </w:tc>
      </w:tr>
      <w:tr w:rsidR="004C4BCC" w14:paraId="40641A6C" w14:textId="77777777" w:rsidTr="00D3383F">
        <w:trPr>
          <w:trHeight w:val="20"/>
          <w:jc w:val="center"/>
        </w:trPr>
        <w:tc>
          <w:tcPr>
            <w:tcW w:w="1203" w:type="dxa"/>
            <w:vMerge/>
            <w:tcBorders>
              <w:tl2br w:val="nil"/>
              <w:tr2bl w:val="nil"/>
            </w:tcBorders>
            <w:vAlign w:val="center"/>
          </w:tcPr>
          <w:p w14:paraId="78AAF39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5150335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邻二甲苯</w:t>
            </w:r>
          </w:p>
        </w:tc>
        <w:tc>
          <w:tcPr>
            <w:tcW w:w="992" w:type="dxa"/>
            <w:tcBorders>
              <w:tl2br w:val="nil"/>
              <w:tr2bl w:val="nil"/>
            </w:tcBorders>
            <w:vAlign w:val="center"/>
          </w:tcPr>
          <w:p w14:paraId="0CCF3727"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3" w:type="dxa"/>
            <w:tcBorders>
              <w:tl2br w:val="nil"/>
              <w:tr2bl w:val="nil"/>
            </w:tcBorders>
            <w:vAlign w:val="center"/>
          </w:tcPr>
          <w:p w14:paraId="048387C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77" w:type="dxa"/>
            <w:tcBorders>
              <w:tl2br w:val="nil"/>
              <w:tr2bl w:val="nil"/>
            </w:tcBorders>
            <w:vAlign w:val="center"/>
          </w:tcPr>
          <w:p w14:paraId="44FC57A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8" w:type="dxa"/>
            <w:tcBorders>
              <w:tl2br w:val="nil"/>
              <w:tr2bl w:val="nil"/>
            </w:tcBorders>
            <w:vAlign w:val="center"/>
          </w:tcPr>
          <w:p w14:paraId="1FBC49C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3D6E3CF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82" w:type="dxa"/>
            <w:tcBorders>
              <w:tl2br w:val="nil"/>
              <w:tr2bl w:val="nil"/>
            </w:tcBorders>
            <w:vAlign w:val="center"/>
          </w:tcPr>
          <w:p w14:paraId="4924B35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200180A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1011" w:type="dxa"/>
            <w:tcBorders>
              <w:tl2br w:val="nil"/>
              <w:tr2bl w:val="nil"/>
            </w:tcBorders>
            <w:vAlign w:val="center"/>
          </w:tcPr>
          <w:p w14:paraId="74B245C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5" w:type="dxa"/>
            <w:tcBorders>
              <w:tl2br w:val="nil"/>
              <w:tr2bl w:val="nil"/>
            </w:tcBorders>
            <w:vAlign w:val="center"/>
          </w:tcPr>
          <w:p w14:paraId="762C212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16010687"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0.4</w:t>
            </w:r>
          </w:p>
        </w:tc>
      </w:tr>
      <w:tr w:rsidR="004C4BCC" w14:paraId="03E09FE3" w14:textId="77777777" w:rsidTr="00D3383F">
        <w:trPr>
          <w:trHeight w:val="20"/>
          <w:jc w:val="center"/>
        </w:trPr>
        <w:tc>
          <w:tcPr>
            <w:tcW w:w="1203" w:type="dxa"/>
            <w:vMerge/>
            <w:tcBorders>
              <w:tl2br w:val="nil"/>
              <w:tr2bl w:val="nil"/>
            </w:tcBorders>
            <w:vAlign w:val="center"/>
          </w:tcPr>
          <w:p w14:paraId="5B566F9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1E048D5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间二甲苯</w:t>
            </w:r>
          </w:p>
        </w:tc>
        <w:tc>
          <w:tcPr>
            <w:tcW w:w="992" w:type="dxa"/>
            <w:tcBorders>
              <w:tl2br w:val="nil"/>
              <w:tr2bl w:val="nil"/>
            </w:tcBorders>
            <w:vAlign w:val="center"/>
          </w:tcPr>
          <w:p w14:paraId="2FAFEC8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3" w:type="dxa"/>
            <w:tcBorders>
              <w:tl2br w:val="nil"/>
              <w:tr2bl w:val="nil"/>
            </w:tcBorders>
            <w:vAlign w:val="center"/>
          </w:tcPr>
          <w:p w14:paraId="0B118BF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77" w:type="dxa"/>
            <w:tcBorders>
              <w:tl2br w:val="nil"/>
              <w:tr2bl w:val="nil"/>
            </w:tcBorders>
            <w:vAlign w:val="center"/>
          </w:tcPr>
          <w:p w14:paraId="3B32B6C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8" w:type="dxa"/>
            <w:tcBorders>
              <w:tl2br w:val="nil"/>
              <w:tr2bl w:val="nil"/>
            </w:tcBorders>
            <w:vAlign w:val="center"/>
          </w:tcPr>
          <w:p w14:paraId="2399DCE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4024C9BB"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82" w:type="dxa"/>
            <w:tcBorders>
              <w:tl2br w:val="nil"/>
              <w:tr2bl w:val="nil"/>
            </w:tcBorders>
            <w:vAlign w:val="center"/>
          </w:tcPr>
          <w:p w14:paraId="5E5BDC4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051F803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1011" w:type="dxa"/>
            <w:tcBorders>
              <w:tl2br w:val="nil"/>
              <w:tr2bl w:val="nil"/>
            </w:tcBorders>
            <w:vAlign w:val="center"/>
          </w:tcPr>
          <w:p w14:paraId="24869CB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5" w:type="dxa"/>
            <w:tcBorders>
              <w:tl2br w:val="nil"/>
              <w:tr2bl w:val="nil"/>
            </w:tcBorders>
            <w:vAlign w:val="center"/>
          </w:tcPr>
          <w:p w14:paraId="5B35FC8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4126ADA6"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0.4</w:t>
            </w:r>
          </w:p>
        </w:tc>
      </w:tr>
      <w:tr w:rsidR="004C4BCC" w14:paraId="1849E23B" w14:textId="77777777" w:rsidTr="00D3383F">
        <w:trPr>
          <w:trHeight w:val="20"/>
          <w:jc w:val="center"/>
        </w:trPr>
        <w:tc>
          <w:tcPr>
            <w:tcW w:w="1203" w:type="dxa"/>
            <w:vMerge/>
            <w:tcBorders>
              <w:tl2br w:val="nil"/>
              <w:tr2bl w:val="nil"/>
            </w:tcBorders>
            <w:vAlign w:val="center"/>
          </w:tcPr>
          <w:p w14:paraId="5B626E2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6A27B75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对二甲苯</w:t>
            </w:r>
          </w:p>
        </w:tc>
        <w:tc>
          <w:tcPr>
            <w:tcW w:w="992" w:type="dxa"/>
            <w:tcBorders>
              <w:tl2br w:val="nil"/>
              <w:tr2bl w:val="nil"/>
            </w:tcBorders>
            <w:vAlign w:val="center"/>
          </w:tcPr>
          <w:p w14:paraId="10B145C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3" w:type="dxa"/>
            <w:tcBorders>
              <w:tl2br w:val="nil"/>
              <w:tr2bl w:val="nil"/>
            </w:tcBorders>
            <w:vAlign w:val="center"/>
          </w:tcPr>
          <w:p w14:paraId="7BCF57A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77" w:type="dxa"/>
            <w:tcBorders>
              <w:tl2br w:val="nil"/>
              <w:tr2bl w:val="nil"/>
            </w:tcBorders>
            <w:vAlign w:val="center"/>
          </w:tcPr>
          <w:p w14:paraId="5C61C85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8" w:type="dxa"/>
            <w:tcBorders>
              <w:tl2br w:val="nil"/>
              <w:tr2bl w:val="nil"/>
            </w:tcBorders>
            <w:vAlign w:val="center"/>
          </w:tcPr>
          <w:p w14:paraId="2E50111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2AFC205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82" w:type="dxa"/>
            <w:tcBorders>
              <w:tl2br w:val="nil"/>
              <w:tr2bl w:val="nil"/>
            </w:tcBorders>
            <w:vAlign w:val="center"/>
          </w:tcPr>
          <w:p w14:paraId="2570EE9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4" w:type="dxa"/>
            <w:tcBorders>
              <w:tl2br w:val="nil"/>
              <w:tr2bl w:val="nil"/>
            </w:tcBorders>
            <w:vAlign w:val="center"/>
          </w:tcPr>
          <w:p w14:paraId="787CDF0E"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1011" w:type="dxa"/>
            <w:tcBorders>
              <w:tl2br w:val="nil"/>
              <w:tr2bl w:val="nil"/>
            </w:tcBorders>
            <w:vAlign w:val="center"/>
          </w:tcPr>
          <w:p w14:paraId="698606A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0.002L</w:t>
            </w:r>
            <w:r>
              <w:rPr>
                <w:rFonts w:ascii="宋体" w:eastAsia="宋体" w:hAnsi="宋体" w:cs="宋体" w:hint="eastAsia"/>
                <w:color w:val="000000" w:themeColor="text1"/>
                <w:szCs w:val="21"/>
                <w:vertAlign w:val="superscript"/>
              </w:rPr>
              <w:t>①</w:t>
            </w:r>
          </w:p>
        </w:tc>
        <w:tc>
          <w:tcPr>
            <w:tcW w:w="995" w:type="dxa"/>
            <w:tcBorders>
              <w:tl2br w:val="nil"/>
              <w:tr2bl w:val="nil"/>
            </w:tcBorders>
            <w:vAlign w:val="center"/>
          </w:tcPr>
          <w:p w14:paraId="55B95A1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42C19A51"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0.4</w:t>
            </w:r>
          </w:p>
        </w:tc>
      </w:tr>
      <w:tr w:rsidR="004C4BCC" w14:paraId="2C551B06" w14:textId="77777777" w:rsidTr="00D3383F">
        <w:trPr>
          <w:trHeight w:val="20"/>
          <w:jc w:val="center"/>
        </w:trPr>
        <w:tc>
          <w:tcPr>
            <w:tcW w:w="1203" w:type="dxa"/>
            <w:vMerge/>
            <w:tcBorders>
              <w:tl2br w:val="nil"/>
              <w:tr2bl w:val="nil"/>
            </w:tcBorders>
            <w:vAlign w:val="center"/>
          </w:tcPr>
          <w:p w14:paraId="6578ABE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1204" w:type="dxa"/>
            <w:gridSpan w:val="2"/>
            <w:tcBorders>
              <w:tl2br w:val="nil"/>
              <w:tr2bl w:val="nil"/>
            </w:tcBorders>
            <w:vAlign w:val="center"/>
          </w:tcPr>
          <w:p w14:paraId="6166A44A"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总有机碳</w:t>
            </w:r>
          </w:p>
        </w:tc>
        <w:tc>
          <w:tcPr>
            <w:tcW w:w="992" w:type="dxa"/>
            <w:tcBorders>
              <w:tl2br w:val="nil"/>
              <w:tr2bl w:val="nil"/>
            </w:tcBorders>
            <w:vAlign w:val="center"/>
          </w:tcPr>
          <w:p w14:paraId="39B984A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5.4</w:t>
            </w:r>
          </w:p>
        </w:tc>
        <w:tc>
          <w:tcPr>
            <w:tcW w:w="993" w:type="dxa"/>
            <w:tcBorders>
              <w:tl2br w:val="nil"/>
              <w:tr2bl w:val="nil"/>
            </w:tcBorders>
            <w:vAlign w:val="center"/>
          </w:tcPr>
          <w:p w14:paraId="1D229F03"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6.9</w:t>
            </w:r>
          </w:p>
        </w:tc>
        <w:tc>
          <w:tcPr>
            <w:tcW w:w="977" w:type="dxa"/>
            <w:tcBorders>
              <w:tl2br w:val="nil"/>
              <w:tr2bl w:val="nil"/>
            </w:tcBorders>
            <w:vAlign w:val="center"/>
          </w:tcPr>
          <w:p w14:paraId="543AED3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5.0</w:t>
            </w:r>
          </w:p>
        </w:tc>
        <w:tc>
          <w:tcPr>
            <w:tcW w:w="998" w:type="dxa"/>
            <w:tcBorders>
              <w:tl2br w:val="nil"/>
              <w:tr2bl w:val="nil"/>
            </w:tcBorders>
            <w:vAlign w:val="center"/>
          </w:tcPr>
          <w:p w14:paraId="73AC0B0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5.2</w:t>
            </w:r>
          </w:p>
        </w:tc>
        <w:tc>
          <w:tcPr>
            <w:tcW w:w="994" w:type="dxa"/>
            <w:tcBorders>
              <w:tl2br w:val="nil"/>
              <w:tr2bl w:val="nil"/>
            </w:tcBorders>
            <w:vAlign w:val="center"/>
          </w:tcPr>
          <w:p w14:paraId="71EB6D84"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8.2</w:t>
            </w:r>
          </w:p>
        </w:tc>
        <w:tc>
          <w:tcPr>
            <w:tcW w:w="982" w:type="dxa"/>
            <w:tcBorders>
              <w:tl2br w:val="nil"/>
              <w:tr2bl w:val="nil"/>
            </w:tcBorders>
            <w:vAlign w:val="center"/>
          </w:tcPr>
          <w:p w14:paraId="6FD54DE5"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6.6</w:t>
            </w:r>
          </w:p>
        </w:tc>
        <w:tc>
          <w:tcPr>
            <w:tcW w:w="994" w:type="dxa"/>
            <w:tcBorders>
              <w:tl2br w:val="nil"/>
              <w:tr2bl w:val="nil"/>
            </w:tcBorders>
            <w:vAlign w:val="center"/>
          </w:tcPr>
          <w:p w14:paraId="651A4E9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5.4</w:t>
            </w:r>
          </w:p>
        </w:tc>
        <w:tc>
          <w:tcPr>
            <w:tcW w:w="1011" w:type="dxa"/>
            <w:tcBorders>
              <w:tl2br w:val="nil"/>
              <w:tr2bl w:val="nil"/>
            </w:tcBorders>
            <w:vAlign w:val="center"/>
          </w:tcPr>
          <w:p w14:paraId="3D45CF3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6.2</w:t>
            </w:r>
          </w:p>
        </w:tc>
        <w:tc>
          <w:tcPr>
            <w:tcW w:w="995" w:type="dxa"/>
            <w:tcBorders>
              <w:tl2br w:val="nil"/>
              <w:tr2bl w:val="nil"/>
            </w:tcBorders>
            <w:vAlign w:val="center"/>
          </w:tcPr>
          <w:p w14:paraId="3A2A90EC"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tcBorders>
              <w:tl2br w:val="nil"/>
              <w:tr2bl w:val="nil"/>
            </w:tcBorders>
            <w:vAlign w:val="center"/>
          </w:tcPr>
          <w:p w14:paraId="0E068CD2"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20</w:t>
            </w:r>
          </w:p>
        </w:tc>
      </w:tr>
      <w:tr w:rsidR="004C4BCC" w14:paraId="767F39E8" w14:textId="77777777" w:rsidTr="00D3383F">
        <w:trPr>
          <w:trHeight w:val="20"/>
          <w:jc w:val="center"/>
        </w:trPr>
        <w:tc>
          <w:tcPr>
            <w:tcW w:w="1203" w:type="dxa"/>
            <w:vMerge w:val="restart"/>
            <w:vAlign w:val="center"/>
          </w:tcPr>
          <w:p w14:paraId="57FA7AA3" w14:textId="4BC8F1C0"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直流冷却水排放口</w:t>
            </w:r>
          </w:p>
        </w:tc>
        <w:tc>
          <w:tcPr>
            <w:tcW w:w="1204" w:type="dxa"/>
            <w:gridSpan w:val="2"/>
            <w:vAlign w:val="center"/>
          </w:tcPr>
          <w:p w14:paraId="3F3FA7AA" w14:textId="7A3C646E"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4C4BCC">
              <w:rPr>
                <w:rFonts w:ascii="宋体" w:eastAsia="宋体" w:hAnsi="宋体" w:cs="宋体" w:hint="eastAsia"/>
                <w:szCs w:val="21"/>
              </w:rPr>
              <w:t>总余氯</w:t>
            </w:r>
          </w:p>
        </w:tc>
        <w:tc>
          <w:tcPr>
            <w:tcW w:w="992" w:type="dxa"/>
            <w:vAlign w:val="center"/>
          </w:tcPr>
          <w:p w14:paraId="0810068B" w14:textId="14F1BCFE"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w:t>
            </w:r>
          </w:p>
        </w:tc>
        <w:tc>
          <w:tcPr>
            <w:tcW w:w="993" w:type="dxa"/>
            <w:vAlign w:val="center"/>
          </w:tcPr>
          <w:p w14:paraId="69D7B78B" w14:textId="360D88ED"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w:t>
            </w:r>
          </w:p>
        </w:tc>
        <w:tc>
          <w:tcPr>
            <w:tcW w:w="977" w:type="dxa"/>
            <w:vAlign w:val="center"/>
          </w:tcPr>
          <w:p w14:paraId="13A9406B" w14:textId="327DCABA"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w:t>
            </w:r>
          </w:p>
        </w:tc>
        <w:tc>
          <w:tcPr>
            <w:tcW w:w="998" w:type="dxa"/>
            <w:vAlign w:val="center"/>
          </w:tcPr>
          <w:p w14:paraId="5F18F215" w14:textId="5C3870AC"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w:t>
            </w:r>
          </w:p>
        </w:tc>
        <w:tc>
          <w:tcPr>
            <w:tcW w:w="994" w:type="dxa"/>
            <w:vAlign w:val="center"/>
          </w:tcPr>
          <w:p w14:paraId="7278B8BB" w14:textId="31E309E8"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w:t>
            </w:r>
          </w:p>
        </w:tc>
        <w:tc>
          <w:tcPr>
            <w:tcW w:w="982" w:type="dxa"/>
            <w:vAlign w:val="center"/>
          </w:tcPr>
          <w:p w14:paraId="1C53C590" w14:textId="6DFFDBC6"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w:t>
            </w:r>
          </w:p>
        </w:tc>
        <w:tc>
          <w:tcPr>
            <w:tcW w:w="994" w:type="dxa"/>
            <w:vAlign w:val="center"/>
          </w:tcPr>
          <w:p w14:paraId="54CEE0E1" w14:textId="0B9F3A9C"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w:t>
            </w:r>
          </w:p>
        </w:tc>
        <w:tc>
          <w:tcPr>
            <w:tcW w:w="1011" w:type="dxa"/>
            <w:vAlign w:val="center"/>
          </w:tcPr>
          <w:p w14:paraId="1F960117" w14:textId="769839ED"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0.01</w:t>
            </w:r>
          </w:p>
        </w:tc>
        <w:tc>
          <w:tcPr>
            <w:tcW w:w="995" w:type="dxa"/>
            <w:vAlign w:val="center"/>
          </w:tcPr>
          <w:p w14:paraId="58B491AA" w14:textId="79E5BA22"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w:t>
            </w:r>
          </w:p>
        </w:tc>
        <w:tc>
          <w:tcPr>
            <w:tcW w:w="2554" w:type="dxa"/>
            <w:vAlign w:val="center"/>
          </w:tcPr>
          <w:p w14:paraId="50876D76" w14:textId="7D229306"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w:t>
            </w:r>
          </w:p>
        </w:tc>
      </w:tr>
      <w:tr w:rsidR="004C4BCC" w14:paraId="221C7788" w14:textId="77777777" w:rsidTr="00D3383F">
        <w:trPr>
          <w:trHeight w:val="20"/>
          <w:jc w:val="center"/>
        </w:trPr>
        <w:tc>
          <w:tcPr>
            <w:tcW w:w="1203" w:type="dxa"/>
            <w:vMerge/>
            <w:vAlign w:val="center"/>
          </w:tcPr>
          <w:p w14:paraId="7FA11F3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353" w:type="dxa"/>
            <w:vMerge w:val="restart"/>
            <w:vAlign w:val="center"/>
          </w:tcPr>
          <w:p w14:paraId="63374457" w14:textId="5FFA77A9" w:rsidR="004C4BCC" w:rsidRPr="00C37EB7" w:rsidRDefault="004C4BCC" w:rsidP="004C4BCC">
            <w:pPr>
              <w:adjustRightInd w:val="0"/>
              <w:snapToGrid w:val="0"/>
              <w:spacing w:line="250" w:lineRule="exact"/>
              <w:ind w:left="-57" w:right="-57"/>
              <w:jc w:val="center"/>
              <w:rPr>
                <w:rFonts w:ascii="宋体" w:eastAsia="宋体" w:hAnsi="宋体" w:cs="宋体"/>
                <w:szCs w:val="21"/>
              </w:rPr>
            </w:pPr>
            <w:r w:rsidRPr="00C37EB7">
              <w:rPr>
                <w:rFonts w:ascii="宋体" w:eastAsia="宋体" w:hAnsi="宋体" w:cs="宋体" w:hint="eastAsia"/>
                <w:szCs w:val="21"/>
              </w:rPr>
              <w:t>水温</w:t>
            </w:r>
          </w:p>
        </w:tc>
        <w:tc>
          <w:tcPr>
            <w:tcW w:w="851" w:type="dxa"/>
            <w:vAlign w:val="center"/>
          </w:tcPr>
          <w:p w14:paraId="68B4BDBF" w14:textId="0D0AC202" w:rsidR="004C4BCC" w:rsidRPr="00C37EB7" w:rsidRDefault="004C4BCC" w:rsidP="004C4BCC">
            <w:pPr>
              <w:adjustRightInd w:val="0"/>
              <w:snapToGrid w:val="0"/>
              <w:spacing w:line="250" w:lineRule="exact"/>
              <w:ind w:left="-57" w:right="-57"/>
              <w:jc w:val="center"/>
              <w:rPr>
                <w:rFonts w:ascii="宋体" w:eastAsia="宋体" w:hAnsi="宋体" w:cs="宋体"/>
                <w:szCs w:val="21"/>
              </w:rPr>
            </w:pPr>
            <w:r w:rsidRPr="00C37EB7">
              <w:rPr>
                <w:rFonts w:ascii="宋体" w:eastAsia="宋体" w:hAnsi="宋体" w:cs="宋体" w:hint="eastAsia"/>
                <w:szCs w:val="21"/>
              </w:rPr>
              <w:t>时间</w:t>
            </w:r>
          </w:p>
        </w:tc>
        <w:tc>
          <w:tcPr>
            <w:tcW w:w="3960" w:type="dxa"/>
            <w:gridSpan w:val="4"/>
            <w:vAlign w:val="center"/>
          </w:tcPr>
          <w:p w14:paraId="181FDFA6" w14:textId="4D91AD5E"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上游</w:t>
            </w:r>
          </w:p>
        </w:tc>
        <w:tc>
          <w:tcPr>
            <w:tcW w:w="3981" w:type="dxa"/>
            <w:gridSpan w:val="4"/>
            <w:vAlign w:val="center"/>
          </w:tcPr>
          <w:p w14:paraId="47B07412" w14:textId="1A3299AD"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下游</w:t>
            </w:r>
          </w:p>
        </w:tc>
        <w:tc>
          <w:tcPr>
            <w:tcW w:w="995" w:type="dxa"/>
            <w:vAlign w:val="center"/>
          </w:tcPr>
          <w:p w14:paraId="5761A463" w14:textId="1A670D8E" w:rsidR="004C4BCC" w:rsidRPr="00826CAE"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826CAE">
              <w:rPr>
                <w:rFonts w:ascii="宋体" w:eastAsia="宋体" w:hAnsi="宋体" w:cs="宋体" w:hint="eastAsia"/>
                <w:color w:val="000000" w:themeColor="text1"/>
                <w:szCs w:val="21"/>
              </w:rPr>
              <w:t>是否达标</w:t>
            </w:r>
          </w:p>
        </w:tc>
        <w:tc>
          <w:tcPr>
            <w:tcW w:w="2554" w:type="dxa"/>
            <w:vAlign w:val="center"/>
          </w:tcPr>
          <w:p w14:paraId="57EC5F9A" w14:textId="7E7FD015" w:rsidR="004C4BCC" w:rsidRPr="00826CAE" w:rsidRDefault="004C4BCC" w:rsidP="004C4BCC">
            <w:pPr>
              <w:pStyle w:val="af"/>
              <w:adjustRightInd w:val="0"/>
              <w:snapToGrid w:val="0"/>
              <w:spacing w:line="250" w:lineRule="exact"/>
              <w:ind w:left="-57" w:right="-57"/>
              <w:rPr>
                <w:rFonts w:ascii="宋体" w:eastAsia="宋体" w:hAnsi="宋体" w:cs="宋体"/>
                <w:color w:val="000000" w:themeColor="text1"/>
              </w:rPr>
            </w:pPr>
            <w:r w:rsidRPr="00826CAE">
              <w:rPr>
                <w:rFonts w:ascii="宋体" w:eastAsia="宋体" w:hAnsi="宋体" w:cs="宋体" w:hint="eastAsia"/>
                <w:color w:val="000000" w:themeColor="text1"/>
              </w:rPr>
              <w:t>评价标准</w:t>
            </w:r>
          </w:p>
        </w:tc>
      </w:tr>
      <w:tr w:rsidR="004C4BCC" w14:paraId="02104AE3" w14:textId="77777777" w:rsidTr="00D3383F">
        <w:trPr>
          <w:trHeight w:val="20"/>
          <w:jc w:val="center"/>
        </w:trPr>
        <w:tc>
          <w:tcPr>
            <w:tcW w:w="1203" w:type="dxa"/>
            <w:vMerge/>
            <w:vAlign w:val="center"/>
          </w:tcPr>
          <w:p w14:paraId="6345771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353" w:type="dxa"/>
            <w:vMerge/>
            <w:vAlign w:val="center"/>
          </w:tcPr>
          <w:p w14:paraId="7AF5B937" w14:textId="77777777" w:rsidR="004C4BCC" w:rsidRPr="00C37EB7" w:rsidRDefault="004C4BCC" w:rsidP="004C4BCC">
            <w:pPr>
              <w:adjustRightInd w:val="0"/>
              <w:snapToGrid w:val="0"/>
              <w:spacing w:line="250" w:lineRule="exact"/>
              <w:ind w:left="-57" w:right="-57"/>
              <w:jc w:val="center"/>
              <w:rPr>
                <w:rFonts w:ascii="宋体" w:eastAsia="宋体" w:hAnsi="宋体" w:cs="宋体"/>
                <w:szCs w:val="21"/>
              </w:rPr>
            </w:pPr>
          </w:p>
        </w:tc>
        <w:tc>
          <w:tcPr>
            <w:tcW w:w="851" w:type="dxa"/>
            <w:vAlign w:val="center"/>
          </w:tcPr>
          <w:p w14:paraId="51E570EC" w14:textId="443AC2C5" w:rsidR="004C4BCC" w:rsidRPr="00C37EB7" w:rsidRDefault="004C4BCC" w:rsidP="004C4BCC">
            <w:pPr>
              <w:adjustRightInd w:val="0"/>
              <w:snapToGrid w:val="0"/>
              <w:spacing w:line="250" w:lineRule="exact"/>
              <w:ind w:left="-57" w:right="-57"/>
              <w:jc w:val="center"/>
              <w:rPr>
                <w:rFonts w:ascii="宋体" w:eastAsia="宋体" w:hAnsi="宋体" w:cs="宋体"/>
                <w:szCs w:val="21"/>
              </w:rPr>
            </w:pPr>
            <w:r w:rsidRPr="00C37EB7">
              <w:rPr>
                <w:rFonts w:ascii="宋体" w:eastAsia="宋体" w:hAnsi="宋体" w:cs="宋体" w:hint="eastAsia"/>
                <w:szCs w:val="21"/>
              </w:rPr>
              <w:t>第一天</w:t>
            </w:r>
          </w:p>
        </w:tc>
        <w:tc>
          <w:tcPr>
            <w:tcW w:w="992" w:type="dxa"/>
            <w:vAlign w:val="center"/>
          </w:tcPr>
          <w:p w14:paraId="3FCF5E5A" w14:textId="09303BC9"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15.0 </w:t>
            </w:r>
          </w:p>
        </w:tc>
        <w:tc>
          <w:tcPr>
            <w:tcW w:w="993" w:type="dxa"/>
            <w:vAlign w:val="center"/>
          </w:tcPr>
          <w:p w14:paraId="116387C7" w14:textId="1A72526F"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17.0 </w:t>
            </w:r>
          </w:p>
        </w:tc>
        <w:tc>
          <w:tcPr>
            <w:tcW w:w="977" w:type="dxa"/>
            <w:vAlign w:val="center"/>
          </w:tcPr>
          <w:p w14:paraId="325C920B" w14:textId="2ED11995"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18.0 </w:t>
            </w:r>
          </w:p>
        </w:tc>
        <w:tc>
          <w:tcPr>
            <w:tcW w:w="998" w:type="dxa"/>
            <w:vAlign w:val="center"/>
          </w:tcPr>
          <w:p w14:paraId="245B850B" w14:textId="26CF37E1"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17.5 </w:t>
            </w:r>
          </w:p>
        </w:tc>
        <w:tc>
          <w:tcPr>
            <w:tcW w:w="994" w:type="dxa"/>
            <w:vAlign w:val="center"/>
          </w:tcPr>
          <w:p w14:paraId="660BB0B0" w14:textId="1A674781"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15.7 </w:t>
            </w:r>
          </w:p>
        </w:tc>
        <w:tc>
          <w:tcPr>
            <w:tcW w:w="982" w:type="dxa"/>
            <w:vAlign w:val="center"/>
          </w:tcPr>
          <w:p w14:paraId="69864AE5" w14:textId="072EE10E"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17.9 </w:t>
            </w:r>
          </w:p>
        </w:tc>
        <w:tc>
          <w:tcPr>
            <w:tcW w:w="994" w:type="dxa"/>
            <w:vAlign w:val="center"/>
          </w:tcPr>
          <w:p w14:paraId="5FF40FCD" w14:textId="2C7C8A9D"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18.9 </w:t>
            </w:r>
          </w:p>
        </w:tc>
        <w:tc>
          <w:tcPr>
            <w:tcW w:w="1011" w:type="dxa"/>
            <w:vAlign w:val="center"/>
          </w:tcPr>
          <w:p w14:paraId="310F18CB" w14:textId="40DE692D"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18.3 </w:t>
            </w:r>
          </w:p>
        </w:tc>
        <w:tc>
          <w:tcPr>
            <w:tcW w:w="995" w:type="dxa"/>
            <w:vMerge w:val="restart"/>
            <w:vAlign w:val="center"/>
          </w:tcPr>
          <w:p w14:paraId="2B36FE1C" w14:textId="3ACC1ED6"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Pr>
                <w:rFonts w:ascii="宋体" w:eastAsia="宋体" w:hAnsi="宋体" w:cs="宋体" w:hint="eastAsia"/>
                <w:color w:val="000000" w:themeColor="text1"/>
                <w:szCs w:val="21"/>
              </w:rPr>
              <w:t>达标</w:t>
            </w:r>
          </w:p>
        </w:tc>
        <w:tc>
          <w:tcPr>
            <w:tcW w:w="2554" w:type="dxa"/>
            <w:vMerge w:val="restart"/>
            <w:vAlign w:val="center"/>
          </w:tcPr>
          <w:p w14:paraId="25FA2845"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周平均最大温升≤1；</w:t>
            </w:r>
          </w:p>
          <w:p w14:paraId="77BF5441" w14:textId="08E79DB6" w:rsidR="004C4BCC" w:rsidRDefault="004C4BCC" w:rsidP="004C4BCC">
            <w:pPr>
              <w:pStyle w:val="af"/>
              <w:adjustRightInd w:val="0"/>
              <w:snapToGrid w:val="0"/>
              <w:spacing w:line="250" w:lineRule="exact"/>
              <w:ind w:left="-57" w:right="-57"/>
              <w:rPr>
                <w:rFonts w:ascii="宋体" w:eastAsia="宋体" w:hAnsi="宋体" w:cs="宋体"/>
                <w:color w:val="000000" w:themeColor="text1"/>
              </w:rPr>
            </w:pPr>
            <w:r>
              <w:rPr>
                <w:rFonts w:ascii="宋体" w:eastAsia="宋体" w:hAnsi="宋体" w:cs="宋体" w:hint="eastAsia"/>
                <w:color w:val="000000" w:themeColor="text1"/>
              </w:rPr>
              <w:t>周平均最大温降≤2</w:t>
            </w:r>
          </w:p>
        </w:tc>
      </w:tr>
      <w:tr w:rsidR="004C4BCC" w14:paraId="0E4A2E19" w14:textId="77777777" w:rsidTr="00D3383F">
        <w:trPr>
          <w:trHeight w:val="20"/>
          <w:jc w:val="center"/>
        </w:trPr>
        <w:tc>
          <w:tcPr>
            <w:tcW w:w="1203" w:type="dxa"/>
            <w:vMerge/>
            <w:vAlign w:val="center"/>
          </w:tcPr>
          <w:p w14:paraId="31CE0A72"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353" w:type="dxa"/>
            <w:vMerge/>
            <w:vAlign w:val="center"/>
          </w:tcPr>
          <w:p w14:paraId="487394D9" w14:textId="77777777" w:rsidR="004C4BCC" w:rsidRPr="00C37EB7" w:rsidRDefault="004C4BCC" w:rsidP="004C4BCC">
            <w:pPr>
              <w:adjustRightInd w:val="0"/>
              <w:snapToGrid w:val="0"/>
              <w:spacing w:line="250" w:lineRule="exact"/>
              <w:ind w:left="-57" w:right="-57"/>
              <w:jc w:val="center"/>
              <w:rPr>
                <w:rFonts w:ascii="宋体" w:eastAsia="宋体" w:hAnsi="宋体" w:cs="宋体"/>
                <w:szCs w:val="21"/>
              </w:rPr>
            </w:pPr>
          </w:p>
        </w:tc>
        <w:tc>
          <w:tcPr>
            <w:tcW w:w="851" w:type="dxa"/>
            <w:vAlign w:val="center"/>
          </w:tcPr>
          <w:p w14:paraId="6CAE32A3" w14:textId="13D974CF" w:rsidR="004C4BCC" w:rsidRPr="00C37EB7" w:rsidRDefault="004C4BCC" w:rsidP="004C4BCC">
            <w:pPr>
              <w:adjustRightInd w:val="0"/>
              <w:snapToGrid w:val="0"/>
              <w:spacing w:line="250" w:lineRule="exact"/>
              <w:ind w:left="-57" w:right="-57"/>
              <w:jc w:val="center"/>
              <w:rPr>
                <w:rFonts w:ascii="宋体" w:eastAsia="宋体" w:hAnsi="宋体" w:cs="宋体"/>
                <w:szCs w:val="21"/>
              </w:rPr>
            </w:pPr>
            <w:r w:rsidRPr="00C37EB7">
              <w:rPr>
                <w:rFonts w:ascii="宋体" w:eastAsia="宋体" w:hAnsi="宋体" w:cs="宋体" w:hint="eastAsia"/>
                <w:szCs w:val="21"/>
              </w:rPr>
              <w:t>第二天</w:t>
            </w:r>
          </w:p>
        </w:tc>
        <w:tc>
          <w:tcPr>
            <w:tcW w:w="992" w:type="dxa"/>
            <w:vAlign w:val="center"/>
          </w:tcPr>
          <w:p w14:paraId="15223615" w14:textId="57C826A0"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15.2 </w:t>
            </w:r>
          </w:p>
        </w:tc>
        <w:tc>
          <w:tcPr>
            <w:tcW w:w="993" w:type="dxa"/>
            <w:vAlign w:val="center"/>
          </w:tcPr>
          <w:p w14:paraId="5C8170A9" w14:textId="347EAAE2"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16.3 </w:t>
            </w:r>
          </w:p>
        </w:tc>
        <w:tc>
          <w:tcPr>
            <w:tcW w:w="977" w:type="dxa"/>
            <w:vAlign w:val="center"/>
          </w:tcPr>
          <w:p w14:paraId="6CCBE39A" w14:textId="7A6E6302"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17.5 </w:t>
            </w:r>
          </w:p>
        </w:tc>
        <w:tc>
          <w:tcPr>
            <w:tcW w:w="998" w:type="dxa"/>
            <w:vAlign w:val="center"/>
          </w:tcPr>
          <w:p w14:paraId="64E76D79" w14:textId="77D94BCB"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16.8 </w:t>
            </w:r>
          </w:p>
        </w:tc>
        <w:tc>
          <w:tcPr>
            <w:tcW w:w="994" w:type="dxa"/>
            <w:vAlign w:val="center"/>
          </w:tcPr>
          <w:p w14:paraId="1D5FB5C4" w14:textId="7A65F173"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15.8 </w:t>
            </w:r>
          </w:p>
        </w:tc>
        <w:tc>
          <w:tcPr>
            <w:tcW w:w="982" w:type="dxa"/>
            <w:vAlign w:val="center"/>
          </w:tcPr>
          <w:p w14:paraId="7BCCEEE0" w14:textId="33ECB9EC"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17.2 </w:t>
            </w:r>
          </w:p>
        </w:tc>
        <w:tc>
          <w:tcPr>
            <w:tcW w:w="994" w:type="dxa"/>
            <w:vAlign w:val="center"/>
          </w:tcPr>
          <w:p w14:paraId="7FF4FCEF" w14:textId="1BA55101"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18.1 </w:t>
            </w:r>
          </w:p>
        </w:tc>
        <w:tc>
          <w:tcPr>
            <w:tcW w:w="1011" w:type="dxa"/>
            <w:vAlign w:val="center"/>
          </w:tcPr>
          <w:p w14:paraId="74985CE0" w14:textId="302144AB"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17.4 </w:t>
            </w:r>
          </w:p>
        </w:tc>
        <w:tc>
          <w:tcPr>
            <w:tcW w:w="995" w:type="dxa"/>
            <w:vMerge/>
            <w:vAlign w:val="center"/>
          </w:tcPr>
          <w:p w14:paraId="142FE78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2554" w:type="dxa"/>
            <w:vMerge/>
            <w:vAlign w:val="center"/>
          </w:tcPr>
          <w:p w14:paraId="0CD2CE8A"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p>
        </w:tc>
      </w:tr>
      <w:tr w:rsidR="004C4BCC" w14:paraId="1A7B6D30" w14:textId="77777777" w:rsidTr="00D3383F">
        <w:trPr>
          <w:trHeight w:val="20"/>
          <w:jc w:val="center"/>
        </w:trPr>
        <w:tc>
          <w:tcPr>
            <w:tcW w:w="1203" w:type="dxa"/>
            <w:vMerge/>
            <w:vAlign w:val="center"/>
          </w:tcPr>
          <w:p w14:paraId="7079B8E9"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353" w:type="dxa"/>
            <w:vMerge/>
            <w:vAlign w:val="center"/>
          </w:tcPr>
          <w:p w14:paraId="08B7C240" w14:textId="77777777" w:rsidR="004C4BCC" w:rsidRPr="00C37EB7" w:rsidRDefault="004C4BCC" w:rsidP="004C4BCC">
            <w:pPr>
              <w:adjustRightInd w:val="0"/>
              <w:snapToGrid w:val="0"/>
              <w:spacing w:line="250" w:lineRule="exact"/>
              <w:ind w:left="-57" w:right="-57"/>
              <w:jc w:val="center"/>
              <w:rPr>
                <w:rFonts w:ascii="宋体" w:eastAsia="宋体" w:hAnsi="宋体" w:cs="宋体"/>
                <w:szCs w:val="21"/>
              </w:rPr>
            </w:pPr>
          </w:p>
        </w:tc>
        <w:tc>
          <w:tcPr>
            <w:tcW w:w="851" w:type="dxa"/>
            <w:vAlign w:val="center"/>
          </w:tcPr>
          <w:p w14:paraId="3F91373D" w14:textId="4EC1B13C" w:rsidR="004C4BCC" w:rsidRPr="00C37EB7" w:rsidRDefault="004C4BCC" w:rsidP="004C4BCC">
            <w:pPr>
              <w:adjustRightInd w:val="0"/>
              <w:snapToGrid w:val="0"/>
              <w:spacing w:line="250" w:lineRule="exact"/>
              <w:ind w:left="-57" w:right="-57"/>
              <w:jc w:val="center"/>
              <w:rPr>
                <w:rFonts w:ascii="宋体" w:eastAsia="宋体" w:hAnsi="宋体" w:cs="宋体"/>
                <w:szCs w:val="21"/>
              </w:rPr>
            </w:pPr>
            <w:r w:rsidRPr="00C37EB7">
              <w:rPr>
                <w:rFonts w:ascii="宋体" w:eastAsia="宋体" w:hAnsi="宋体" w:cs="宋体" w:hint="eastAsia"/>
                <w:szCs w:val="21"/>
              </w:rPr>
              <w:t>第三天</w:t>
            </w:r>
          </w:p>
        </w:tc>
        <w:tc>
          <w:tcPr>
            <w:tcW w:w="992" w:type="dxa"/>
            <w:vAlign w:val="center"/>
          </w:tcPr>
          <w:p w14:paraId="0CA3D19E" w14:textId="079047A0"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14.3 </w:t>
            </w:r>
          </w:p>
        </w:tc>
        <w:tc>
          <w:tcPr>
            <w:tcW w:w="993" w:type="dxa"/>
            <w:vAlign w:val="center"/>
          </w:tcPr>
          <w:p w14:paraId="03AD4F01" w14:textId="451872E8"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14.8 </w:t>
            </w:r>
          </w:p>
        </w:tc>
        <w:tc>
          <w:tcPr>
            <w:tcW w:w="977" w:type="dxa"/>
            <w:vAlign w:val="center"/>
          </w:tcPr>
          <w:p w14:paraId="2ABC7A1C" w14:textId="55FD0772"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16.0 </w:t>
            </w:r>
          </w:p>
        </w:tc>
        <w:tc>
          <w:tcPr>
            <w:tcW w:w="998" w:type="dxa"/>
            <w:vAlign w:val="center"/>
          </w:tcPr>
          <w:p w14:paraId="1BA5461C" w14:textId="67138018"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15.3 </w:t>
            </w:r>
          </w:p>
        </w:tc>
        <w:tc>
          <w:tcPr>
            <w:tcW w:w="994" w:type="dxa"/>
            <w:vAlign w:val="center"/>
          </w:tcPr>
          <w:p w14:paraId="2E7F7405" w14:textId="52285F37"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15.0 </w:t>
            </w:r>
          </w:p>
        </w:tc>
        <w:tc>
          <w:tcPr>
            <w:tcW w:w="982" w:type="dxa"/>
            <w:vAlign w:val="center"/>
          </w:tcPr>
          <w:p w14:paraId="6A92A11B" w14:textId="71D99E6A"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15.4 </w:t>
            </w:r>
          </w:p>
        </w:tc>
        <w:tc>
          <w:tcPr>
            <w:tcW w:w="994" w:type="dxa"/>
            <w:vAlign w:val="center"/>
          </w:tcPr>
          <w:p w14:paraId="163B78FB" w14:textId="449F35C1"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16.9 </w:t>
            </w:r>
          </w:p>
        </w:tc>
        <w:tc>
          <w:tcPr>
            <w:tcW w:w="1011" w:type="dxa"/>
            <w:vAlign w:val="center"/>
          </w:tcPr>
          <w:p w14:paraId="029CE571" w14:textId="2ADE00A9"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16.2 </w:t>
            </w:r>
          </w:p>
        </w:tc>
        <w:tc>
          <w:tcPr>
            <w:tcW w:w="995" w:type="dxa"/>
            <w:vMerge/>
            <w:vAlign w:val="center"/>
          </w:tcPr>
          <w:p w14:paraId="581AD2A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2554" w:type="dxa"/>
            <w:vMerge/>
            <w:vAlign w:val="center"/>
          </w:tcPr>
          <w:p w14:paraId="180F3546"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p>
        </w:tc>
      </w:tr>
      <w:tr w:rsidR="004C4BCC" w14:paraId="7DCCD2F7" w14:textId="77777777" w:rsidTr="00D3383F">
        <w:trPr>
          <w:trHeight w:val="20"/>
          <w:jc w:val="center"/>
        </w:trPr>
        <w:tc>
          <w:tcPr>
            <w:tcW w:w="1203" w:type="dxa"/>
            <w:vMerge/>
            <w:vAlign w:val="center"/>
          </w:tcPr>
          <w:p w14:paraId="3B751891"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353" w:type="dxa"/>
            <w:vMerge/>
            <w:vAlign w:val="center"/>
          </w:tcPr>
          <w:p w14:paraId="163C458D" w14:textId="77777777" w:rsidR="004C4BCC" w:rsidRPr="00C37EB7" w:rsidRDefault="004C4BCC" w:rsidP="004C4BCC">
            <w:pPr>
              <w:adjustRightInd w:val="0"/>
              <w:snapToGrid w:val="0"/>
              <w:spacing w:line="250" w:lineRule="exact"/>
              <w:ind w:left="-57" w:right="-57"/>
              <w:jc w:val="center"/>
              <w:rPr>
                <w:rFonts w:ascii="宋体" w:eastAsia="宋体" w:hAnsi="宋体" w:cs="宋体"/>
                <w:szCs w:val="21"/>
              </w:rPr>
            </w:pPr>
          </w:p>
        </w:tc>
        <w:tc>
          <w:tcPr>
            <w:tcW w:w="851" w:type="dxa"/>
            <w:vAlign w:val="center"/>
          </w:tcPr>
          <w:p w14:paraId="28F0F6A0" w14:textId="15B0C807" w:rsidR="004C4BCC" w:rsidRPr="00C37EB7" w:rsidRDefault="004C4BCC" w:rsidP="004C4BCC">
            <w:pPr>
              <w:adjustRightInd w:val="0"/>
              <w:snapToGrid w:val="0"/>
              <w:spacing w:line="250" w:lineRule="exact"/>
              <w:ind w:left="-57" w:right="-57"/>
              <w:jc w:val="center"/>
              <w:rPr>
                <w:rFonts w:ascii="宋体" w:eastAsia="宋体" w:hAnsi="宋体" w:cs="宋体"/>
                <w:szCs w:val="21"/>
              </w:rPr>
            </w:pPr>
            <w:r w:rsidRPr="00C37EB7">
              <w:rPr>
                <w:rFonts w:ascii="宋体" w:eastAsia="宋体" w:hAnsi="宋体" w:cs="宋体" w:hint="eastAsia"/>
                <w:szCs w:val="21"/>
              </w:rPr>
              <w:t>第四天</w:t>
            </w:r>
          </w:p>
        </w:tc>
        <w:tc>
          <w:tcPr>
            <w:tcW w:w="992" w:type="dxa"/>
            <w:vAlign w:val="center"/>
          </w:tcPr>
          <w:p w14:paraId="2144E1A8" w14:textId="66368172"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8.6 </w:t>
            </w:r>
          </w:p>
        </w:tc>
        <w:tc>
          <w:tcPr>
            <w:tcW w:w="993" w:type="dxa"/>
            <w:vAlign w:val="center"/>
          </w:tcPr>
          <w:p w14:paraId="6A919CAE" w14:textId="5410D971"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9.8 </w:t>
            </w:r>
          </w:p>
        </w:tc>
        <w:tc>
          <w:tcPr>
            <w:tcW w:w="977" w:type="dxa"/>
            <w:vAlign w:val="center"/>
          </w:tcPr>
          <w:p w14:paraId="6F34B752" w14:textId="25729487"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10.8 </w:t>
            </w:r>
          </w:p>
        </w:tc>
        <w:tc>
          <w:tcPr>
            <w:tcW w:w="998" w:type="dxa"/>
            <w:vAlign w:val="center"/>
          </w:tcPr>
          <w:p w14:paraId="5469A525" w14:textId="37B8B5AB"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10.1 </w:t>
            </w:r>
          </w:p>
        </w:tc>
        <w:tc>
          <w:tcPr>
            <w:tcW w:w="994" w:type="dxa"/>
            <w:vAlign w:val="center"/>
          </w:tcPr>
          <w:p w14:paraId="73F16D0E" w14:textId="3D505525"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9.2 </w:t>
            </w:r>
          </w:p>
        </w:tc>
        <w:tc>
          <w:tcPr>
            <w:tcW w:w="982" w:type="dxa"/>
            <w:vAlign w:val="center"/>
          </w:tcPr>
          <w:p w14:paraId="0FF1B284" w14:textId="4DDF3B57"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10.4 </w:t>
            </w:r>
          </w:p>
        </w:tc>
        <w:tc>
          <w:tcPr>
            <w:tcW w:w="994" w:type="dxa"/>
            <w:vAlign w:val="center"/>
          </w:tcPr>
          <w:p w14:paraId="465A3251" w14:textId="07F45CB7"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11.7 </w:t>
            </w:r>
          </w:p>
        </w:tc>
        <w:tc>
          <w:tcPr>
            <w:tcW w:w="1011" w:type="dxa"/>
            <w:vAlign w:val="center"/>
          </w:tcPr>
          <w:p w14:paraId="0D492864" w14:textId="44957F5E"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10.7 </w:t>
            </w:r>
          </w:p>
        </w:tc>
        <w:tc>
          <w:tcPr>
            <w:tcW w:w="995" w:type="dxa"/>
            <w:vMerge/>
            <w:vAlign w:val="center"/>
          </w:tcPr>
          <w:p w14:paraId="4A9F4B6F"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2554" w:type="dxa"/>
            <w:vMerge/>
            <w:vAlign w:val="center"/>
          </w:tcPr>
          <w:p w14:paraId="5C1DC99F"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p>
        </w:tc>
      </w:tr>
      <w:tr w:rsidR="004C4BCC" w14:paraId="7EB9F041" w14:textId="77777777" w:rsidTr="00D3383F">
        <w:trPr>
          <w:trHeight w:val="20"/>
          <w:jc w:val="center"/>
        </w:trPr>
        <w:tc>
          <w:tcPr>
            <w:tcW w:w="1203" w:type="dxa"/>
            <w:vMerge/>
            <w:vAlign w:val="center"/>
          </w:tcPr>
          <w:p w14:paraId="47194D9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353" w:type="dxa"/>
            <w:vMerge/>
            <w:vAlign w:val="center"/>
          </w:tcPr>
          <w:p w14:paraId="30C2921E" w14:textId="77777777" w:rsidR="004C4BCC" w:rsidRPr="00C37EB7" w:rsidRDefault="004C4BCC" w:rsidP="004C4BCC">
            <w:pPr>
              <w:adjustRightInd w:val="0"/>
              <w:snapToGrid w:val="0"/>
              <w:spacing w:line="250" w:lineRule="exact"/>
              <w:ind w:left="-57" w:right="-57"/>
              <w:jc w:val="center"/>
              <w:rPr>
                <w:rFonts w:ascii="宋体" w:eastAsia="宋体" w:hAnsi="宋体" w:cs="宋体"/>
                <w:szCs w:val="21"/>
              </w:rPr>
            </w:pPr>
          </w:p>
        </w:tc>
        <w:tc>
          <w:tcPr>
            <w:tcW w:w="851" w:type="dxa"/>
            <w:vAlign w:val="center"/>
          </w:tcPr>
          <w:p w14:paraId="6EAC5D4D" w14:textId="3CD35B8F" w:rsidR="004C4BCC" w:rsidRPr="00C37EB7" w:rsidRDefault="004C4BCC" w:rsidP="004C4BCC">
            <w:pPr>
              <w:adjustRightInd w:val="0"/>
              <w:snapToGrid w:val="0"/>
              <w:spacing w:line="250" w:lineRule="exact"/>
              <w:ind w:left="-57" w:right="-57"/>
              <w:jc w:val="center"/>
              <w:rPr>
                <w:rFonts w:ascii="宋体" w:eastAsia="宋体" w:hAnsi="宋体" w:cs="宋体"/>
                <w:szCs w:val="21"/>
              </w:rPr>
            </w:pPr>
            <w:r w:rsidRPr="00C37EB7">
              <w:rPr>
                <w:rFonts w:ascii="宋体" w:eastAsia="宋体" w:hAnsi="宋体" w:cs="宋体" w:hint="eastAsia"/>
                <w:szCs w:val="21"/>
              </w:rPr>
              <w:t>第五天</w:t>
            </w:r>
          </w:p>
        </w:tc>
        <w:tc>
          <w:tcPr>
            <w:tcW w:w="992" w:type="dxa"/>
            <w:vAlign w:val="center"/>
          </w:tcPr>
          <w:p w14:paraId="336C50D5" w14:textId="2750D0F9"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8.8 </w:t>
            </w:r>
          </w:p>
        </w:tc>
        <w:tc>
          <w:tcPr>
            <w:tcW w:w="993" w:type="dxa"/>
            <w:vAlign w:val="center"/>
          </w:tcPr>
          <w:p w14:paraId="5D65BD3D" w14:textId="626DB127"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9.7 </w:t>
            </w:r>
          </w:p>
        </w:tc>
        <w:tc>
          <w:tcPr>
            <w:tcW w:w="977" w:type="dxa"/>
            <w:vAlign w:val="center"/>
          </w:tcPr>
          <w:p w14:paraId="2319C067" w14:textId="25321710"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10.9 </w:t>
            </w:r>
          </w:p>
        </w:tc>
        <w:tc>
          <w:tcPr>
            <w:tcW w:w="998" w:type="dxa"/>
            <w:vAlign w:val="center"/>
          </w:tcPr>
          <w:p w14:paraId="2DF6F0D5" w14:textId="0DAB77E3"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10.1 </w:t>
            </w:r>
          </w:p>
        </w:tc>
        <w:tc>
          <w:tcPr>
            <w:tcW w:w="994" w:type="dxa"/>
            <w:vAlign w:val="center"/>
          </w:tcPr>
          <w:p w14:paraId="7581E4CE" w14:textId="541C489C"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9.4 </w:t>
            </w:r>
          </w:p>
        </w:tc>
        <w:tc>
          <w:tcPr>
            <w:tcW w:w="982" w:type="dxa"/>
            <w:vAlign w:val="center"/>
          </w:tcPr>
          <w:p w14:paraId="1333B357" w14:textId="5C1A5E63"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10.5 </w:t>
            </w:r>
          </w:p>
        </w:tc>
        <w:tc>
          <w:tcPr>
            <w:tcW w:w="994" w:type="dxa"/>
            <w:vAlign w:val="center"/>
          </w:tcPr>
          <w:p w14:paraId="4173D7DD" w14:textId="7AA3F45F"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11.5 </w:t>
            </w:r>
          </w:p>
        </w:tc>
        <w:tc>
          <w:tcPr>
            <w:tcW w:w="1011" w:type="dxa"/>
            <w:vAlign w:val="center"/>
          </w:tcPr>
          <w:p w14:paraId="142D0929" w14:textId="7EE2DCBD"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10.6 </w:t>
            </w:r>
          </w:p>
        </w:tc>
        <w:tc>
          <w:tcPr>
            <w:tcW w:w="995" w:type="dxa"/>
            <w:vMerge/>
            <w:vAlign w:val="center"/>
          </w:tcPr>
          <w:p w14:paraId="1EC53580"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2554" w:type="dxa"/>
            <w:vMerge/>
            <w:vAlign w:val="center"/>
          </w:tcPr>
          <w:p w14:paraId="0EA22D8B"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p>
        </w:tc>
      </w:tr>
      <w:tr w:rsidR="004C4BCC" w14:paraId="4E1D5DF3" w14:textId="77777777" w:rsidTr="00D3383F">
        <w:trPr>
          <w:trHeight w:val="20"/>
          <w:jc w:val="center"/>
        </w:trPr>
        <w:tc>
          <w:tcPr>
            <w:tcW w:w="1203" w:type="dxa"/>
            <w:vMerge/>
            <w:vAlign w:val="center"/>
          </w:tcPr>
          <w:p w14:paraId="30AAE386"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353" w:type="dxa"/>
            <w:vMerge/>
            <w:vAlign w:val="center"/>
          </w:tcPr>
          <w:p w14:paraId="26E763A6" w14:textId="77777777" w:rsidR="004C4BCC" w:rsidRPr="00C37EB7" w:rsidRDefault="004C4BCC" w:rsidP="004C4BCC">
            <w:pPr>
              <w:adjustRightInd w:val="0"/>
              <w:snapToGrid w:val="0"/>
              <w:spacing w:line="250" w:lineRule="exact"/>
              <w:ind w:left="-57" w:right="-57"/>
              <w:jc w:val="center"/>
              <w:rPr>
                <w:rFonts w:ascii="宋体" w:eastAsia="宋体" w:hAnsi="宋体" w:cs="宋体"/>
                <w:szCs w:val="21"/>
              </w:rPr>
            </w:pPr>
          </w:p>
        </w:tc>
        <w:tc>
          <w:tcPr>
            <w:tcW w:w="851" w:type="dxa"/>
            <w:vAlign w:val="center"/>
          </w:tcPr>
          <w:p w14:paraId="2E45D891" w14:textId="3C9B2874" w:rsidR="004C4BCC" w:rsidRPr="00C37EB7" w:rsidRDefault="004C4BCC" w:rsidP="004C4BCC">
            <w:pPr>
              <w:adjustRightInd w:val="0"/>
              <w:snapToGrid w:val="0"/>
              <w:spacing w:line="250" w:lineRule="exact"/>
              <w:ind w:left="-57" w:right="-57"/>
              <w:jc w:val="center"/>
              <w:rPr>
                <w:rFonts w:ascii="宋体" w:eastAsia="宋体" w:hAnsi="宋体" w:cs="宋体"/>
                <w:szCs w:val="21"/>
              </w:rPr>
            </w:pPr>
            <w:r w:rsidRPr="00C37EB7">
              <w:rPr>
                <w:rFonts w:ascii="宋体" w:eastAsia="宋体" w:hAnsi="宋体" w:cs="宋体" w:hint="eastAsia"/>
                <w:szCs w:val="21"/>
              </w:rPr>
              <w:t>第六天</w:t>
            </w:r>
          </w:p>
        </w:tc>
        <w:tc>
          <w:tcPr>
            <w:tcW w:w="992" w:type="dxa"/>
            <w:vAlign w:val="center"/>
          </w:tcPr>
          <w:p w14:paraId="15E69439" w14:textId="7915BB38"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9.4 </w:t>
            </w:r>
          </w:p>
        </w:tc>
        <w:tc>
          <w:tcPr>
            <w:tcW w:w="993" w:type="dxa"/>
            <w:vAlign w:val="center"/>
          </w:tcPr>
          <w:p w14:paraId="49D11C08" w14:textId="51BC557E"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10.2 </w:t>
            </w:r>
          </w:p>
        </w:tc>
        <w:tc>
          <w:tcPr>
            <w:tcW w:w="977" w:type="dxa"/>
            <w:vAlign w:val="center"/>
          </w:tcPr>
          <w:p w14:paraId="762D4A20" w14:textId="4128B03E"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11.4 </w:t>
            </w:r>
          </w:p>
        </w:tc>
        <w:tc>
          <w:tcPr>
            <w:tcW w:w="998" w:type="dxa"/>
            <w:vAlign w:val="center"/>
          </w:tcPr>
          <w:p w14:paraId="4281AB0E" w14:textId="50FE22D3"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10.5 </w:t>
            </w:r>
          </w:p>
        </w:tc>
        <w:tc>
          <w:tcPr>
            <w:tcW w:w="994" w:type="dxa"/>
            <w:vAlign w:val="center"/>
          </w:tcPr>
          <w:p w14:paraId="038C14A0" w14:textId="21038553"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10.2 </w:t>
            </w:r>
          </w:p>
        </w:tc>
        <w:tc>
          <w:tcPr>
            <w:tcW w:w="982" w:type="dxa"/>
            <w:vAlign w:val="center"/>
          </w:tcPr>
          <w:p w14:paraId="2FFFFE1D" w14:textId="1F1E9599"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11.1 </w:t>
            </w:r>
          </w:p>
        </w:tc>
        <w:tc>
          <w:tcPr>
            <w:tcW w:w="994" w:type="dxa"/>
            <w:vAlign w:val="center"/>
          </w:tcPr>
          <w:p w14:paraId="0AC47D06" w14:textId="735DDD41"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12.2 </w:t>
            </w:r>
          </w:p>
        </w:tc>
        <w:tc>
          <w:tcPr>
            <w:tcW w:w="1011" w:type="dxa"/>
            <w:vAlign w:val="center"/>
          </w:tcPr>
          <w:p w14:paraId="2EFD0488" w14:textId="72FDFC2C"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11.3 </w:t>
            </w:r>
          </w:p>
        </w:tc>
        <w:tc>
          <w:tcPr>
            <w:tcW w:w="995" w:type="dxa"/>
            <w:vMerge/>
            <w:vAlign w:val="center"/>
          </w:tcPr>
          <w:p w14:paraId="3BA3957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2554" w:type="dxa"/>
            <w:vMerge/>
            <w:vAlign w:val="center"/>
          </w:tcPr>
          <w:p w14:paraId="0DAA020D"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p>
        </w:tc>
      </w:tr>
      <w:tr w:rsidR="004C4BCC" w14:paraId="4785F276" w14:textId="77777777" w:rsidTr="00D3383F">
        <w:trPr>
          <w:trHeight w:val="20"/>
          <w:jc w:val="center"/>
        </w:trPr>
        <w:tc>
          <w:tcPr>
            <w:tcW w:w="1203" w:type="dxa"/>
            <w:vMerge/>
            <w:vAlign w:val="center"/>
          </w:tcPr>
          <w:p w14:paraId="20FCCC7D"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353" w:type="dxa"/>
            <w:vMerge/>
            <w:vAlign w:val="center"/>
          </w:tcPr>
          <w:p w14:paraId="1D3DA6D6" w14:textId="77777777" w:rsidR="004C4BCC" w:rsidRPr="00C37EB7" w:rsidRDefault="004C4BCC" w:rsidP="004C4BCC">
            <w:pPr>
              <w:adjustRightInd w:val="0"/>
              <w:snapToGrid w:val="0"/>
              <w:spacing w:line="250" w:lineRule="exact"/>
              <w:ind w:left="-57" w:right="-57"/>
              <w:jc w:val="center"/>
              <w:rPr>
                <w:rFonts w:ascii="宋体" w:eastAsia="宋体" w:hAnsi="宋体" w:cs="宋体"/>
                <w:szCs w:val="21"/>
              </w:rPr>
            </w:pPr>
          </w:p>
        </w:tc>
        <w:tc>
          <w:tcPr>
            <w:tcW w:w="851" w:type="dxa"/>
            <w:vAlign w:val="center"/>
          </w:tcPr>
          <w:p w14:paraId="3A21F82E" w14:textId="6CDFBF21" w:rsidR="004C4BCC" w:rsidRPr="00C37EB7" w:rsidRDefault="004C4BCC" w:rsidP="004C4BCC">
            <w:pPr>
              <w:adjustRightInd w:val="0"/>
              <w:snapToGrid w:val="0"/>
              <w:spacing w:line="250" w:lineRule="exact"/>
              <w:ind w:left="-57" w:right="-57"/>
              <w:jc w:val="center"/>
              <w:rPr>
                <w:rFonts w:ascii="宋体" w:eastAsia="宋体" w:hAnsi="宋体" w:cs="宋体"/>
                <w:szCs w:val="21"/>
              </w:rPr>
            </w:pPr>
            <w:r w:rsidRPr="00C37EB7">
              <w:rPr>
                <w:rFonts w:ascii="宋体" w:eastAsia="宋体" w:hAnsi="宋体" w:cs="宋体" w:hint="eastAsia"/>
                <w:szCs w:val="21"/>
              </w:rPr>
              <w:t>第七天</w:t>
            </w:r>
          </w:p>
        </w:tc>
        <w:tc>
          <w:tcPr>
            <w:tcW w:w="992" w:type="dxa"/>
            <w:vAlign w:val="center"/>
          </w:tcPr>
          <w:p w14:paraId="613627E5" w14:textId="1B5DBA51"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12.2 </w:t>
            </w:r>
          </w:p>
        </w:tc>
        <w:tc>
          <w:tcPr>
            <w:tcW w:w="993" w:type="dxa"/>
            <w:vAlign w:val="center"/>
          </w:tcPr>
          <w:p w14:paraId="75A57952" w14:textId="75C16873"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13.5 </w:t>
            </w:r>
          </w:p>
        </w:tc>
        <w:tc>
          <w:tcPr>
            <w:tcW w:w="977" w:type="dxa"/>
            <w:vAlign w:val="center"/>
          </w:tcPr>
          <w:p w14:paraId="682C25AA" w14:textId="17D0F85E"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14.6 </w:t>
            </w:r>
          </w:p>
        </w:tc>
        <w:tc>
          <w:tcPr>
            <w:tcW w:w="998" w:type="dxa"/>
            <w:vAlign w:val="center"/>
          </w:tcPr>
          <w:p w14:paraId="00ADD3BD" w14:textId="46D4F9E7"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13.8 </w:t>
            </w:r>
          </w:p>
        </w:tc>
        <w:tc>
          <w:tcPr>
            <w:tcW w:w="994" w:type="dxa"/>
            <w:vAlign w:val="center"/>
          </w:tcPr>
          <w:p w14:paraId="27A09922" w14:textId="15D020AD"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12.8 </w:t>
            </w:r>
          </w:p>
        </w:tc>
        <w:tc>
          <w:tcPr>
            <w:tcW w:w="982" w:type="dxa"/>
            <w:vAlign w:val="center"/>
          </w:tcPr>
          <w:p w14:paraId="571F6BEB" w14:textId="6C82553A"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14.2 </w:t>
            </w:r>
          </w:p>
        </w:tc>
        <w:tc>
          <w:tcPr>
            <w:tcW w:w="994" w:type="dxa"/>
            <w:vAlign w:val="center"/>
          </w:tcPr>
          <w:p w14:paraId="6B7BEF0C" w14:textId="5F0C7DBE"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15.3 </w:t>
            </w:r>
          </w:p>
        </w:tc>
        <w:tc>
          <w:tcPr>
            <w:tcW w:w="1011" w:type="dxa"/>
            <w:vAlign w:val="center"/>
          </w:tcPr>
          <w:p w14:paraId="0C8E8B42" w14:textId="7D40BC9C" w:rsidR="004C4BCC" w:rsidRPr="00122A27" w:rsidRDefault="004C4BCC" w:rsidP="004C4BCC">
            <w:pPr>
              <w:adjustRightInd w:val="0"/>
              <w:snapToGrid w:val="0"/>
              <w:spacing w:line="250" w:lineRule="exact"/>
              <w:ind w:left="-57" w:right="-57"/>
              <w:jc w:val="center"/>
              <w:rPr>
                <w:rFonts w:ascii="宋体" w:eastAsia="宋体" w:hAnsi="宋体" w:cs="宋体"/>
                <w:color w:val="000000" w:themeColor="text1"/>
                <w:szCs w:val="21"/>
              </w:rPr>
            </w:pPr>
            <w:r w:rsidRPr="00122A27">
              <w:rPr>
                <w:rFonts w:ascii="宋体" w:eastAsia="宋体" w:hAnsi="宋体" w:hint="eastAsia"/>
                <w:color w:val="000000"/>
                <w:szCs w:val="21"/>
              </w:rPr>
              <w:t xml:space="preserve">14.7 </w:t>
            </w:r>
          </w:p>
        </w:tc>
        <w:tc>
          <w:tcPr>
            <w:tcW w:w="995" w:type="dxa"/>
            <w:vMerge/>
            <w:vAlign w:val="center"/>
          </w:tcPr>
          <w:p w14:paraId="53812C08" w14:textId="77777777" w:rsidR="004C4BCC" w:rsidRDefault="004C4BCC" w:rsidP="004C4BCC">
            <w:pPr>
              <w:adjustRightInd w:val="0"/>
              <w:snapToGrid w:val="0"/>
              <w:spacing w:line="250" w:lineRule="exact"/>
              <w:ind w:left="-57" w:right="-57"/>
              <w:jc w:val="center"/>
              <w:rPr>
                <w:rFonts w:ascii="宋体" w:eastAsia="宋体" w:hAnsi="宋体" w:cs="宋体"/>
                <w:color w:val="000000" w:themeColor="text1"/>
                <w:szCs w:val="21"/>
              </w:rPr>
            </w:pPr>
          </w:p>
        </w:tc>
        <w:tc>
          <w:tcPr>
            <w:tcW w:w="2554" w:type="dxa"/>
            <w:vMerge/>
            <w:vAlign w:val="center"/>
          </w:tcPr>
          <w:p w14:paraId="1D830C92" w14:textId="77777777" w:rsidR="004C4BCC" w:rsidRDefault="004C4BCC" w:rsidP="004C4BCC">
            <w:pPr>
              <w:pStyle w:val="af"/>
              <w:adjustRightInd w:val="0"/>
              <w:snapToGrid w:val="0"/>
              <w:spacing w:line="250" w:lineRule="exact"/>
              <w:ind w:left="-57" w:right="-57"/>
              <w:rPr>
                <w:rFonts w:ascii="宋体" w:eastAsia="宋体" w:hAnsi="宋体" w:cs="宋体"/>
                <w:color w:val="000000" w:themeColor="text1"/>
              </w:rPr>
            </w:pPr>
          </w:p>
        </w:tc>
      </w:tr>
    </w:tbl>
    <w:p w14:paraId="09DD64A8" w14:textId="77777777" w:rsidR="0004624F" w:rsidRDefault="00000000">
      <w:pPr>
        <w:spacing w:line="360" w:lineRule="auto"/>
        <w:ind w:firstLineChars="200" w:firstLine="420"/>
        <w:jc w:val="left"/>
        <w:rPr>
          <w:rFonts w:ascii="宋体" w:eastAsia="宋体" w:hAnsi="宋体"/>
          <w:szCs w:val="21"/>
        </w:rPr>
      </w:pPr>
      <w:r>
        <w:rPr>
          <w:rFonts w:ascii="宋体" w:eastAsia="宋体" w:hAnsi="宋体" w:hint="eastAsia"/>
          <w:szCs w:val="21"/>
        </w:rPr>
        <w:t>注：①“L”表示低于方法检出限。</w:t>
      </w:r>
    </w:p>
    <w:p w14:paraId="3A50D936" w14:textId="77777777" w:rsidR="00D54FA4" w:rsidRDefault="00D54FA4" w:rsidP="00D54FA4">
      <w:pPr>
        <w:spacing w:line="360" w:lineRule="auto"/>
        <w:jc w:val="center"/>
        <w:rPr>
          <w:rFonts w:ascii="宋体" w:eastAsia="宋体" w:hAnsi="宋体"/>
          <w:szCs w:val="21"/>
        </w:rPr>
      </w:pPr>
    </w:p>
    <w:p w14:paraId="0D6B3FC0" w14:textId="77777777" w:rsidR="0004624F" w:rsidRDefault="0004624F">
      <w:pPr>
        <w:spacing w:line="360" w:lineRule="auto"/>
        <w:ind w:firstLineChars="200" w:firstLine="560"/>
        <w:jc w:val="left"/>
        <w:rPr>
          <w:rFonts w:ascii="宋体" w:eastAsia="宋体" w:hAnsi="宋体"/>
          <w:sz w:val="28"/>
          <w:szCs w:val="28"/>
        </w:rPr>
        <w:sectPr w:rsidR="0004624F" w:rsidSect="00670A06">
          <w:pgSz w:w="16838" w:h="11906" w:orient="landscape"/>
          <w:pgMar w:top="1800" w:right="1440" w:bottom="1800" w:left="1440" w:header="851" w:footer="992" w:gutter="0"/>
          <w:cols w:space="425"/>
          <w:docGrid w:type="lines" w:linePitch="312"/>
        </w:sectPr>
      </w:pPr>
    </w:p>
    <w:p w14:paraId="66795D7F" w14:textId="582E6B55"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lastRenderedPageBreak/>
        <w:t>综上，本项目验收监测期间石化污水处理场总排口各污染因子均能满足《石油炼制工业污染物排放标准》（GB31570-2015）、《石油化学工业污染物排放标准》（GB31571-2015）、《合成氨工业水污染物排放标准》（GB13458-2013）</w:t>
      </w:r>
      <w:r w:rsidR="00501FCF">
        <w:rPr>
          <w:rFonts w:ascii="宋体" w:eastAsia="宋体" w:hAnsi="宋体" w:hint="eastAsia"/>
          <w:sz w:val="28"/>
          <w:szCs w:val="28"/>
        </w:rPr>
        <w:t>、《</w:t>
      </w:r>
      <w:r w:rsidR="00501FCF" w:rsidRPr="00022F2E">
        <w:rPr>
          <w:rFonts w:ascii="宋体" w:eastAsia="宋体" w:hAnsi="宋体"/>
          <w:sz w:val="28"/>
          <w:szCs w:val="28"/>
        </w:rPr>
        <w:t>合成树脂工业污染物排放标准</w:t>
      </w:r>
      <w:r w:rsidR="00501FCF">
        <w:rPr>
          <w:rFonts w:ascii="宋体" w:eastAsia="宋体" w:hAnsi="宋体" w:hint="eastAsia"/>
          <w:sz w:val="28"/>
          <w:szCs w:val="28"/>
        </w:rPr>
        <w:t>》（</w:t>
      </w:r>
      <w:r w:rsidR="00501FCF" w:rsidRPr="00022F2E">
        <w:rPr>
          <w:rFonts w:ascii="宋体" w:eastAsia="宋体" w:hAnsi="宋体"/>
          <w:sz w:val="28"/>
          <w:szCs w:val="28"/>
        </w:rPr>
        <w:t>GB31572-2015</w:t>
      </w:r>
      <w:r w:rsidR="00501FCF">
        <w:rPr>
          <w:rFonts w:ascii="宋体" w:eastAsia="宋体" w:hAnsi="宋体" w:hint="eastAsia"/>
          <w:sz w:val="28"/>
          <w:szCs w:val="28"/>
        </w:rPr>
        <w:t>）四</w:t>
      </w:r>
      <w:r>
        <w:rPr>
          <w:rFonts w:ascii="宋体" w:eastAsia="宋体" w:hAnsi="宋体" w:hint="eastAsia"/>
          <w:sz w:val="28"/>
          <w:szCs w:val="28"/>
        </w:rPr>
        <w:t>个排放标准直接排放中规定的最小浓度限值后通过总排口排入长江</w:t>
      </w:r>
      <w:r w:rsidR="00C37EB7">
        <w:rPr>
          <w:rFonts w:ascii="宋体" w:eastAsia="宋体" w:hAnsi="宋体" w:hint="eastAsia"/>
          <w:sz w:val="28"/>
          <w:szCs w:val="28"/>
        </w:rPr>
        <w:t>，脱硫废水各污染因子均满足《</w:t>
      </w:r>
      <w:r w:rsidR="00C37EB7" w:rsidRPr="00C37EB7">
        <w:rPr>
          <w:rFonts w:ascii="宋体" w:eastAsia="宋体" w:hAnsi="宋体" w:hint="eastAsia"/>
          <w:sz w:val="28"/>
          <w:szCs w:val="28"/>
        </w:rPr>
        <w:t>燃煤电厂石灰石</w:t>
      </w:r>
      <w:r w:rsidR="00C37EB7" w:rsidRPr="00C37EB7">
        <w:rPr>
          <w:rFonts w:ascii="宋体" w:eastAsia="宋体" w:hAnsi="宋体"/>
          <w:sz w:val="28"/>
          <w:szCs w:val="28"/>
        </w:rPr>
        <w:t>-石膏湿法脱硫废水水质控制指标</w:t>
      </w:r>
      <w:r w:rsidR="00C37EB7">
        <w:rPr>
          <w:rFonts w:ascii="宋体" w:eastAsia="宋体" w:hAnsi="宋体" w:hint="eastAsia"/>
          <w:sz w:val="28"/>
          <w:szCs w:val="28"/>
        </w:rPr>
        <w:t>》</w:t>
      </w:r>
      <w:r w:rsidR="00C37EB7" w:rsidRPr="00C37EB7">
        <w:rPr>
          <w:rFonts w:ascii="宋体" w:eastAsia="宋体" w:hAnsi="宋体"/>
          <w:sz w:val="28"/>
          <w:szCs w:val="28"/>
        </w:rPr>
        <w:t>（DL/T997-2020）</w:t>
      </w:r>
      <w:r w:rsidR="00C37EB7">
        <w:rPr>
          <w:rFonts w:ascii="宋体" w:eastAsia="宋体" w:hAnsi="宋体" w:hint="eastAsia"/>
          <w:sz w:val="28"/>
          <w:szCs w:val="28"/>
        </w:rPr>
        <w:t>后回用</w:t>
      </w:r>
      <w:r>
        <w:rPr>
          <w:rFonts w:ascii="宋体" w:eastAsia="宋体" w:hAnsi="宋体" w:hint="eastAsia"/>
          <w:sz w:val="28"/>
          <w:szCs w:val="28"/>
        </w:rPr>
        <w:t>。直流冷却水排放口水温能达到《地表水环境质量标准》（GB3838-2002）表1标准要求。</w:t>
      </w:r>
    </w:p>
    <w:p w14:paraId="5904CC8B" w14:textId="55AD39DD" w:rsidR="0004624F" w:rsidRDefault="00000000" w:rsidP="00CC45E1">
      <w:pPr>
        <w:spacing w:line="360" w:lineRule="auto"/>
        <w:ind w:firstLineChars="200" w:firstLine="560"/>
        <w:outlineLvl w:val="2"/>
        <w:rPr>
          <w:rFonts w:ascii="宋体" w:eastAsia="宋体" w:hAnsi="宋体"/>
          <w:sz w:val="28"/>
          <w:szCs w:val="28"/>
        </w:rPr>
      </w:pPr>
      <w:bookmarkStart w:id="233" w:name="_Toc154566784"/>
      <w:bookmarkStart w:id="234" w:name="_Toc154566877"/>
      <w:r>
        <w:rPr>
          <w:rFonts w:ascii="宋体" w:eastAsia="宋体" w:hAnsi="宋体" w:hint="eastAsia"/>
          <w:sz w:val="28"/>
          <w:szCs w:val="28"/>
        </w:rPr>
        <w:t>6.3.2</w:t>
      </w:r>
      <w:r w:rsidR="00CC45E1">
        <w:rPr>
          <w:rFonts w:ascii="宋体" w:eastAsia="宋体" w:hAnsi="宋体"/>
          <w:sz w:val="28"/>
          <w:szCs w:val="28"/>
        </w:rPr>
        <w:t xml:space="preserve"> </w:t>
      </w:r>
      <w:r>
        <w:rPr>
          <w:rFonts w:ascii="宋体" w:eastAsia="宋体" w:hAnsi="宋体" w:hint="eastAsia"/>
          <w:sz w:val="28"/>
          <w:szCs w:val="28"/>
        </w:rPr>
        <w:t>废气监测结果</w:t>
      </w:r>
      <w:bookmarkEnd w:id="233"/>
      <w:bookmarkEnd w:id="234"/>
    </w:p>
    <w:p w14:paraId="2827D08E" w14:textId="12A236CD" w:rsidR="0004624F" w:rsidRDefault="0071416F">
      <w:pPr>
        <w:spacing w:line="360" w:lineRule="auto"/>
        <w:ind w:firstLineChars="200" w:firstLine="560"/>
        <w:jc w:val="left"/>
        <w:rPr>
          <w:rFonts w:ascii="宋体" w:eastAsia="宋体" w:hAnsi="宋体"/>
          <w:sz w:val="24"/>
          <w:szCs w:val="24"/>
        </w:rPr>
      </w:pPr>
      <w:r>
        <w:rPr>
          <w:rFonts w:ascii="宋体" w:eastAsia="宋体" w:hAnsi="宋体" w:hint="eastAsia"/>
          <w:sz w:val="28"/>
          <w:szCs w:val="28"/>
        </w:rPr>
        <w:t>废气监测点位、项目、频次等详见表6.3.</w:t>
      </w:r>
      <w:r>
        <w:rPr>
          <w:rFonts w:ascii="宋体" w:eastAsia="宋体" w:hAnsi="宋体"/>
          <w:sz w:val="28"/>
          <w:szCs w:val="28"/>
        </w:rPr>
        <w:t>2</w:t>
      </w:r>
      <w:r>
        <w:rPr>
          <w:rFonts w:ascii="宋体" w:eastAsia="宋体" w:hAnsi="宋体" w:hint="eastAsia"/>
          <w:sz w:val="28"/>
          <w:szCs w:val="28"/>
        </w:rPr>
        <w:t>-1、6</w:t>
      </w:r>
      <w:r>
        <w:rPr>
          <w:rFonts w:ascii="宋体" w:eastAsia="宋体" w:hAnsi="宋体"/>
          <w:sz w:val="28"/>
          <w:szCs w:val="28"/>
        </w:rPr>
        <w:t>.3.2</w:t>
      </w:r>
      <w:r>
        <w:rPr>
          <w:rFonts w:ascii="宋体" w:eastAsia="宋体" w:hAnsi="宋体" w:hint="eastAsia"/>
          <w:sz w:val="28"/>
          <w:szCs w:val="28"/>
        </w:rPr>
        <w:t>-</w:t>
      </w:r>
      <w:r>
        <w:rPr>
          <w:rFonts w:ascii="宋体" w:eastAsia="宋体" w:hAnsi="宋体"/>
          <w:sz w:val="28"/>
          <w:szCs w:val="28"/>
        </w:rPr>
        <w:t>2</w:t>
      </w:r>
      <w:r>
        <w:rPr>
          <w:rFonts w:ascii="宋体" w:eastAsia="宋体" w:hAnsi="宋体" w:hint="eastAsia"/>
          <w:sz w:val="28"/>
          <w:szCs w:val="28"/>
        </w:rPr>
        <w:t>；监测结果详见表6.3.</w:t>
      </w:r>
      <w:r>
        <w:rPr>
          <w:rFonts w:ascii="宋体" w:eastAsia="宋体" w:hAnsi="宋体"/>
          <w:sz w:val="28"/>
          <w:szCs w:val="28"/>
        </w:rPr>
        <w:t>2</w:t>
      </w:r>
      <w:r>
        <w:rPr>
          <w:rFonts w:ascii="宋体" w:eastAsia="宋体" w:hAnsi="宋体" w:hint="eastAsia"/>
          <w:sz w:val="28"/>
          <w:szCs w:val="28"/>
        </w:rPr>
        <w:t>-</w:t>
      </w:r>
      <w:r>
        <w:rPr>
          <w:rFonts w:ascii="宋体" w:eastAsia="宋体" w:hAnsi="宋体"/>
          <w:sz w:val="28"/>
          <w:szCs w:val="28"/>
        </w:rPr>
        <w:t>3</w:t>
      </w:r>
      <w:r>
        <w:rPr>
          <w:rFonts w:ascii="宋体" w:eastAsia="宋体" w:hAnsi="宋体" w:hint="eastAsia"/>
          <w:sz w:val="28"/>
          <w:szCs w:val="28"/>
        </w:rPr>
        <w:t>、</w:t>
      </w:r>
      <w:r>
        <w:rPr>
          <w:rFonts w:ascii="宋体" w:eastAsia="宋体" w:hAnsi="宋体"/>
          <w:sz w:val="28"/>
          <w:szCs w:val="28"/>
        </w:rPr>
        <w:t>6.3.2</w:t>
      </w:r>
      <w:r>
        <w:rPr>
          <w:rFonts w:ascii="宋体" w:eastAsia="宋体" w:hAnsi="宋体" w:hint="eastAsia"/>
          <w:sz w:val="28"/>
          <w:szCs w:val="28"/>
        </w:rPr>
        <w:t>-</w:t>
      </w:r>
      <w:r>
        <w:rPr>
          <w:rFonts w:ascii="宋体" w:eastAsia="宋体" w:hAnsi="宋体"/>
          <w:sz w:val="28"/>
          <w:szCs w:val="28"/>
        </w:rPr>
        <w:t>4</w:t>
      </w:r>
      <w:r>
        <w:rPr>
          <w:rFonts w:ascii="宋体" w:eastAsia="宋体" w:hAnsi="宋体" w:hint="eastAsia"/>
          <w:sz w:val="28"/>
          <w:szCs w:val="28"/>
        </w:rPr>
        <w:t>、6</w:t>
      </w:r>
      <w:r>
        <w:rPr>
          <w:rFonts w:ascii="宋体" w:eastAsia="宋体" w:hAnsi="宋体"/>
          <w:sz w:val="28"/>
          <w:szCs w:val="28"/>
        </w:rPr>
        <w:t>.3.2</w:t>
      </w:r>
      <w:r>
        <w:rPr>
          <w:rFonts w:ascii="宋体" w:eastAsia="宋体" w:hAnsi="宋体" w:hint="eastAsia"/>
          <w:sz w:val="28"/>
          <w:szCs w:val="28"/>
        </w:rPr>
        <w:t>-</w:t>
      </w:r>
      <w:r>
        <w:rPr>
          <w:rFonts w:ascii="宋体" w:eastAsia="宋体" w:hAnsi="宋体"/>
          <w:sz w:val="28"/>
          <w:szCs w:val="28"/>
        </w:rPr>
        <w:t>5</w:t>
      </w:r>
      <w:r>
        <w:rPr>
          <w:rFonts w:ascii="宋体" w:eastAsia="宋体" w:hAnsi="宋体" w:hint="eastAsia"/>
          <w:sz w:val="28"/>
          <w:szCs w:val="28"/>
        </w:rPr>
        <w:t>。</w:t>
      </w:r>
    </w:p>
    <w:p w14:paraId="1A78AC2F" w14:textId="77777777" w:rsidR="0004624F" w:rsidRDefault="00000000">
      <w:pPr>
        <w:spacing w:line="360" w:lineRule="auto"/>
        <w:ind w:firstLineChars="200" w:firstLine="482"/>
        <w:jc w:val="center"/>
        <w:rPr>
          <w:rFonts w:ascii="宋体" w:eastAsia="宋体" w:hAnsi="宋体"/>
          <w:b/>
          <w:bCs/>
          <w:sz w:val="24"/>
          <w:szCs w:val="24"/>
        </w:rPr>
      </w:pPr>
      <w:r>
        <w:rPr>
          <w:rFonts w:ascii="宋体" w:eastAsia="宋体" w:hAnsi="宋体" w:hint="eastAsia"/>
          <w:b/>
          <w:bCs/>
          <w:sz w:val="24"/>
          <w:szCs w:val="24"/>
        </w:rPr>
        <w:t>表6.3.2-1 锅炉废气监测布点及频次</w:t>
      </w:r>
    </w:p>
    <w:tbl>
      <w:tblPr>
        <w:tblStyle w:val="ac"/>
        <w:tblW w:w="9027" w:type="dxa"/>
        <w:jc w:val="center"/>
        <w:tblBorders>
          <w:left w:val="none" w:sz="0" w:space="0" w:color="auto"/>
          <w:right w:val="none" w:sz="0" w:space="0" w:color="auto"/>
        </w:tblBorders>
        <w:tblLook w:val="04A0" w:firstRow="1" w:lastRow="0" w:firstColumn="1" w:lastColumn="0" w:noHBand="0" w:noVBand="1"/>
      </w:tblPr>
      <w:tblGrid>
        <w:gridCol w:w="1120"/>
        <w:gridCol w:w="2297"/>
        <w:gridCol w:w="582"/>
        <w:gridCol w:w="994"/>
        <w:gridCol w:w="873"/>
        <w:gridCol w:w="952"/>
        <w:gridCol w:w="837"/>
        <w:gridCol w:w="613"/>
        <w:gridCol w:w="759"/>
      </w:tblGrid>
      <w:tr w:rsidR="0004624F" w14:paraId="22275C00" w14:textId="77777777" w:rsidTr="00926AEB">
        <w:trPr>
          <w:trHeight w:val="449"/>
          <w:jc w:val="center"/>
        </w:trPr>
        <w:tc>
          <w:tcPr>
            <w:tcW w:w="1120" w:type="dxa"/>
            <w:vMerge w:val="restart"/>
            <w:tcBorders>
              <w:tl2br w:val="nil"/>
              <w:tr2bl w:val="nil"/>
            </w:tcBorders>
            <w:vAlign w:val="center"/>
          </w:tcPr>
          <w:p w14:paraId="22723D53"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环保设施名称及采样点位</w:t>
            </w:r>
          </w:p>
        </w:tc>
        <w:tc>
          <w:tcPr>
            <w:tcW w:w="2297" w:type="dxa"/>
            <w:vMerge w:val="restart"/>
            <w:tcBorders>
              <w:tl2br w:val="nil"/>
              <w:tr2bl w:val="nil"/>
            </w:tcBorders>
            <w:vAlign w:val="center"/>
          </w:tcPr>
          <w:p w14:paraId="13A7601D"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监测项目</w:t>
            </w:r>
          </w:p>
        </w:tc>
        <w:tc>
          <w:tcPr>
            <w:tcW w:w="1576" w:type="dxa"/>
            <w:gridSpan w:val="2"/>
            <w:tcBorders>
              <w:tl2br w:val="nil"/>
              <w:tr2bl w:val="nil"/>
            </w:tcBorders>
            <w:vAlign w:val="center"/>
          </w:tcPr>
          <w:p w14:paraId="171EEC8A"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烟尘每个断面</w:t>
            </w:r>
          </w:p>
        </w:tc>
        <w:tc>
          <w:tcPr>
            <w:tcW w:w="1825" w:type="dxa"/>
            <w:gridSpan w:val="2"/>
            <w:tcBorders>
              <w:tl2br w:val="nil"/>
              <w:tr2bl w:val="nil"/>
            </w:tcBorders>
            <w:vAlign w:val="center"/>
          </w:tcPr>
          <w:p w14:paraId="18651FDC"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SO</w:t>
            </w:r>
            <w:r>
              <w:rPr>
                <w:rFonts w:ascii="宋体" w:eastAsia="宋体" w:hAnsi="宋体" w:cs="宋体" w:hint="eastAsia"/>
                <w:b/>
                <w:bCs/>
                <w:szCs w:val="21"/>
                <w:vertAlign w:val="subscript"/>
              </w:rPr>
              <w:t>2</w:t>
            </w:r>
            <w:r>
              <w:rPr>
                <w:rFonts w:ascii="宋体" w:eastAsia="宋体" w:hAnsi="宋体" w:cs="宋体" w:hint="eastAsia"/>
                <w:b/>
                <w:bCs/>
                <w:szCs w:val="21"/>
              </w:rPr>
              <w:t>及NO</w:t>
            </w:r>
            <w:r>
              <w:rPr>
                <w:rFonts w:ascii="宋体" w:eastAsia="宋体" w:hAnsi="宋体" w:cs="宋体" w:hint="eastAsia"/>
                <w:b/>
                <w:bCs/>
                <w:szCs w:val="21"/>
                <w:vertAlign w:val="subscript"/>
              </w:rPr>
              <w:t>X</w:t>
            </w:r>
            <w:r>
              <w:rPr>
                <w:rFonts w:ascii="宋体" w:eastAsia="宋体" w:hAnsi="宋体" w:cs="宋体" w:hint="eastAsia"/>
                <w:b/>
                <w:bCs/>
                <w:szCs w:val="21"/>
              </w:rPr>
              <w:t>每个断面</w:t>
            </w:r>
          </w:p>
        </w:tc>
        <w:tc>
          <w:tcPr>
            <w:tcW w:w="837" w:type="dxa"/>
            <w:vMerge w:val="restart"/>
            <w:tcBorders>
              <w:tl2br w:val="nil"/>
              <w:tr2bl w:val="nil"/>
            </w:tcBorders>
            <w:vAlign w:val="center"/>
          </w:tcPr>
          <w:p w14:paraId="7A83F776"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采样频次</w:t>
            </w:r>
          </w:p>
        </w:tc>
        <w:tc>
          <w:tcPr>
            <w:tcW w:w="613" w:type="dxa"/>
            <w:vMerge w:val="restart"/>
            <w:tcBorders>
              <w:tl2br w:val="nil"/>
              <w:tr2bl w:val="nil"/>
            </w:tcBorders>
            <w:vAlign w:val="center"/>
          </w:tcPr>
          <w:p w14:paraId="33B96114"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烟尘布点总数</w:t>
            </w:r>
          </w:p>
        </w:tc>
        <w:tc>
          <w:tcPr>
            <w:tcW w:w="759" w:type="dxa"/>
            <w:vMerge w:val="restart"/>
            <w:tcBorders>
              <w:tl2br w:val="nil"/>
              <w:tr2bl w:val="nil"/>
            </w:tcBorders>
            <w:vAlign w:val="center"/>
          </w:tcPr>
          <w:p w14:paraId="69CE15CD"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SO</w:t>
            </w:r>
            <w:r>
              <w:rPr>
                <w:rFonts w:ascii="宋体" w:eastAsia="宋体" w:hAnsi="宋体" w:cs="宋体" w:hint="eastAsia"/>
                <w:b/>
                <w:bCs/>
                <w:szCs w:val="21"/>
                <w:vertAlign w:val="subscript"/>
              </w:rPr>
              <w:t>2</w:t>
            </w:r>
            <w:r>
              <w:rPr>
                <w:rFonts w:ascii="宋体" w:eastAsia="宋体" w:hAnsi="宋体" w:cs="宋体" w:hint="eastAsia"/>
                <w:b/>
                <w:bCs/>
                <w:szCs w:val="21"/>
              </w:rPr>
              <w:t>及NO</w:t>
            </w:r>
            <w:r>
              <w:rPr>
                <w:rFonts w:ascii="宋体" w:eastAsia="宋体" w:hAnsi="宋体" w:cs="宋体" w:hint="eastAsia"/>
                <w:b/>
                <w:bCs/>
                <w:szCs w:val="21"/>
                <w:vertAlign w:val="subscript"/>
              </w:rPr>
              <w:t>X</w:t>
            </w:r>
            <w:r>
              <w:rPr>
                <w:rFonts w:ascii="宋体" w:eastAsia="宋体" w:hAnsi="宋体" w:cs="宋体" w:hint="eastAsia"/>
                <w:b/>
                <w:bCs/>
                <w:szCs w:val="21"/>
              </w:rPr>
              <w:t>布点总数</w:t>
            </w:r>
          </w:p>
        </w:tc>
      </w:tr>
      <w:tr w:rsidR="0004624F" w14:paraId="61DBD0B9" w14:textId="77777777" w:rsidTr="00926AEB">
        <w:trPr>
          <w:trHeight w:val="680"/>
          <w:jc w:val="center"/>
        </w:trPr>
        <w:tc>
          <w:tcPr>
            <w:tcW w:w="1120" w:type="dxa"/>
            <w:vMerge/>
            <w:tcBorders>
              <w:tl2br w:val="nil"/>
              <w:tr2bl w:val="nil"/>
            </w:tcBorders>
            <w:vAlign w:val="center"/>
          </w:tcPr>
          <w:p w14:paraId="5B012F82" w14:textId="77777777" w:rsidR="0004624F" w:rsidRDefault="0004624F" w:rsidP="0071416F">
            <w:pPr>
              <w:adjustRightInd w:val="0"/>
              <w:snapToGrid w:val="0"/>
              <w:ind w:left="-57" w:right="-57"/>
              <w:jc w:val="center"/>
              <w:rPr>
                <w:rFonts w:ascii="宋体" w:eastAsia="宋体" w:hAnsi="宋体" w:cs="宋体"/>
                <w:szCs w:val="21"/>
              </w:rPr>
            </w:pPr>
          </w:p>
        </w:tc>
        <w:tc>
          <w:tcPr>
            <w:tcW w:w="2297" w:type="dxa"/>
            <w:vMerge/>
            <w:tcBorders>
              <w:tl2br w:val="nil"/>
              <w:tr2bl w:val="nil"/>
            </w:tcBorders>
            <w:vAlign w:val="center"/>
          </w:tcPr>
          <w:p w14:paraId="57888151" w14:textId="77777777" w:rsidR="0004624F" w:rsidRDefault="0004624F" w:rsidP="0071416F">
            <w:pPr>
              <w:adjustRightInd w:val="0"/>
              <w:snapToGrid w:val="0"/>
              <w:ind w:left="-57" w:right="-57"/>
              <w:jc w:val="center"/>
              <w:rPr>
                <w:rFonts w:ascii="宋体" w:eastAsia="宋体" w:hAnsi="宋体" w:cs="宋体"/>
                <w:szCs w:val="21"/>
              </w:rPr>
            </w:pPr>
          </w:p>
        </w:tc>
        <w:tc>
          <w:tcPr>
            <w:tcW w:w="582" w:type="dxa"/>
            <w:tcBorders>
              <w:tl2br w:val="nil"/>
              <w:tr2bl w:val="nil"/>
            </w:tcBorders>
            <w:vAlign w:val="center"/>
          </w:tcPr>
          <w:p w14:paraId="2AD5DA44"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采样孔数</w:t>
            </w:r>
          </w:p>
        </w:tc>
        <w:tc>
          <w:tcPr>
            <w:tcW w:w="994" w:type="dxa"/>
            <w:tcBorders>
              <w:tl2br w:val="nil"/>
              <w:tr2bl w:val="nil"/>
            </w:tcBorders>
            <w:vAlign w:val="center"/>
          </w:tcPr>
          <w:p w14:paraId="6923345F"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每孔布采样点个数</w:t>
            </w:r>
          </w:p>
        </w:tc>
        <w:tc>
          <w:tcPr>
            <w:tcW w:w="873" w:type="dxa"/>
            <w:tcBorders>
              <w:tl2br w:val="nil"/>
              <w:tr2bl w:val="nil"/>
            </w:tcBorders>
            <w:vAlign w:val="center"/>
          </w:tcPr>
          <w:p w14:paraId="2BD66F01" w14:textId="77777777" w:rsidR="007E2E83"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采样</w:t>
            </w:r>
          </w:p>
          <w:p w14:paraId="069D2045" w14:textId="49004EA8"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位置</w:t>
            </w:r>
          </w:p>
        </w:tc>
        <w:tc>
          <w:tcPr>
            <w:tcW w:w="952" w:type="dxa"/>
            <w:tcBorders>
              <w:tl2br w:val="nil"/>
              <w:tr2bl w:val="nil"/>
            </w:tcBorders>
            <w:vAlign w:val="center"/>
          </w:tcPr>
          <w:p w14:paraId="67A53481" w14:textId="77777777" w:rsidR="007E2E83"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采样</w:t>
            </w:r>
          </w:p>
          <w:p w14:paraId="54EB9EED" w14:textId="5C6D4963"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个数</w:t>
            </w:r>
          </w:p>
        </w:tc>
        <w:tc>
          <w:tcPr>
            <w:tcW w:w="837" w:type="dxa"/>
            <w:vMerge/>
            <w:tcBorders>
              <w:tl2br w:val="nil"/>
              <w:tr2bl w:val="nil"/>
            </w:tcBorders>
            <w:vAlign w:val="center"/>
          </w:tcPr>
          <w:p w14:paraId="6E3CDC36" w14:textId="77777777" w:rsidR="0004624F" w:rsidRDefault="0004624F" w:rsidP="0071416F">
            <w:pPr>
              <w:adjustRightInd w:val="0"/>
              <w:snapToGrid w:val="0"/>
              <w:ind w:left="-57" w:right="-57"/>
              <w:jc w:val="center"/>
              <w:rPr>
                <w:rFonts w:ascii="宋体" w:eastAsia="宋体" w:hAnsi="宋体" w:cs="宋体"/>
                <w:szCs w:val="21"/>
              </w:rPr>
            </w:pPr>
          </w:p>
        </w:tc>
        <w:tc>
          <w:tcPr>
            <w:tcW w:w="613" w:type="dxa"/>
            <w:vMerge/>
            <w:tcBorders>
              <w:tl2br w:val="nil"/>
              <w:tr2bl w:val="nil"/>
            </w:tcBorders>
            <w:vAlign w:val="center"/>
          </w:tcPr>
          <w:p w14:paraId="2FD8F5F6" w14:textId="77777777" w:rsidR="0004624F" w:rsidRDefault="0004624F" w:rsidP="0071416F">
            <w:pPr>
              <w:adjustRightInd w:val="0"/>
              <w:snapToGrid w:val="0"/>
              <w:ind w:left="-57" w:right="-57"/>
              <w:jc w:val="center"/>
              <w:rPr>
                <w:rFonts w:ascii="宋体" w:eastAsia="宋体" w:hAnsi="宋体" w:cs="宋体"/>
                <w:szCs w:val="21"/>
              </w:rPr>
            </w:pPr>
          </w:p>
        </w:tc>
        <w:tc>
          <w:tcPr>
            <w:tcW w:w="759" w:type="dxa"/>
            <w:vMerge/>
            <w:tcBorders>
              <w:tl2br w:val="nil"/>
              <w:tr2bl w:val="nil"/>
            </w:tcBorders>
            <w:vAlign w:val="center"/>
          </w:tcPr>
          <w:p w14:paraId="3160990A" w14:textId="77777777" w:rsidR="0004624F" w:rsidRDefault="0004624F" w:rsidP="0071416F">
            <w:pPr>
              <w:adjustRightInd w:val="0"/>
              <w:snapToGrid w:val="0"/>
              <w:ind w:left="-57" w:right="-57"/>
              <w:jc w:val="center"/>
              <w:rPr>
                <w:rFonts w:ascii="宋体" w:eastAsia="宋体" w:hAnsi="宋体" w:cs="宋体"/>
                <w:szCs w:val="21"/>
              </w:rPr>
            </w:pPr>
          </w:p>
        </w:tc>
      </w:tr>
      <w:tr w:rsidR="0004624F" w14:paraId="4DDFCA55" w14:textId="77777777" w:rsidTr="00926AEB">
        <w:trPr>
          <w:trHeight w:val="680"/>
          <w:jc w:val="center"/>
        </w:trPr>
        <w:tc>
          <w:tcPr>
            <w:tcW w:w="1120" w:type="dxa"/>
            <w:tcBorders>
              <w:tl2br w:val="nil"/>
              <w:tr2bl w:val="nil"/>
            </w:tcBorders>
            <w:vAlign w:val="center"/>
          </w:tcPr>
          <w:p w14:paraId="48E33CF9"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锅炉烟气进口</w:t>
            </w:r>
          </w:p>
        </w:tc>
        <w:tc>
          <w:tcPr>
            <w:tcW w:w="2297" w:type="dxa"/>
            <w:tcBorders>
              <w:tl2br w:val="nil"/>
              <w:tr2bl w:val="nil"/>
            </w:tcBorders>
            <w:vAlign w:val="center"/>
          </w:tcPr>
          <w:p w14:paraId="50A6E849"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烟尘浓度、排放速率、烟气参数</w:t>
            </w:r>
          </w:p>
        </w:tc>
        <w:tc>
          <w:tcPr>
            <w:tcW w:w="582" w:type="dxa"/>
            <w:tcBorders>
              <w:tl2br w:val="nil"/>
              <w:tr2bl w:val="nil"/>
            </w:tcBorders>
            <w:vAlign w:val="center"/>
          </w:tcPr>
          <w:p w14:paraId="2E2A0B7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w:t>
            </w:r>
          </w:p>
        </w:tc>
        <w:tc>
          <w:tcPr>
            <w:tcW w:w="994" w:type="dxa"/>
            <w:tcBorders>
              <w:tl2br w:val="nil"/>
              <w:tr2bl w:val="nil"/>
            </w:tcBorders>
            <w:vAlign w:val="center"/>
          </w:tcPr>
          <w:p w14:paraId="1E06B0F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6</w:t>
            </w:r>
          </w:p>
        </w:tc>
        <w:tc>
          <w:tcPr>
            <w:tcW w:w="873" w:type="dxa"/>
            <w:tcBorders>
              <w:tl2br w:val="nil"/>
              <w:tr2bl w:val="nil"/>
            </w:tcBorders>
            <w:vAlign w:val="center"/>
          </w:tcPr>
          <w:p w14:paraId="01C0D52C" w14:textId="614E5824"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SCR脱</w:t>
            </w:r>
            <w:r w:rsidR="00DE3685">
              <w:rPr>
                <w:rFonts w:ascii="宋体" w:eastAsia="宋体" w:hAnsi="宋体" w:cs="宋体" w:hint="eastAsia"/>
                <w:szCs w:val="21"/>
              </w:rPr>
              <w:t>硝</w:t>
            </w:r>
            <w:r>
              <w:rPr>
                <w:rFonts w:ascii="宋体" w:eastAsia="宋体" w:hAnsi="宋体" w:cs="宋体" w:hint="eastAsia"/>
                <w:szCs w:val="21"/>
              </w:rPr>
              <w:t>入口</w:t>
            </w:r>
          </w:p>
        </w:tc>
        <w:tc>
          <w:tcPr>
            <w:tcW w:w="952" w:type="dxa"/>
            <w:tcBorders>
              <w:tl2br w:val="nil"/>
              <w:tr2bl w:val="nil"/>
            </w:tcBorders>
            <w:vAlign w:val="center"/>
          </w:tcPr>
          <w:p w14:paraId="5DBEA4B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6</w:t>
            </w:r>
          </w:p>
        </w:tc>
        <w:tc>
          <w:tcPr>
            <w:tcW w:w="837" w:type="dxa"/>
            <w:vMerge w:val="restart"/>
            <w:tcBorders>
              <w:tl2br w:val="nil"/>
              <w:tr2bl w:val="nil"/>
            </w:tcBorders>
            <w:vAlign w:val="center"/>
          </w:tcPr>
          <w:p w14:paraId="75C2E9D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3次/d，2d</w:t>
            </w:r>
          </w:p>
        </w:tc>
        <w:tc>
          <w:tcPr>
            <w:tcW w:w="613" w:type="dxa"/>
            <w:tcBorders>
              <w:tl2br w:val="nil"/>
              <w:tr2bl w:val="nil"/>
            </w:tcBorders>
            <w:vAlign w:val="center"/>
          </w:tcPr>
          <w:p w14:paraId="51928FC9"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6</w:t>
            </w:r>
          </w:p>
        </w:tc>
        <w:tc>
          <w:tcPr>
            <w:tcW w:w="759" w:type="dxa"/>
            <w:tcBorders>
              <w:tl2br w:val="nil"/>
              <w:tr2bl w:val="nil"/>
            </w:tcBorders>
            <w:vAlign w:val="center"/>
          </w:tcPr>
          <w:p w14:paraId="7EA2FD6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6</w:t>
            </w:r>
          </w:p>
        </w:tc>
      </w:tr>
      <w:tr w:rsidR="0004624F" w14:paraId="3F495264" w14:textId="77777777" w:rsidTr="00926AEB">
        <w:trPr>
          <w:trHeight w:val="680"/>
          <w:jc w:val="center"/>
        </w:trPr>
        <w:tc>
          <w:tcPr>
            <w:tcW w:w="1120" w:type="dxa"/>
            <w:tcBorders>
              <w:tl2br w:val="nil"/>
              <w:tr2bl w:val="nil"/>
            </w:tcBorders>
            <w:vAlign w:val="center"/>
          </w:tcPr>
          <w:p w14:paraId="1D61F30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锅炉烟气出口</w:t>
            </w:r>
          </w:p>
        </w:tc>
        <w:tc>
          <w:tcPr>
            <w:tcW w:w="2297" w:type="dxa"/>
            <w:tcBorders>
              <w:tl2br w:val="nil"/>
              <w:tr2bl w:val="nil"/>
            </w:tcBorders>
            <w:vAlign w:val="center"/>
          </w:tcPr>
          <w:p w14:paraId="51B50658"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烟尘、SO</w:t>
            </w:r>
            <w:r>
              <w:rPr>
                <w:rFonts w:ascii="宋体" w:eastAsia="宋体" w:hAnsi="宋体" w:cs="宋体" w:hint="eastAsia"/>
                <w:szCs w:val="21"/>
                <w:vertAlign w:val="subscript"/>
              </w:rPr>
              <w:t>2</w:t>
            </w:r>
            <w:r>
              <w:rPr>
                <w:rFonts w:ascii="宋体" w:eastAsia="宋体" w:hAnsi="宋体" w:cs="宋体" w:hint="eastAsia"/>
                <w:szCs w:val="21"/>
              </w:rPr>
              <w:t>及NOX的浓度、排放速率、烟气参数、黑度、除尘效率</w:t>
            </w:r>
          </w:p>
        </w:tc>
        <w:tc>
          <w:tcPr>
            <w:tcW w:w="582" w:type="dxa"/>
            <w:tcBorders>
              <w:tl2br w:val="nil"/>
              <w:tr2bl w:val="nil"/>
            </w:tcBorders>
            <w:vAlign w:val="center"/>
          </w:tcPr>
          <w:p w14:paraId="28C13DA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w:t>
            </w:r>
          </w:p>
        </w:tc>
        <w:tc>
          <w:tcPr>
            <w:tcW w:w="994" w:type="dxa"/>
            <w:tcBorders>
              <w:tl2br w:val="nil"/>
              <w:tr2bl w:val="nil"/>
            </w:tcBorders>
            <w:vAlign w:val="center"/>
          </w:tcPr>
          <w:p w14:paraId="186707C9"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6</w:t>
            </w:r>
          </w:p>
        </w:tc>
        <w:tc>
          <w:tcPr>
            <w:tcW w:w="873" w:type="dxa"/>
            <w:tcBorders>
              <w:tl2br w:val="nil"/>
              <w:tr2bl w:val="nil"/>
            </w:tcBorders>
            <w:vAlign w:val="center"/>
          </w:tcPr>
          <w:p w14:paraId="43A274DF"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烟囱出口</w:t>
            </w:r>
          </w:p>
        </w:tc>
        <w:tc>
          <w:tcPr>
            <w:tcW w:w="952" w:type="dxa"/>
            <w:tcBorders>
              <w:tl2br w:val="nil"/>
              <w:tr2bl w:val="nil"/>
            </w:tcBorders>
            <w:vAlign w:val="center"/>
          </w:tcPr>
          <w:p w14:paraId="4A6A7A75"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6</w:t>
            </w:r>
          </w:p>
        </w:tc>
        <w:tc>
          <w:tcPr>
            <w:tcW w:w="837" w:type="dxa"/>
            <w:vMerge/>
            <w:tcBorders>
              <w:tl2br w:val="nil"/>
              <w:tr2bl w:val="nil"/>
            </w:tcBorders>
            <w:vAlign w:val="center"/>
          </w:tcPr>
          <w:p w14:paraId="71E8C679" w14:textId="77777777" w:rsidR="0004624F" w:rsidRDefault="0004624F" w:rsidP="0071416F">
            <w:pPr>
              <w:adjustRightInd w:val="0"/>
              <w:snapToGrid w:val="0"/>
              <w:ind w:left="-57" w:right="-57"/>
              <w:jc w:val="center"/>
              <w:rPr>
                <w:rFonts w:ascii="宋体" w:eastAsia="宋体" w:hAnsi="宋体" w:cs="宋体"/>
                <w:szCs w:val="21"/>
              </w:rPr>
            </w:pPr>
          </w:p>
        </w:tc>
        <w:tc>
          <w:tcPr>
            <w:tcW w:w="613" w:type="dxa"/>
            <w:tcBorders>
              <w:tl2br w:val="nil"/>
              <w:tr2bl w:val="nil"/>
            </w:tcBorders>
            <w:vAlign w:val="center"/>
          </w:tcPr>
          <w:p w14:paraId="0A130659"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6</w:t>
            </w:r>
          </w:p>
        </w:tc>
        <w:tc>
          <w:tcPr>
            <w:tcW w:w="759" w:type="dxa"/>
            <w:tcBorders>
              <w:tl2br w:val="nil"/>
              <w:tr2bl w:val="nil"/>
            </w:tcBorders>
            <w:vAlign w:val="center"/>
          </w:tcPr>
          <w:p w14:paraId="16E7378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6</w:t>
            </w:r>
          </w:p>
        </w:tc>
      </w:tr>
    </w:tbl>
    <w:p w14:paraId="0969CA39" w14:textId="77777777" w:rsidR="0004624F" w:rsidRDefault="00000000">
      <w:pPr>
        <w:spacing w:line="360" w:lineRule="auto"/>
        <w:ind w:firstLineChars="200" w:firstLine="482"/>
        <w:jc w:val="center"/>
        <w:rPr>
          <w:rFonts w:ascii="宋体" w:eastAsia="宋体" w:hAnsi="宋体"/>
          <w:sz w:val="24"/>
          <w:szCs w:val="24"/>
        </w:rPr>
      </w:pPr>
      <w:r>
        <w:rPr>
          <w:rFonts w:ascii="宋体" w:eastAsia="宋体" w:hAnsi="宋体" w:hint="eastAsia"/>
          <w:b/>
          <w:bCs/>
          <w:sz w:val="24"/>
          <w:szCs w:val="24"/>
        </w:rPr>
        <w:t>表6.3.2-2 其他废气监测点位、项目、频次</w:t>
      </w:r>
    </w:p>
    <w:tbl>
      <w:tblPr>
        <w:tblStyle w:val="ac"/>
        <w:tblW w:w="8898" w:type="dxa"/>
        <w:tblInd w:w="-185" w:type="dxa"/>
        <w:tblBorders>
          <w:left w:val="none" w:sz="0" w:space="0" w:color="auto"/>
          <w:right w:val="none" w:sz="0" w:space="0" w:color="auto"/>
        </w:tblBorders>
        <w:tblLook w:val="04A0" w:firstRow="1" w:lastRow="0" w:firstColumn="1" w:lastColumn="0" w:noHBand="0" w:noVBand="1"/>
      </w:tblPr>
      <w:tblGrid>
        <w:gridCol w:w="1328"/>
        <w:gridCol w:w="3352"/>
        <w:gridCol w:w="2236"/>
        <w:gridCol w:w="1982"/>
      </w:tblGrid>
      <w:tr w:rsidR="0004624F" w14:paraId="6EDD4AEC" w14:textId="77777777" w:rsidTr="00926AEB">
        <w:trPr>
          <w:trHeight w:val="454"/>
        </w:trPr>
        <w:tc>
          <w:tcPr>
            <w:tcW w:w="1328" w:type="dxa"/>
            <w:tcBorders>
              <w:tl2br w:val="nil"/>
              <w:tr2bl w:val="nil"/>
            </w:tcBorders>
            <w:vAlign w:val="center"/>
          </w:tcPr>
          <w:p w14:paraId="3A7F9804" w14:textId="77777777" w:rsidR="0004624F" w:rsidRDefault="00000000">
            <w:pPr>
              <w:jc w:val="center"/>
              <w:rPr>
                <w:rFonts w:ascii="宋体" w:eastAsia="宋体" w:hAnsi="宋体"/>
                <w:b/>
                <w:bCs/>
                <w:szCs w:val="21"/>
              </w:rPr>
            </w:pPr>
            <w:r>
              <w:rPr>
                <w:rFonts w:ascii="宋体" w:eastAsia="宋体" w:hAnsi="宋体" w:hint="eastAsia"/>
                <w:b/>
                <w:bCs/>
                <w:szCs w:val="21"/>
              </w:rPr>
              <w:t>类别</w:t>
            </w:r>
          </w:p>
        </w:tc>
        <w:tc>
          <w:tcPr>
            <w:tcW w:w="3352" w:type="dxa"/>
            <w:tcBorders>
              <w:tl2br w:val="nil"/>
              <w:tr2bl w:val="nil"/>
            </w:tcBorders>
            <w:vAlign w:val="center"/>
          </w:tcPr>
          <w:p w14:paraId="4BF7AAD8" w14:textId="77777777" w:rsidR="0004624F" w:rsidRDefault="00000000">
            <w:pPr>
              <w:jc w:val="center"/>
              <w:rPr>
                <w:rFonts w:ascii="宋体" w:eastAsia="宋体" w:hAnsi="宋体"/>
                <w:b/>
                <w:bCs/>
                <w:szCs w:val="21"/>
              </w:rPr>
            </w:pPr>
            <w:r>
              <w:rPr>
                <w:rFonts w:ascii="宋体" w:eastAsia="宋体" w:hAnsi="宋体" w:hint="eastAsia"/>
                <w:b/>
                <w:bCs/>
                <w:szCs w:val="21"/>
              </w:rPr>
              <w:t>监测点位</w:t>
            </w:r>
          </w:p>
        </w:tc>
        <w:tc>
          <w:tcPr>
            <w:tcW w:w="2236" w:type="dxa"/>
            <w:tcBorders>
              <w:tl2br w:val="nil"/>
              <w:tr2bl w:val="nil"/>
            </w:tcBorders>
            <w:vAlign w:val="center"/>
          </w:tcPr>
          <w:p w14:paraId="7761EEB1" w14:textId="77777777" w:rsidR="0004624F" w:rsidRDefault="00000000">
            <w:pPr>
              <w:jc w:val="center"/>
              <w:rPr>
                <w:rFonts w:ascii="宋体" w:eastAsia="宋体" w:hAnsi="宋体"/>
                <w:b/>
                <w:bCs/>
                <w:szCs w:val="21"/>
              </w:rPr>
            </w:pPr>
            <w:r>
              <w:rPr>
                <w:rFonts w:ascii="宋体" w:eastAsia="宋体" w:hAnsi="宋体" w:hint="eastAsia"/>
                <w:b/>
                <w:bCs/>
                <w:szCs w:val="21"/>
              </w:rPr>
              <w:t>监测项目</w:t>
            </w:r>
          </w:p>
        </w:tc>
        <w:tc>
          <w:tcPr>
            <w:tcW w:w="1982" w:type="dxa"/>
            <w:tcBorders>
              <w:tl2br w:val="nil"/>
              <w:tr2bl w:val="nil"/>
            </w:tcBorders>
            <w:vAlign w:val="center"/>
          </w:tcPr>
          <w:p w14:paraId="030EEE6C" w14:textId="77777777" w:rsidR="0004624F" w:rsidRDefault="00000000">
            <w:pPr>
              <w:jc w:val="center"/>
              <w:rPr>
                <w:rFonts w:ascii="宋体" w:eastAsia="宋体" w:hAnsi="宋体"/>
                <w:b/>
                <w:bCs/>
                <w:szCs w:val="21"/>
              </w:rPr>
            </w:pPr>
            <w:r>
              <w:rPr>
                <w:rFonts w:ascii="宋体" w:eastAsia="宋体" w:hAnsi="宋体" w:hint="eastAsia"/>
                <w:b/>
                <w:bCs/>
                <w:szCs w:val="21"/>
              </w:rPr>
              <w:t>监测频次</w:t>
            </w:r>
          </w:p>
        </w:tc>
      </w:tr>
      <w:tr w:rsidR="0004624F" w14:paraId="7D712529" w14:textId="77777777" w:rsidTr="00926AEB">
        <w:trPr>
          <w:trHeight w:val="454"/>
        </w:trPr>
        <w:tc>
          <w:tcPr>
            <w:tcW w:w="1328" w:type="dxa"/>
            <w:vMerge w:val="restart"/>
            <w:tcBorders>
              <w:tl2br w:val="nil"/>
              <w:tr2bl w:val="nil"/>
            </w:tcBorders>
            <w:vAlign w:val="center"/>
          </w:tcPr>
          <w:p w14:paraId="3A902797" w14:textId="77777777" w:rsidR="0004624F" w:rsidRDefault="00000000">
            <w:pPr>
              <w:pStyle w:val="af1"/>
              <w:adjustRightInd w:val="0"/>
              <w:snapToGrid w:val="0"/>
              <w:rPr>
                <w:rFonts w:ascii="宋体" w:eastAsia="宋体" w:hAnsi="宋体" w:cs="宋体"/>
                <w:szCs w:val="21"/>
              </w:rPr>
            </w:pPr>
            <w:r>
              <w:rPr>
                <w:rFonts w:ascii="宋体" w:eastAsia="宋体" w:hAnsi="宋体" w:cs="宋体" w:hint="eastAsia"/>
                <w:szCs w:val="21"/>
              </w:rPr>
              <w:t>有组织废气</w:t>
            </w:r>
          </w:p>
        </w:tc>
        <w:tc>
          <w:tcPr>
            <w:tcW w:w="3352" w:type="dxa"/>
            <w:tcBorders>
              <w:tl2br w:val="nil"/>
              <w:tr2bl w:val="nil"/>
            </w:tcBorders>
            <w:vAlign w:val="center"/>
          </w:tcPr>
          <w:p w14:paraId="474B8CF8" w14:textId="77777777" w:rsidR="0004624F" w:rsidRDefault="00000000">
            <w:pPr>
              <w:jc w:val="center"/>
              <w:rPr>
                <w:rFonts w:ascii="宋体" w:eastAsia="宋体" w:hAnsi="宋体" w:cs="宋体"/>
                <w:szCs w:val="21"/>
              </w:rPr>
            </w:pPr>
            <w:r>
              <w:rPr>
                <w:rFonts w:ascii="宋体" w:eastAsia="宋体" w:hAnsi="宋体" w:cs="宋体" w:hint="eastAsia"/>
                <w:szCs w:val="21"/>
              </w:rPr>
              <w:t>石灰石仓废气排气筒出口（1个）</w:t>
            </w:r>
          </w:p>
        </w:tc>
        <w:tc>
          <w:tcPr>
            <w:tcW w:w="2236" w:type="dxa"/>
            <w:tcBorders>
              <w:tl2br w:val="nil"/>
              <w:tr2bl w:val="nil"/>
            </w:tcBorders>
            <w:vAlign w:val="center"/>
          </w:tcPr>
          <w:p w14:paraId="386BDA04" w14:textId="77777777" w:rsidR="0004624F" w:rsidRDefault="00000000">
            <w:pPr>
              <w:jc w:val="center"/>
              <w:rPr>
                <w:rFonts w:ascii="宋体" w:eastAsia="宋体" w:hAnsi="宋体" w:cs="宋体"/>
                <w:szCs w:val="21"/>
              </w:rPr>
            </w:pPr>
            <w:r>
              <w:rPr>
                <w:rFonts w:ascii="宋体" w:eastAsia="宋体" w:hAnsi="宋体" w:cs="宋体" w:hint="eastAsia"/>
                <w:szCs w:val="21"/>
              </w:rPr>
              <w:t>颗粒物</w:t>
            </w:r>
          </w:p>
        </w:tc>
        <w:tc>
          <w:tcPr>
            <w:tcW w:w="1982" w:type="dxa"/>
            <w:vMerge w:val="restart"/>
            <w:tcBorders>
              <w:tl2br w:val="nil"/>
              <w:tr2bl w:val="nil"/>
            </w:tcBorders>
            <w:vAlign w:val="center"/>
          </w:tcPr>
          <w:p w14:paraId="1C978FB7" w14:textId="77777777" w:rsidR="0004624F" w:rsidRDefault="00000000">
            <w:pPr>
              <w:jc w:val="center"/>
              <w:rPr>
                <w:rFonts w:ascii="宋体" w:eastAsia="宋体" w:hAnsi="宋体" w:cs="宋体"/>
                <w:szCs w:val="21"/>
              </w:rPr>
            </w:pPr>
            <w:r>
              <w:rPr>
                <w:rFonts w:ascii="宋体" w:eastAsia="宋体" w:hAnsi="宋体" w:cs="宋体" w:hint="eastAsia"/>
                <w:szCs w:val="21"/>
              </w:rPr>
              <w:t>3次/d，2d</w:t>
            </w:r>
          </w:p>
        </w:tc>
      </w:tr>
      <w:tr w:rsidR="0004624F" w14:paraId="4B20AA2E" w14:textId="77777777" w:rsidTr="00926AEB">
        <w:trPr>
          <w:trHeight w:val="454"/>
        </w:trPr>
        <w:tc>
          <w:tcPr>
            <w:tcW w:w="1328" w:type="dxa"/>
            <w:vMerge/>
            <w:tcBorders>
              <w:tl2br w:val="nil"/>
              <w:tr2bl w:val="nil"/>
            </w:tcBorders>
            <w:vAlign w:val="center"/>
          </w:tcPr>
          <w:p w14:paraId="78AB933F" w14:textId="77777777" w:rsidR="0004624F" w:rsidRDefault="0004624F">
            <w:pPr>
              <w:pStyle w:val="af1"/>
              <w:adjustRightInd w:val="0"/>
              <w:snapToGrid w:val="0"/>
              <w:rPr>
                <w:rFonts w:ascii="宋体" w:eastAsia="宋体" w:hAnsi="宋体" w:cs="宋体"/>
                <w:szCs w:val="21"/>
              </w:rPr>
            </w:pPr>
          </w:p>
        </w:tc>
        <w:tc>
          <w:tcPr>
            <w:tcW w:w="3352" w:type="dxa"/>
            <w:tcBorders>
              <w:tl2br w:val="nil"/>
              <w:tr2bl w:val="nil"/>
            </w:tcBorders>
            <w:vAlign w:val="center"/>
          </w:tcPr>
          <w:p w14:paraId="693CD3BE" w14:textId="77777777" w:rsidR="0004624F" w:rsidRDefault="00000000">
            <w:pPr>
              <w:jc w:val="center"/>
              <w:rPr>
                <w:rFonts w:ascii="宋体" w:eastAsia="宋体" w:hAnsi="宋体" w:cs="宋体"/>
                <w:szCs w:val="21"/>
              </w:rPr>
            </w:pPr>
            <w:r>
              <w:rPr>
                <w:rFonts w:ascii="宋体" w:eastAsia="宋体" w:hAnsi="宋体" w:cs="宋体" w:hint="eastAsia"/>
                <w:szCs w:val="21"/>
              </w:rPr>
              <w:t>渣仓废气排气筒出口（2个）</w:t>
            </w:r>
          </w:p>
        </w:tc>
        <w:tc>
          <w:tcPr>
            <w:tcW w:w="2236" w:type="dxa"/>
            <w:tcBorders>
              <w:tl2br w:val="nil"/>
              <w:tr2bl w:val="nil"/>
            </w:tcBorders>
            <w:vAlign w:val="center"/>
          </w:tcPr>
          <w:p w14:paraId="5D94039A" w14:textId="77777777" w:rsidR="0004624F" w:rsidRDefault="00000000">
            <w:pPr>
              <w:jc w:val="center"/>
              <w:rPr>
                <w:rFonts w:ascii="宋体" w:eastAsia="宋体" w:hAnsi="宋体" w:cs="宋体"/>
                <w:szCs w:val="21"/>
              </w:rPr>
            </w:pPr>
            <w:r>
              <w:rPr>
                <w:rFonts w:ascii="宋体" w:eastAsia="宋体" w:hAnsi="宋体" w:cs="宋体" w:hint="eastAsia"/>
                <w:szCs w:val="21"/>
              </w:rPr>
              <w:t>颗粒物</w:t>
            </w:r>
          </w:p>
        </w:tc>
        <w:tc>
          <w:tcPr>
            <w:tcW w:w="1982" w:type="dxa"/>
            <w:vMerge/>
            <w:tcBorders>
              <w:tl2br w:val="nil"/>
              <w:tr2bl w:val="nil"/>
            </w:tcBorders>
            <w:vAlign w:val="center"/>
          </w:tcPr>
          <w:p w14:paraId="125B1426" w14:textId="77777777" w:rsidR="0004624F" w:rsidRDefault="0004624F">
            <w:pPr>
              <w:jc w:val="center"/>
              <w:rPr>
                <w:rFonts w:ascii="宋体" w:eastAsia="宋体" w:hAnsi="宋体" w:cs="宋体"/>
                <w:szCs w:val="21"/>
              </w:rPr>
            </w:pPr>
          </w:p>
        </w:tc>
      </w:tr>
      <w:tr w:rsidR="0004624F" w14:paraId="22A4AF8A" w14:textId="77777777" w:rsidTr="00926AEB">
        <w:trPr>
          <w:trHeight w:val="454"/>
        </w:trPr>
        <w:tc>
          <w:tcPr>
            <w:tcW w:w="1328" w:type="dxa"/>
            <w:vMerge/>
            <w:tcBorders>
              <w:tl2br w:val="nil"/>
              <w:tr2bl w:val="nil"/>
            </w:tcBorders>
            <w:vAlign w:val="center"/>
          </w:tcPr>
          <w:p w14:paraId="3F2D7F47" w14:textId="77777777" w:rsidR="0004624F" w:rsidRDefault="0004624F">
            <w:pPr>
              <w:pStyle w:val="af1"/>
              <w:adjustRightInd w:val="0"/>
              <w:snapToGrid w:val="0"/>
              <w:rPr>
                <w:rFonts w:ascii="宋体" w:eastAsia="宋体" w:hAnsi="宋体" w:cs="宋体"/>
                <w:szCs w:val="21"/>
              </w:rPr>
            </w:pPr>
          </w:p>
        </w:tc>
        <w:tc>
          <w:tcPr>
            <w:tcW w:w="3352" w:type="dxa"/>
            <w:tcBorders>
              <w:tl2br w:val="nil"/>
              <w:tr2bl w:val="nil"/>
            </w:tcBorders>
            <w:vAlign w:val="center"/>
          </w:tcPr>
          <w:p w14:paraId="4F789518" w14:textId="77777777" w:rsidR="0004624F" w:rsidRDefault="00000000">
            <w:pPr>
              <w:jc w:val="center"/>
              <w:rPr>
                <w:rFonts w:ascii="宋体" w:eastAsia="宋体" w:hAnsi="宋体" w:cs="宋体"/>
                <w:szCs w:val="21"/>
              </w:rPr>
            </w:pPr>
            <w:r>
              <w:rPr>
                <w:rFonts w:ascii="宋体" w:eastAsia="宋体" w:hAnsi="宋体" w:cs="宋体" w:hint="eastAsia"/>
                <w:szCs w:val="21"/>
              </w:rPr>
              <w:t>煤仓废气排气筒出口（4个）</w:t>
            </w:r>
          </w:p>
        </w:tc>
        <w:tc>
          <w:tcPr>
            <w:tcW w:w="2236" w:type="dxa"/>
            <w:tcBorders>
              <w:tl2br w:val="nil"/>
              <w:tr2bl w:val="nil"/>
            </w:tcBorders>
            <w:vAlign w:val="center"/>
          </w:tcPr>
          <w:p w14:paraId="5FFC8C70" w14:textId="77777777" w:rsidR="0004624F" w:rsidRDefault="00000000">
            <w:pPr>
              <w:jc w:val="center"/>
              <w:rPr>
                <w:rFonts w:ascii="宋体" w:eastAsia="宋体" w:hAnsi="宋体" w:cs="宋体"/>
                <w:szCs w:val="21"/>
              </w:rPr>
            </w:pPr>
            <w:r>
              <w:rPr>
                <w:rFonts w:ascii="宋体" w:eastAsia="宋体" w:hAnsi="宋体" w:cs="宋体" w:hint="eastAsia"/>
                <w:szCs w:val="21"/>
              </w:rPr>
              <w:t>颗粒物</w:t>
            </w:r>
          </w:p>
        </w:tc>
        <w:tc>
          <w:tcPr>
            <w:tcW w:w="1982" w:type="dxa"/>
            <w:vMerge/>
            <w:tcBorders>
              <w:tl2br w:val="nil"/>
              <w:tr2bl w:val="nil"/>
            </w:tcBorders>
            <w:vAlign w:val="center"/>
          </w:tcPr>
          <w:p w14:paraId="76A492E7" w14:textId="77777777" w:rsidR="0004624F" w:rsidRDefault="0004624F">
            <w:pPr>
              <w:jc w:val="center"/>
              <w:rPr>
                <w:rFonts w:ascii="宋体" w:eastAsia="宋体" w:hAnsi="宋体" w:cs="宋体"/>
                <w:szCs w:val="21"/>
              </w:rPr>
            </w:pPr>
          </w:p>
        </w:tc>
      </w:tr>
      <w:tr w:rsidR="0004624F" w14:paraId="0C21EC2F" w14:textId="77777777" w:rsidTr="00926AEB">
        <w:trPr>
          <w:trHeight w:val="454"/>
        </w:trPr>
        <w:tc>
          <w:tcPr>
            <w:tcW w:w="1328" w:type="dxa"/>
            <w:tcBorders>
              <w:tl2br w:val="nil"/>
              <w:tr2bl w:val="nil"/>
            </w:tcBorders>
            <w:vAlign w:val="center"/>
          </w:tcPr>
          <w:p w14:paraId="22EF1248" w14:textId="77777777" w:rsidR="0004624F" w:rsidRDefault="00000000">
            <w:pPr>
              <w:jc w:val="center"/>
              <w:rPr>
                <w:rFonts w:ascii="宋体" w:eastAsia="宋体" w:hAnsi="宋体" w:cs="宋体"/>
                <w:szCs w:val="21"/>
              </w:rPr>
            </w:pPr>
            <w:r>
              <w:rPr>
                <w:rFonts w:ascii="宋体" w:eastAsia="宋体" w:hAnsi="宋体" w:cs="宋体" w:hint="eastAsia"/>
                <w:szCs w:val="21"/>
              </w:rPr>
              <w:t>无组织废气</w:t>
            </w:r>
          </w:p>
        </w:tc>
        <w:tc>
          <w:tcPr>
            <w:tcW w:w="3352" w:type="dxa"/>
            <w:tcBorders>
              <w:tl2br w:val="nil"/>
              <w:tr2bl w:val="nil"/>
            </w:tcBorders>
            <w:vAlign w:val="center"/>
          </w:tcPr>
          <w:p w14:paraId="489D2321" w14:textId="77777777" w:rsidR="0004624F" w:rsidRDefault="00000000">
            <w:pPr>
              <w:jc w:val="center"/>
              <w:rPr>
                <w:rFonts w:ascii="宋体" w:eastAsia="宋体" w:hAnsi="宋体" w:cs="宋体"/>
                <w:szCs w:val="21"/>
              </w:rPr>
            </w:pPr>
            <w:r>
              <w:rPr>
                <w:rFonts w:ascii="宋体" w:eastAsia="宋体" w:hAnsi="宋体" w:cs="宋体" w:hint="eastAsia"/>
                <w:szCs w:val="21"/>
              </w:rPr>
              <w:t>厂界</w:t>
            </w:r>
          </w:p>
        </w:tc>
        <w:tc>
          <w:tcPr>
            <w:tcW w:w="2236" w:type="dxa"/>
            <w:tcBorders>
              <w:tl2br w:val="nil"/>
              <w:tr2bl w:val="nil"/>
            </w:tcBorders>
            <w:vAlign w:val="center"/>
          </w:tcPr>
          <w:p w14:paraId="4F59940F" w14:textId="77777777" w:rsidR="0004624F" w:rsidRDefault="00000000">
            <w:pPr>
              <w:jc w:val="center"/>
              <w:rPr>
                <w:rFonts w:ascii="宋体" w:eastAsia="宋体" w:hAnsi="宋体" w:cs="宋体"/>
                <w:szCs w:val="21"/>
              </w:rPr>
            </w:pPr>
            <w:r>
              <w:rPr>
                <w:rFonts w:ascii="宋体" w:eastAsia="宋体" w:hAnsi="宋体" w:cs="宋体" w:hint="eastAsia"/>
                <w:szCs w:val="21"/>
              </w:rPr>
              <w:t>颗粒物、氨</w:t>
            </w:r>
          </w:p>
        </w:tc>
        <w:tc>
          <w:tcPr>
            <w:tcW w:w="1982" w:type="dxa"/>
            <w:vMerge w:val="restart"/>
            <w:tcBorders>
              <w:tl2br w:val="nil"/>
              <w:tr2bl w:val="nil"/>
            </w:tcBorders>
            <w:vAlign w:val="center"/>
          </w:tcPr>
          <w:p w14:paraId="3A91F2F1" w14:textId="77777777" w:rsidR="0004624F" w:rsidRDefault="00000000">
            <w:pPr>
              <w:jc w:val="center"/>
              <w:rPr>
                <w:rFonts w:ascii="宋体" w:eastAsia="宋体" w:hAnsi="宋体" w:cs="宋体"/>
                <w:szCs w:val="21"/>
              </w:rPr>
            </w:pPr>
            <w:r>
              <w:rPr>
                <w:rFonts w:ascii="宋体" w:eastAsia="宋体" w:hAnsi="宋体" w:cs="宋体" w:hint="eastAsia"/>
                <w:szCs w:val="21"/>
              </w:rPr>
              <w:t>4次/d，3d</w:t>
            </w:r>
          </w:p>
        </w:tc>
      </w:tr>
      <w:tr w:rsidR="0004624F" w14:paraId="49BCB11C" w14:textId="77777777" w:rsidTr="00926AEB">
        <w:trPr>
          <w:trHeight w:val="454"/>
        </w:trPr>
        <w:tc>
          <w:tcPr>
            <w:tcW w:w="1328" w:type="dxa"/>
            <w:tcBorders>
              <w:tl2br w:val="nil"/>
              <w:tr2bl w:val="nil"/>
            </w:tcBorders>
            <w:vAlign w:val="center"/>
          </w:tcPr>
          <w:p w14:paraId="0C6E7861" w14:textId="77777777" w:rsidR="0004624F" w:rsidRDefault="00000000">
            <w:pPr>
              <w:jc w:val="center"/>
              <w:rPr>
                <w:rFonts w:ascii="宋体" w:eastAsia="宋体" w:hAnsi="宋体"/>
                <w:szCs w:val="21"/>
              </w:rPr>
            </w:pPr>
            <w:r>
              <w:rPr>
                <w:rFonts w:ascii="宋体" w:eastAsia="宋体" w:hAnsi="宋体" w:hint="eastAsia"/>
                <w:szCs w:val="21"/>
              </w:rPr>
              <w:t>环境空气</w:t>
            </w:r>
          </w:p>
        </w:tc>
        <w:tc>
          <w:tcPr>
            <w:tcW w:w="3352" w:type="dxa"/>
            <w:tcBorders>
              <w:tl2br w:val="nil"/>
              <w:tr2bl w:val="nil"/>
            </w:tcBorders>
            <w:vAlign w:val="center"/>
          </w:tcPr>
          <w:p w14:paraId="050CE8A6" w14:textId="77777777" w:rsidR="0004624F" w:rsidRDefault="00000000">
            <w:pPr>
              <w:jc w:val="center"/>
              <w:rPr>
                <w:rFonts w:ascii="宋体" w:eastAsia="宋体" w:hAnsi="宋体"/>
                <w:szCs w:val="21"/>
              </w:rPr>
            </w:pPr>
            <w:r>
              <w:rPr>
                <w:rFonts w:ascii="宋体" w:eastAsia="宋体" w:hAnsi="宋体" w:hint="eastAsia"/>
                <w:szCs w:val="21"/>
              </w:rPr>
              <w:t>敏感点（石化五村）</w:t>
            </w:r>
          </w:p>
        </w:tc>
        <w:tc>
          <w:tcPr>
            <w:tcW w:w="2236" w:type="dxa"/>
            <w:tcBorders>
              <w:tl2br w:val="nil"/>
              <w:tr2bl w:val="nil"/>
            </w:tcBorders>
            <w:vAlign w:val="center"/>
          </w:tcPr>
          <w:p w14:paraId="5B45DFC0" w14:textId="77777777" w:rsidR="0004624F" w:rsidRDefault="00000000">
            <w:pPr>
              <w:jc w:val="center"/>
              <w:rPr>
                <w:rFonts w:ascii="宋体" w:eastAsia="宋体" w:hAnsi="宋体"/>
                <w:szCs w:val="21"/>
              </w:rPr>
            </w:pPr>
            <w:r>
              <w:rPr>
                <w:rFonts w:ascii="宋体" w:eastAsia="宋体" w:hAnsi="宋体" w:hint="eastAsia"/>
                <w:szCs w:val="21"/>
              </w:rPr>
              <w:t>TSP</w:t>
            </w:r>
          </w:p>
        </w:tc>
        <w:tc>
          <w:tcPr>
            <w:tcW w:w="1982" w:type="dxa"/>
            <w:vMerge/>
            <w:tcBorders>
              <w:tl2br w:val="nil"/>
              <w:tr2bl w:val="nil"/>
            </w:tcBorders>
            <w:vAlign w:val="center"/>
          </w:tcPr>
          <w:p w14:paraId="22A5B27A" w14:textId="77777777" w:rsidR="0004624F" w:rsidRDefault="0004624F">
            <w:pPr>
              <w:jc w:val="center"/>
              <w:rPr>
                <w:rFonts w:ascii="宋体" w:eastAsia="宋体" w:hAnsi="宋体"/>
                <w:szCs w:val="21"/>
              </w:rPr>
            </w:pPr>
          </w:p>
        </w:tc>
      </w:tr>
    </w:tbl>
    <w:p w14:paraId="66E36140" w14:textId="77CC801D" w:rsidR="0004624F" w:rsidRDefault="00000000">
      <w:pPr>
        <w:spacing w:line="360" w:lineRule="auto"/>
        <w:ind w:firstLineChars="200" w:firstLine="482"/>
        <w:jc w:val="center"/>
        <w:rPr>
          <w:rFonts w:ascii="宋体" w:eastAsia="宋体" w:hAnsi="宋体"/>
          <w:sz w:val="24"/>
          <w:szCs w:val="24"/>
        </w:rPr>
      </w:pPr>
      <w:r>
        <w:rPr>
          <w:rFonts w:ascii="宋体" w:eastAsia="宋体" w:hAnsi="宋体" w:hint="eastAsia"/>
          <w:b/>
          <w:bCs/>
          <w:sz w:val="24"/>
          <w:szCs w:val="24"/>
        </w:rPr>
        <w:lastRenderedPageBreak/>
        <w:t>表6.3.2-3 锅炉烟气总排口监测结果统计表</w:t>
      </w:r>
    </w:p>
    <w:tbl>
      <w:tblPr>
        <w:tblStyle w:val="ac"/>
        <w:tblW w:w="8930" w:type="dxa"/>
        <w:tblInd w:w="-199" w:type="dxa"/>
        <w:tblBorders>
          <w:left w:val="none" w:sz="0" w:space="0" w:color="auto"/>
          <w:right w:val="none" w:sz="0" w:space="0" w:color="auto"/>
        </w:tblBorders>
        <w:tblLayout w:type="fixed"/>
        <w:tblLook w:val="04A0" w:firstRow="1" w:lastRow="0" w:firstColumn="1" w:lastColumn="0" w:noHBand="0" w:noVBand="1"/>
      </w:tblPr>
      <w:tblGrid>
        <w:gridCol w:w="569"/>
        <w:gridCol w:w="1459"/>
        <w:gridCol w:w="930"/>
        <w:gridCol w:w="846"/>
        <w:gridCol w:w="846"/>
        <w:gridCol w:w="846"/>
        <w:gridCol w:w="846"/>
        <w:gridCol w:w="949"/>
        <w:gridCol w:w="889"/>
        <w:gridCol w:w="750"/>
      </w:tblGrid>
      <w:tr w:rsidR="0004624F" w14:paraId="75D2BA87" w14:textId="77777777" w:rsidTr="0071416F">
        <w:trPr>
          <w:trHeight w:val="57"/>
        </w:trPr>
        <w:tc>
          <w:tcPr>
            <w:tcW w:w="2028" w:type="dxa"/>
            <w:gridSpan w:val="2"/>
            <w:vMerge w:val="restart"/>
            <w:tcBorders>
              <w:tl2br w:val="nil"/>
              <w:tr2bl w:val="nil"/>
            </w:tcBorders>
            <w:vAlign w:val="center"/>
          </w:tcPr>
          <w:p w14:paraId="3C16CB89"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项目</w:t>
            </w:r>
          </w:p>
        </w:tc>
        <w:tc>
          <w:tcPr>
            <w:tcW w:w="2622" w:type="dxa"/>
            <w:gridSpan w:val="3"/>
            <w:tcBorders>
              <w:tl2br w:val="nil"/>
              <w:tr2bl w:val="nil"/>
            </w:tcBorders>
            <w:vAlign w:val="center"/>
          </w:tcPr>
          <w:p w14:paraId="518B2734"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第一天</w:t>
            </w:r>
          </w:p>
        </w:tc>
        <w:tc>
          <w:tcPr>
            <w:tcW w:w="2641" w:type="dxa"/>
            <w:gridSpan w:val="3"/>
            <w:tcBorders>
              <w:tl2br w:val="nil"/>
              <w:tr2bl w:val="nil"/>
            </w:tcBorders>
            <w:vAlign w:val="center"/>
          </w:tcPr>
          <w:p w14:paraId="626BC6F6"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第二天</w:t>
            </w:r>
          </w:p>
        </w:tc>
        <w:tc>
          <w:tcPr>
            <w:tcW w:w="889" w:type="dxa"/>
            <w:vMerge w:val="restart"/>
            <w:tcBorders>
              <w:tl2br w:val="nil"/>
              <w:tr2bl w:val="nil"/>
            </w:tcBorders>
            <w:vAlign w:val="center"/>
          </w:tcPr>
          <w:p w14:paraId="5BBCB9BC"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最大值</w:t>
            </w:r>
          </w:p>
        </w:tc>
        <w:tc>
          <w:tcPr>
            <w:tcW w:w="750" w:type="dxa"/>
            <w:vMerge w:val="restart"/>
            <w:tcBorders>
              <w:tl2br w:val="nil"/>
              <w:tr2bl w:val="nil"/>
            </w:tcBorders>
            <w:vAlign w:val="center"/>
          </w:tcPr>
          <w:p w14:paraId="1003DD2E" w14:textId="77777777" w:rsidR="0080334E"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标准</w:t>
            </w:r>
          </w:p>
          <w:p w14:paraId="722E507D" w14:textId="7675607F"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限值</w:t>
            </w:r>
          </w:p>
        </w:tc>
      </w:tr>
      <w:tr w:rsidR="0004624F" w14:paraId="027A8504" w14:textId="77777777" w:rsidTr="0071416F">
        <w:trPr>
          <w:trHeight w:val="57"/>
        </w:trPr>
        <w:tc>
          <w:tcPr>
            <w:tcW w:w="2028" w:type="dxa"/>
            <w:gridSpan w:val="2"/>
            <w:vMerge/>
            <w:tcBorders>
              <w:tl2br w:val="nil"/>
              <w:tr2bl w:val="nil"/>
            </w:tcBorders>
            <w:vAlign w:val="center"/>
          </w:tcPr>
          <w:p w14:paraId="304AB545" w14:textId="77777777" w:rsidR="0004624F" w:rsidRDefault="0004624F" w:rsidP="0071416F">
            <w:pPr>
              <w:adjustRightInd w:val="0"/>
              <w:snapToGrid w:val="0"/>
              <w:ind w:left="-57" w:right="-57"/>
              <w:jc w:val="center"/>
              <w:rPr>
                <w:rFonts w:ascii="宋体" w:eastAsia="宋体" w:hAnsi="宋体" w:cs="宋体"/>
                <w:szCs w:val="21"/>
              </w:rPr>
            </w:pPr>
          </w:p>
        </w:tc>
        <w:tc>
          <w:tcPr>
            <w:tcW w:w="930" w:type="dxa"/>
            <w:tcBorders>
              <w:tl2br w:val="nil"/>
              <w:tr2bl w:val="nil"/>
            </w:tcBorders>
            <w:vAlign w:val="center"/>
          </w:tcPr>
          <w:p w14:paraId="3D18E505"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第1次</w:t>
            </w:r>
          </w:p>
        </w:tc>
        <w:tc>
          <w:tcPr>
            <w:tcW w:w="846" w:type="dxa"/>
            <w:tcBorders>
              <w:tl2br w:val="nil"/>
              <w:tr2bl w:val="nil"/>
            </w:tcBorders>
            <w:vAlign w:val="center"/>
          </w:tcPr>
          <w:p w14:paraId="7F16B932"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第2次</w:t>
            </w:r>
          </w:p>
        </w:tc>
        <w:tc>
          <w:tcPr>
            <w:tcW w:w="846" w:type="dxa"/>
            <w:tcBorders>
              <w:tl2br w:val="nil"/>
              <w:tr2bl w:val="nil"/>
            </w:tcBorders>
            <w:vAlign w:val="center"/>
          </w:tcPr>
          <w:p w14:paraId="25CB9ED7"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第3次</w:t>
            </w:r>
          </w:p>
        </w:tc>
        <w:tc>
          <w:tcPr>
            <w:tcW w:w="846" w:type="dxa"/>
            <w:tcBorders>
              <w:tl2br w:val="nil"/>
              <w:tr2bl w:val="nil"/>
            </w:tcBorders>
            <w:vAlign w:val="center"/>
          </w:tcPr>
          <w:p w14:paraId="0F995255"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第1次</w:t>
            </w:r>
          </w:p>
        </w:tc>
        <w:tc>
          <w:tcPr>
            <w:tcW w:w="846" w:type="dxa"/>
            <w:tcBorders>
              <w:tl2br w:val="nil"/>
              <w:tr2bl w:val="nil"/>
            </w:tcBorders>
            <w:vAlign w:val="center"/>
          </w:tcPr>
          <w:p w14:paraId="07F85183"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第2次</w:t>
            </w:r>
          </w:p>
        </w:tc>
        <w:tc>
          <w:tcPr>
            <w:tcW w:w="949" w:type="dxa"/>
            <w:tcBorders>
              <w:tl2br w:val="nil"/>
              <w:tr2bl w:val="nil"/>
            </w:tcBorders>
            <w:vAlign w:val="center"/>
          </w:tcPr>
          <w:p w14:paraId="5C5BBEC4" w14:textId="77777777" w:rsidR="0004624F" w:rsidRDefault="00000000" w:rsidP="0071416F">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第3次</w:t>
            </w:r>
          </w:p>
        </w:tc>
        <w:tc>
          <w:tcPr>
            <w:tcW w:w="889" w:type="dxa"/>
            <w:vMerge/>
            <w:tcBorders>
              <w:tl2br w:val="nil"/>
              <w:tr2bl w:val="nil"/>
            </w:tcBorders>
            <w:vAlign w:val="center"/>
          </w:tcPr>
          <w:p w14:paraId="46B25D8A" w14:textId="77777777" w:rsidR="0004624F" w:rsidRDefault="0004624F" w:rsidP="0071416F">
            <w:pPr>
              <w:adjustRightInd w:val="0"/>
              <w:snapToGrid w:val="0"/>
              <w:ind w:left="-57" w:right="-57"/>
              <w:jc w:val="center"/>
              <w:rPr>
                <w:rFonts w:ascii="宋体" w:eastAsia="宋体" w:hAnsi="宋体" w:cs="宋体"/>
                <w:szCs w:val="21"/>
              </w:rPr>
            </w:pPr>
          </w:p>
        </w:tc>
        <w:tc>
          <w:tcPr>
            <w:tcW w:w="750" w:type="dxa"/>
            <w:vMerge/>
            <w:tcBorders>
              <w:tl2br w:val="nil"/>
              <w:tr2bl w:val="nil"/>
            </w:tcBorders>
            <w:vAlign w:val="center"/>
          </w:tcPr>
          <w:p w14:paraId="43BB4608" w14:textId="77777777" w:rsidR="0004624F" w:rsidRDefault="0004624F" w:rsidP="0071416F">
            <w:pPr>
              <w:adjustRightInd w:val="0"/>
              <w:snapToGrid w:val="0"/>
              <w:ind w:left="-57" w:right="-57"/>
              <w:jc w:val="center"/>
              <w:rPr>
                <w:rFonts w:ascii="宋体" w:eastAsia="宋体" w:hAnsi="宋体" w:cs="宋体"/>
                <w:szCs w:val="21"/>
              </w:rPr>
            </w:pPr>
          </w:p>
        </w:tc>
      </w:tr>
      <w:tr w:rsidR="0004624F" w14:paraId="54783452" w14:textId="77777777" w:rsidTr="0071416F">
        <w:trPr>
          <w:trHeight w:val="57"/>
        </w:trPr>
        <w:tc>
          <w:tcPr>
            <w:tcW w:w="2028" w:type="dxa"/>
            <w:gridSpan w:val="2"/>
            <w:tcBorders>
              <w:tl2br w:val="nil"/>
              <w:tr2bl w:val="nil"/>
            </w:tcBorders>
            <w:vAlign w:val="center"/>
          </w:tcPr>
          <w:p w14:paraId="314D9158"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标态流量/（m</w:t>
            </w:r>
            <w:r>
              <w:rPr>
                <w:rFonts w:ascii="宋体" w:eastAsia="宋体" w:hAnsi="宋体" w:cs="宋体" w:hint="eastAsia"/>
                <w:szCs w:val="21"/>
                <w:vertAlign w:val="superscript"/>
              </w:rPr>
              <w:t>3</w:t>
            </w:r>
            <w:r>
              <w:rPr>
                <w:rFonts w:ascii="宋体" w:eastAsia="宋体" w:hAnsi="宋体" w:cs="宋体" w:hint="eastAsia"/>
                <w:szCs w:val="21"/>
              </w:rPr>
              <w:t>/h）</w:t>
            </w:r>
          </w:p>
        </w:tc>
        <w:tc>
          <w:tcPr>
            <w:tcW w:w="930" w:type="dxa"/>
            <w:tcBorders>
              <w:tl2br w:val="nil"/>
              <w:tr2bl w:val="nil"/>
            </w:tcBorders>
            <w:vAlign w:val="center"/>
          </w:tcPr>
          <w:p w14:paraId="07CD9AD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406410</w:t>
            </w:r>
          </w:p>
        </w:tc>
        <w:tc>
          <w:tcPr>
            <w:tcW w:w="846" w:type="dxa"/>
            <w:tcBorders>
              <w:tl2br w:val="nil"/>
              <w:tr2bl w:val="nil"/>
            </w:tcBorders>
            <w:vAlign w:val="center"/>
          </w:tcPr>
          <w:p w14:paraId="75BADC1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365952</w:t>
            </w:r>
          </w:p>
        </w:tc>
        <w:tc>
          <w:tcPr>
            <w:tcW w:w="846" w:type="dxa"/>
            <w:tcBorders>
              <w:tl2br w:val="nil"/>
              <w:tr2bl w:val="nil"/>
            </w:tcBorders>
            <w:vAlign w:val="center"/>
          </w:tcPr>
          <w:p w14:paraId="1C9B177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365276</w:t>
            </w:r>
          </w:p>
        </w:tc>
        <w:tc>
          <w:tcPr>
            <w:tcW w:w="846" w:type="dxa"/>
            <w:tcBorders>
              <w:tl2br w:val="nil"/>
              <w:tr2bl w:val="nil"/>
            </w:tcBorders>
            <w:vAlign w:val="center"/>
          </w:tcPr>
          <w:p w14:paraId="04E0A686"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337094</w:t>
            </w:r>
          </w:p>
        </w:tc>
        <w:tc>
          <w:tcPr>
            <w:tcW w:w="846" w:type="dxa"/>
            <w:tcBorders>
              <w:tl2br w:val="nil"/>
              <w:tr2bl w:val="nil"/>
            </w:tcBorders>
            <w:vAlign w:val="center"/>
          </w:tcPr>
          <w:p w14:paraId="3961182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341955</w:t>
            </w:r>
          </w:p>
        </w:tc>
        <w:tc>
          <w:tcPr>
            <w:tcW w:w="949" w:type="dxa"/>
            <w:tcBorders>
              <w:tl2br w:val="nil"/>
              <w:tr2bl w:val="nil"/>
            </w:tcBorders>
            <w:vAlign w:val="center"/>
          </w:tcPr>
          <w:p w14:paraId="5CE96AB6"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343683</w:t>
            </w:r>
          </w:p>
        </w:tc>
        <w:tc>
          <w:tcPr>
            <w:tcW w:w="889" w:type="dxa"/>
            <w:tcBorders>
              <w:tl2br w:val="nil"/>
              <w:tr2bl w:val="nil"/>
            </w:tcBorders>
            <w:vAlign w:val="center"/>
          </w:tcPr>
          <w:p w14:paraId="01AFA555"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406410</w:t>
            </w:r>
          </w:p>
        </w:tc>
        <w:tc>
          <w:tcPr>
            <w:tcW w:w="750" w:type="dxa"/>
            <w:tcBorders>
              <w:tl2br w:val="nil"/>
              <w:tr2bl w:val="nil"/>
            </w:tcBorders>
            <w:vAlign w:val="center"/>
          </w:tcPr>
          <w:p w14:paraId="4A665FDB"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r>
      <w:tr w:rsidR="0004624F" w14:paraId="671229F3" w14:textId="77777777" w:rsidTr="0071416F">
        <w:trPr>
          <w:trHeight w:val="57"/>
        </w:trPr>
        <w:tc>
          <w:tcPr>
            <w:tcW w:w="569" w:type="dxa"/>
            <w:vMerge w:val="restart"/>
            <w:tcBorders>
              <w:tl2br w:val="nil"/>
              <w:tr2bl w:val="nil"/>
            </w:tcBorders>
            <w:vAlign w:val="center"/>
          </w:tcPr>
          <w:p w14:paraId="227BFD84"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烟尘</w:t>
            </w:r>
          </w:p>
        </w:tc>
        <w:tc>
          <w:tcPr>
            <w:tcW w:w="1459" w:type="dxa"/>
            <w:tcBorders>
              <w:tl2br w:val="nil"/>
              <w:tr2bl w:val="nil"/>
            </w:tcBorders>
            <w:vAlign w:val="center"/>
          </w:tcPr>
          <w:p w14:paraId="09B96E9F"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实测排放浓度/（mg/m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930" w:type="dxa"/>
            <w:tcBorders>
              <w:tl2br w:val="nil"/>
              <w:tr2bl w:val="nil"/>
            </w:tcBorders>
            <w:vAlign w:val="center"/>
          </w:tcPr>
          <w:p w14:paraId="29D5900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1.0</w:t>
            </w:r>
            <w:r>
              <w:rPr>
                <w:rFonts w:ascii="宋体" w:eastAsia="宋体" w:hAnsi="宋体" w:cs="宋体"/>
                <w:szCs w:val="21"/>
              </w:rPr>
              <w:t>ND</w:t>
            </w:r>
            <w:r>
              <w:rPr>
                <w:rFonts w:ascii="宋体" w:eastAsia="宋体" w:hAnsi="宋体" w:cs="宋体"/>
                <w:szCs w:val="21"/>
                <w:vertAlign w:val="superscript"/>
              </w:rPr>
              <w:t>①</w:t>
            </w:r>
          </w:p>
        </w:tc>
        <w:tc>
          <w:tcPr>
            <w:tcW w:w="846" w:type="dxa"/>
            <w:tcBorders>
              <w:tl2br w:val="nil"/>
              <w:tr2bl w:val="nil"/>
            </w:tcBorders>
            <w:vAlign w:val="center"/>
          </w:tcPr>
          <w:p w14:paraId="0103DE60"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1.0</w:t>
            </w:r>
            <w:r>
              <w:rPr>
                <w:rFonts w:ascii="宋体" w:eastAsia="宋体" w:hAnsi="宋体" w:cs="宋体"/>
                <w:szCs w:val="21"/>
              </w:rPr>
              <w:t>ND</w:t>
            </w:r>
            <w:r>
              <w:rPr>
                <w:rFonts w:ascii="宋体" w:eastAsia="宋体" w:hAnsi="宋体" w:cs="宋体"/>
                <w:szCs w:val="21"/>
                <w:vertAlign w:val="superscript"/>
              </w:rPr>
              <w:t>①</w:t>
            </w:r>
          </w:p>
        </w:tc>
        <w:tc>
          <w:tcPr>
            <w:tcW w:w="846" w:type="dxa"/>
            <w:tcBorders>
              <w:tl2br w:val="nil"/>
              <w:tr2bl w:val="nil"/>
            </w:tcBorders>
            <w:vAlign w:val="center"/>
          </w:tcPr>
          <w:p w14:paraId="0C76BD54"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1.0</w:t>
            </w:r>
            <w:r>
              <w:rPr>
                <w:rFonts w:ascii="宋体" w:eastAsia="宋体" w:hAnsi="宋体" w:cs="宋体"/>
                <w:szCs w:val="21"/>
              </w:rPr>
              <w:t>ND</w:t>
            </w:r>
            <w:r>
              <w:rPr>
                <w:rFonts w:ascii="宋体" w:eastAsia="宋体" w:hAnsi="宋体" w:cs="宋体"/>
                <w:szCs w:val="21"/>
                <w:vertAlign w:val="superscript"/>
              </w:rPr>
              <w:t>①</w:t>
            </w:r>
          </w:p>
        </w:tc>
        <w:tc>
          <w:tcPr>
            <w:tcW w:w="846" w:type="dxa"/>
            <w:tcBorders>
              <w:tl2br w:val="nil"/>
              <w:tr2bl w:val="nil"/>
            </w:tcBorders>
            <w:vAlign w:val="center"/>
          </w:tcPr>
          <w:p w14:paraId="4249F8B0"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1.0</w:t>
            </w:r>
            <w:r>
              <w:rPr>
                <w:rFonts w:ascii="宋体" w:eastAsia="宋体" w:hAnsi="宋体" w:cs="宋体"/>
                <w:szCs w:val="21"/>
              </w:rPr>
              <w:t>ND</w:t>
            </w:r>
            <w:r>
              <w:rPr>
                <w:rFonts w:ascii="宋体" w:eastAsia="宋体" w:hAnsi="宋体" w:cs="宋体"/>
                <w:szCs w:val="21"/>
                <w:vertAlign w:val="superscript"/>
              </w:rPr>
              <w:t>①</w:t>
            </w:r>
          </w:p>
        </w:tc>
        <w:tc>
          <w:tcPr>
            <w:tcW w:w="846" w:type="dxa"/>
            <w:tcBorders>
              <w:tl2br w:val="nil"/>
              <w:tr2bl w:val="nil"/>
            </w:tcBorders>
            <w:vAlign w:val="center"/>
          </w:tcPr>
          <w:p w14:paraId="2AD64D9F"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1.0</w:t>
            </w:r>
            <w:r>
              <w:rPr>
                <w:rFonts w:ascii="宋体" w:eastAsia="宋体" w:hAnsi="宋体" w:cs="宋体"/>
                <w:szCs w:val="21"/>
              </w:rPr>
              <w:t>ND</w:t>
            </w:r>
            <w:r>
              <w:rPr>
                <w:rFonts w:ascii="宋体" w:eastAsia="宋体" w:hAnsi="宋体" w:cs="宋体"/>
                <w:szCs w:val="21"/>
                <w:vertAlign w:val="superscript"/>
              </w:rPr>
              <w:t>①</w:t>
            </w:r>
          </w:p>
        </w:tc>
        <w:tc>
          <w:tcPr>
            <w:tcW w:w="949" w:type="dxa"/>
            <w:tcBorders>
              <w:tl2br w:val="nil"/>
              <w:tr2bl w:val="nil"/>
            </w:tcBorders>
            <w:vAlign w:val="center"/>
          </w:tcPr>
          <w:p w14:paraId="7A6C881A"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1.0</w:t>
            </w:r>
            <w:r>
              <w:rPr>
                <w:rFonts w:ascii="宋体" w:eastAsia="宋体" w:hAnsi="宋体" w:cs="宋体"/>
                <w:szCs w:val="21"/>
              </w:rPr>
              <w:t>ND</w:t>
            </w:r>
            <w:r>
              <w:rPr>
                <w:rFonts w:ascii="宋体" w:eastAsia="宋体" w:hAnsi="宋体" w:cs="宋体"/>
                <w:szCs w:val="21"/>
                <w:vertAlign w:val="superscript"/>
              </w:rPr>
              <w:t>①</w:t>
            </w:r>
          </w:p>
        </w:tc>
        <w:tc>
          <w:tcPr>
            <w:tcW w:w="889" w:type="dxa"/>
            <w:tcBorders>
              <w:tl2br w:val="nil"/>
              <w:tr2bl w:val="nil"/>
            </w:tcBorders>
            <w:vAlign w:val="center"/>
          </w:tcPr>
          <w:p w14:paraId="30AE4841"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1.0</w:t>
            </w:r>
            <w:r>
              <w:rPr>
                <w:rFonts w:ascii="宋体" w:eastAsia="宋体" w:hAnsi="宋体" w:cs="宋体"/>
                <w:szCs w:val="21"/>
              </w:rPr>
              <w:t>ND</w:t>
            </w:r>
            <w:r>
              <w:rPr>
                <w:rFonts w:ascii="宋体" w:eastAsia="宋体" w:hAnsi="宋体" w:cs="宋体"/>
                <w:szCs w:val="21"/>
                <w:vertAlign w:val="superscript"/>
              </w:rPr>
              <w:t>①</w:t>
            </w:r>
          </w:p>
        </w:tc>
        <w:tc>
          <w:tcPr>
            <w:tcW w:w="750" w:type="dxa"/>
            <w:tcBorders>
              <w:tl2br w:val="nil"/>
              <w:tr2bl w:val="nil"/>
            </w:tcBorders>
            <w:vAlign w:val="center"/>
          </w:tcPr>
          <w:p w14:paraId="2916B45D" w14:textId="77777777" w:rsidR="0004624F" w:rsidRDefault="00000000" w:rsidP="0071416F">
            <w:pPr>
              <w:adjustRightInd w:val="0"/>
              <w:snapToGrid w:val="0"/>
              <w:ind w:left="-57" w:right="-57"/>
              <w:jc w:val="center"/>
              <w:rPr>
                <w:rFonts w:ascii="宋体" w:eastAsia="宋体" w:hAnsi="宋体" w:cs="宋体"/>
                <w:szCs w:val="21"/>
                <w:highlight w:val="yellow"/>
              </w:rPr>
            </w:pPr>
            <w:r>
              <w:rPr>
                <w:rFonts w:ascii="宋体" w:eastAsia="宋体" w:hAnsi="宋体" w:cs="宋体" w:hint="eastAsia"/>
                <w:szCs w:val="21"/>
              </w:rPr>
              <w:t>/</w:t>
            </w:r>
          </w:p>
        </w:tc>
      </w:tr>
      <w:tr w:rsidR="0004624F" w14:paraId="2B084EB6" w14:textId="77777777" w:rsidTr="0071416F">
        <w:trPr>
          <w:trHeight w:val="57"/>
        </w:trPr>
        <w:tc>
          <w:tcPr>
            <w:tcW w:w="569" w:type="dxa"/>
            <w:vMerge/>
            <w:tcBorders>
              <w:tl2br w:val="nil"/>
              <w:tr2bl w:val="nil"/>
            </w:tcBorders>
            <w:vAlign w:val="center"/>
          </w:tcPr>
          <w:p w14:paraId="3EE04B22" w14:textId="77777777" w:rsidR="0004624F" w:rsidRDefault="0004624F" w:rsidP="0071416F">
            <w:pPr>
              <w:adjustRightInd w:val="0"/>
              <w:snapToGrid w:val="0"/>
              <w:ind w:left="-57" w:right="-57"/>
              <w:jc w:val="center"/>
              <w:rPr>
                <w:rFonts w:ascii="宋体" w:eastAsia="宋体" w:hAnsi="宋体" w:cs="宋体"/>
                <w:szCs w:val="21"/>
              </w:rPr>
            </w:pPr>
          </w:p>
        </w:tc>
        <w:tc>
          <w:tcPr>
            <w:tcW w:w="1459" w:type="dxa"/>
            <w:tcBorders>
              <w:tl2br w:val="nil"/>
              <w:tr2bl w:val="nil"/>
            </w:tcBorders>
            <w:vAlign w:val="center"/>
          </w:tcPr>
          <w:p w14:paraId="3DAF3ADB"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折算排放浓度/（mg/m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930" w:type="dxa"/>
            <w:tcBorders>
              <w:tl2br w:val="nil"/>
              <w:tr2bl w:val="nil"/>
            </w:tcBorders>
            <w:vAlign w:val="center"/>
          </w:tcPr>
          <w:p w14:paraId="0671C5CB"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846" w:type="dxa"/>
            <w:tcBorders>
              <w:tl2br w:val="nil"/>
              <w:tr2bl w:val="nil"/>
            </w:tcBorders>
            <w:vAlign w:val="center"/>
          </w:tcPr>
          <w:p w14:paraId="55BDB53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846" w:type="dxa"/>
            <w:tcBorders>
              <w:tl2br w:val="nil"/>
              <w:tr2bl w:val="nil"/>
            </w:tcBorders>
            <w:vAlign w:val="center"/>
          </w:tcPr>
          <w:p w14:paraId="69DEE3B6"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846" w:type="dxa"/>
            <w:tcBorders>
              <w:tl2br w:val="nil"/>
              <w:tr2bl w:val="nil"/>
            </w:tcBorders>
            <w:vAlign w:val="center"/>
          </w:tcPr>
          <w:p w14:paraId="26D2B54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846" w:type="dxa"/>
            <w:tcBorders>
              <w:tl2br w:val="nil"/>
              <w:tr2bl w:val="nil"/>
            </w:tcBorders>
            <w:vAlign w:val="center"/>
          </w:tcPr>
          <w:p w14:paraId="7C82324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949" w:type="dxa"/>
            <w:tcBorders>
              <w:tl2br w:val="nil"/>
              <w:tr2bl w:val="nil"/>
            </w:tcBorders>
            <w:vAlign w:val="center"/>
          </w:tcPr>
          <w:p w14:paraId="29D079F5"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889" w:type="dxa"/>
            <w:tcBorders>
              <w:tl2br w:val="nil"/>
              <w:tr2bl w:val="nil"/>
            </w:tcBorders>
            <w:vAlign w:val="center"/>
          </w:tcPr>
          <w:p w14:paraId="3DE378A8"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750" w:type="dxa"/>
            <w:tcBorders>
              <w:tl2br w:val="nil"/>
              <w:tr2bl w:val="nil"/>
            </w:tcBorders>
            <w:vAlign w:val="center"/>
          </w:tcPr>
          <w:p w14:paraId="5A9897E7" w14:textId="61CCFE0A" w:rsidR="0004624F" w:rsidRDefault="00470A9E" w:rsidP="0071416F">
            <w:pPr>
              <w:adjustRightInd w:val="0"/>
              <w:snapToGrid w:val="0"/>
              <w:ind w:left="-57" w:right="-57"/>
              <w:jc w:val="center"/>
              <w:rPr>
                <w:rFonts w:ascii="宋体" w:eastAsia="宋体" w:hAnsi="宋体" w:cs="宋体"/>
                <w:szCs w:val="21"/>
                <w:highlight w:val="yellow"/>
              </w:rPr>
            </w:pPr>
            <w:r>
              <w:rPr>
                <w:rFonts w:ascii="宋体" w:eastAsia="宋体" w:hAnsi="宋体" w:cs="宋体"/>
                <w:szCs w:val="21"/>
              </w:rPr>
              <w:t>5</w:t>
            </w:r>
          </w:p>
        </w:tc>
      </w:tr>
      <w:tr w:rsidR="0004624F" w14:paraId="292E2DED" w14:textId="77777777" w:rsidTr="0071416F">
        <w:trPr>
          <w:trHeight w:val="57"/>
        </w:trPr>
        <w:tc>
          <w:tcPr>
            <w:tcW w:w="569" w:type="dxa"/>
            <w:vMerge/>
            <w:tcBorders>
              <w:tl2br w:val="nil"/>
              <w:tr2bl w:val="nil"/>
            </w:tcBorders>
            <w:vAlign w:val="center"/>
          </w:tcPr>
          <w:p w14:paraId="78C07521" w14:textId="77777777" w:rsidR="0004624F" w:rsidRDefault="0004624F" w:rsidP="0071416F">
            <w:pPr>
              <w:adjustRightInd w:val="0"/>
              <w:snapToGrid w:val="0"/>
              <w:ind w:left="-57" w:right="-57"/>
              <w:jc w:val="center"/>
              <w:rPr>
                <w:rFonts w:ascii="宋体" w:eastAsia="宋体" w:hAnsi="宋体" w:cs="宋体"/>
                <w:szCs w:val="21"/>
              </w:rPr>
            </w:pPr>
          </w:p>
        </w:tc>
        <w:tc>
          <w:tcPr>
            <w:tcW w:w="1459" w:type="dxa"/>
            <w:tcBorders>
              <w:tl2br w:val="nil"/>
              <w:tr2bl w:val="nil"/>
            </w:tcBorders>
            <w:vAlign w:val="center"/>
          </w:tcPr>
          <w:p w14:paraId="0A5A6B1A"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排放速率/（kg/h）</w:t>
            </w:r>
          </w:p>
        </w:tc>
        <w:tc>
          <w:tcPr>
            <w:tcW w:w="930" w:type="dxa"/>
            <w:tcBorders>
              <w:tl2br w:val="nil"/>
              <w:tr2bl w:val="nil"/>
            </w:tcBorders>
            <w:vAlign w:val="center"/>
          </w:tcPr>
          <w:p w14:paraId="49CB7E84"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846" w:type="dxa"/>
            <w:tcBorders>
              <w:tl2br w:val="nil"/>
              <w:tr2bl w:val="nil"/>
            </w:tcBorders>
            <w:vAlign w:val="center"/>
          </w:tcPr>
          <w:p w14:paraId="1EC15F0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846" w:type="dxa"/>
            <w:tcBorders>
              <w:tl2br w:val="nil"/>
              <w:tr2bl w:val="nil"/>
            </w:tcBorders>
            <w:vAlign w:val="center"/>
          </w:tcPr>
          <w:p w14:paraId="7B67578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846" w:type="dxa"/>
            <w:tcBorders>
              <w:tl2br w:val="nil"/>
              <w:tr2bl w:val="nil"/>
            </w:tcBorders>
            <w:vAlign w:val="center"/>
          </w:tcPr>
          <w:p w14:paraId="4696850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846" w:type="dxa"/>
            <w:tcBorders>
              <w:tl2br w:val="nil"/>
              <w:tr2bl w:val="nil"/>
            </w:tcBorders>
            <w:vAlign w:val="center"/>
          </w:tcPr>
          <w:p w14:paraId="177B32D8"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949" w:type="dxa"/>
            <w:tcBorders>
              <w:tl2br w:val="nil"/>
              <w:tr2bl w:val="nil"/>
            </w:tcBorders>
            <w:vAlign w:val="center"/>
          </w:tcPr>
          <w:p w14:paraId="6C5A4A41"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889" w:type="dxa"/>
            <w:tcBorders>
              <w:tl2br w:val="nil"/>
              <w:tr2bl w:val="nil"/>
            </w:tcBorders>
            <w:vAlign w:val="center"/>
          </w:tcPr>
          <w:p w14:paraId="5EDF8BE2"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c>
          <w:tcPr>
            <w:tcW w:w="750" w:type="dxa"/>
            <w:tcBorders>
              <w:tl2br w:val="nil"/>
              <w:tr2bl w:val="nil"/>
            </w:tcBorders>
            <w:vAlign w:val="center"/>
          </w:tcPr>
          <w:p w14:paraId="4106491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r>
      <w:tr w:rsidR="0004624F" w14:paraId="7BD15EA0" w14:textId="77777777" w:rsidTr="0071416F">
        <w:trPr>
          <w:trHeight w:val="57"/>
        </w:trPr>
        <w:tc>
          <w:tcPr>
            <w:tcW w:w="569" w:type="dxa"/>
            <w:vMerge w:val="restart"/>
            <w:tcBorders>
              <w:tl2br w:val="nil"/>
              <w:tr2bl w:val="nil"/>
            </w:tcBorders>
            <w:vAlign w:val="center"/>
          </w:tcPr>
          <w:p w14:paraId="6BA4B6A2"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SO</w:t>
            </w:r>
            <w:r>
              <w:rPr>
                <w:rFonts w:ascii="宋体" w:eastAsia="宋体" w:hAnsi="宋体" w:cs="宋体" w:hint="eastAsia"/>
                <w:szCs w:val="21"/>
                <w:vertAlign w:val="subscript"/>
              </w:rPr>
              <w:t>2</w:t>
            </w:r>
          </w:p>
        </w:tc>
        <w:tc>
          <w:tcPr>
            <w:tcW w:w="1459" w:type="dxa"/>
            <w:tcBorders>
              <w:tl2br w:val="nil"/>
              <w:tr2bl w:val="nil"/>
            </w:tcBorders>
            <w:vAlign w:val="center"/>
          </w:tcPr>
          <w:p w14:paraId="28FF6761"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实测排放浓度/（mg/m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930" w:type="dxa"/>
            <w:tcBorders>
              <w:tl2br w:val="nil"/>
              <w:tr2bl w:val="nil"/>
            </w:tcBorders>
            <w:vAlign w:val="center"/>
          </w:tcPr>
          <w:p w14:paraId="692DB7E5"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11.6</w:t>
            </w:r>
          </w:p>
        </w:tc>
        <w:tc>
          <w:tcPr>
            <w:tcW w:w="846" w:type="dxa"/>
            <w:tcBorders>
              <w:tl2br w:val="nil"/>
              <w:tr2bl w:val="nil"/>
            </w:tcBorders>
            <w:vAlign w:val="center"/>
          </w:tcPr>
          <w:p w14:paraId="19F4CD38"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8.6</w:t>
            </w:r>
          </w:p>
        </w:tc>
        <w:tc>
          <w:tcPr>
            <w:tcW w:w="846" w:type="dxa"/>
            <w:tcBorders>
              <w:tl2br w:val="nil"/>
              <w:tr2bl w:val="nil"/>
            </w:tcBorders>
            <w:vAlign w:val="center"/>
          </w:tcPr>
          <w:p w14:paraId="5F71AEF0"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11.3</w:t>
            </w:r>
          </w:p>
        </w:tc>
        <w:tc>
          <w:tcPr>
            <w:tcW w:w="846" w:type="dxa"/>
            <w:tcBorders>
              <w:tl2br w:val="nil"/>
              <w:tr2bl w:val="nil"/>
            </w:tcBorders>
            <w:vAlign w:val="center"/>
          </w:tcPr>
          <w:p w14:paraId="275125F9"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13.1</w:t>
            </w:r>
          </w:p>
        </w:tc>
        <w:tc>
          <w:tcPr>
            <w:tcW w:w="846" w:type="dxa"/>
            <w:tcBorders>
              <w:tl2br w:val="nil"/>
              <w:tr2bl w:val="nil"/>
            </w:tcBorders>
            <w:vAlign w:val="center"/>
          </w:tcPr>
          <w:p w14:paraId="6F2A93CD"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11.0</w:t>
            </w:r>
          </w:p>
        </w:tc>
        <w:tc>
          <w:tcPr>
            <w:tcW w:w="949" w:type="dxa"/>
            <w:tcBorders>
              <w:tl2br w:val="nil"/>
              <w:tr2bl w:val="nil"/>
            </w:tcBorders>
            <w:vAlign w:val="center"/>
          </w:tcPr>
          <w:p w14:paraId="4F75113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11.6</w:t>
            </w:r>
          </w:p>
        </w:tc>
        <w:tc>
          <w:tcPr>
            <w:tcW w:w="889" w:type="dxa"/>
            <w:tcBorders>
              <w:tl2br w:val="nil"/>
              <w:tr2bl w:val="nil"/>
            </w:tcBorders>
            <w:vAlign w:val="center"/>
          </w:tcPr>
          <w:p w14:paraId="59223AA1"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13.1</w:t>
            </w:r>
          </w:p>
        </w:tc>
        <w:tc>
          <w:tcPr>
            <w:tcW w:w="750" w:type="dxa"/>
            <w:tcBorders>
              <w:tl2br w:val="nil"/>
              <w:tr2bl w:val="nil"/>
            </w:tcBorders>
            <w:vAlign w:val="center"/>
          </w:tcPr>
          <w:p w14:paraId="11300F8D"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r>
      <w:tr w:rsidR="0004624F" w14:paraId="05DEFC62" w14:textId="77777777" w:rsidTr="0071416F">
        <w:trPr>
          <w:trHeight w:val="57"/>
        </w:trPr>
        <w:tc>
          <w:tcPr>
            <w:tcW w:w="569" w:type="dxa"/>
            <w:vMerge/>
            <w:tcBorders>
              <w:tl2br w:val="nil"/>
              <w:tr2bl w:val="nil"/>
            </w:tcBorders>
            <w:vAlign w:val="center"/>
          </w:tcPr>
          <w:p w14:paraId="2A280821" w14:textId="77777777" w:rsidR="0004624F" w:rsidRDefault="0004624F" w:rsidP="0071416F">
            <w:pPr>
              <w:adjustRightInd w:val="0"/>
              <w:snapToGrid w:val="0"/>
              <w:ind w:left="-57" w:right="-57"/>
              <w:jc w:val="center"/>
              <w:rPr>
                <w:rFonts w:ascii="宋体" w:eastAsia="宋体" w:hAnsi="宋体" w:cs="宋体"/>
                <w:szCs w:val="21"/>
              </w:rPr>
            </w:pPr>
          </w:p>
        </w:tc>
        <w:tc>
          <w:tcPr>
            <w:tcW w:w="1459" w:type="dxa"/>
            <w:tcBorders>
              <w:tl2br w:val="nil"/>
              <w:tr2bl w:val="nil"/>
            </w:tcBorders>
            <w:vAlign w:val="center"/>
          </w:tcPr>
          <w:p w14:paraId="5CCC91F5"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折算排放浓度/（mg/m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930" w:type="dxa"/>
            <w:tcBorders>
              <w:tl2br w:val="nil"/>
              <w:tr2bl w:val="nil"/>
            </w:tcBorders>
            <w:vAlign w:val="center"/>
          </w:tcPr>
          <w:p w14:paraId="2F085825"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9.9</w:t>
            </w:r>
          </w:p>
        </w:tc>
        <w:tc>
          <w:tcPr>
            <w:tcW w:w="846" w:type="dxa"/>
            <w:tcBorders>
              <w:tl2br w:val="nil"/>
              <w:tr2bl w:val="nil"/>
            </w:tcBorders>
            <w:vAlign w:val="center"/>
          </w:tcPr>
          <w:p w14:paraId="6E2A4BBF"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7.5</w:t>
            </w:r>
          </w:p>
        </w:tc>
        <w:tc>
          <w:tcPr>
            <w:tcW w:w="846" w:type="dxa"/>
            <w:tcBorders>
              <w:tl2br w:val="nil"/>
              <w:tr2bl w:val="nil"/>
            </w:tcBorders>
            <w:vAlign w:val="center"/>
          </w:tcPr>
          <w:p w14:paraId="67A8C31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9.9</w:t>
            </w:r>
          </w:p>
        </w:tc>
        <w:tc>
          <w:tcPr>
            <w:tcW w:w="846" w:type="dxa"/>
            <w:tcBorders>
              <w:tl2br w:val="nil"/>
              <w:tr2bl w:val="nil"/>
            </w:tcBorders>
            <w:vAlign w:val="center"/>
          </w:tcPr>
          <w:p w14:paraId="505127FD"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12.3</w:t>
            </w:r>
          </w:p>
        </w:tc>
        <w:tc>
          <w:tcPr>
            <w:tcW w:w="846" w:type="dxa"/>
            <w:tcBorders>
              <w:tl2br w:val="nil"/>
              <w:tr2bl w:val="nil"/>
            </w:tcBorders>
            <w:vAlign w:val="center"/>
          </w:tcPr>
          <w:p w14:paraId="5477FE8F"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10.4</w:t>
            </w:r>
          </w:p>
        </w:tc>
        <w:tc>
          <w:tcPr>
            <w:tcW w:w="949" w:type="dxa"/>
            <w:tcBorders>
              <w:tl2br w:val="nil"/>
              <w:tr2bl w:val="nil"/>
            </w:tcBorders>
            <w:vAlign w:val="center"/>
          </w:tcPr>
          <w:p w14:paraId="1A6D922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10.3</w:t>
            </w:r>
          </w:p>
        </w:tc>
        <w:tc>
          <w:tcPr>
            <w:tcW w:w="889" w:type="dxa"/>
            <w:tcBorders>
              <w:tl2br w:val="nil"/>
              <w:tr2bl w:val="nil"/>
            </w:tcBorders>
            <w:vAlign w:val="center"/>
          </w:tcPr>
          <w:p w14:paraId="788C088D"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12.3</w:t>
            </w:r>
          </w:p>
        </w:tc>
        <w:tc>
          <w:tcPr>
            <w:tcW w:w="750" w:type="dxa"/>
            <w:tcBorders>
              <w:tl2br w:val="nil"/>
              <w:tr2bl w:val="nil"/>
            </w:tcBorders>
            <w:vAlign w:val="center"/>
          </w:tcPr>
          <w:p w14:paraId="2F310023" w14:textId="39237BA8" w:rsidR="0004624F" w:rsidRDefault="00470A9E" w:rsidP="0071416F">
            <w:pPr>
              <w:adjustRightInd w:val="0"/>
              <w:snapToGrid w:val="0"/>
              <w:ind w:left="-57" w:right="-57"/>
              <w:jc w:val="center"/>
              <w:rPr>
                <w:rFonts w:ascii="宋体" w:eastAsia="宋体" w:hAnsi="宋体" w:cs="宋体"/>
                <w:szCs w:val="21"/>
              </w:rPr>
            </w:pPr>
            <w:r>
              <w:rPr>
                <w:rFonts w:ascii="宋体" w:eastAsia="宋体" w:hAnsi="宋体" w:cs="宋体"/>
                <w:szCs w:val="21"/>
              </w:rPr>
              <w:t>2</w:t>
            </w:r>
            <w:r>
              <w:rPr>
                <w:rFonts w:ascii="宋体" w:eastAsia="宋体" w:hAnsi="宋体" w:cs="宋体" w:hint="eastAsia"/>
                <w:szCs w:val="21"/>
              </w:rPr>
              <w:t>5</w:t>
            </w:r>
          </w:p>
        </w:tc>
      </w:tr>
      <w:tr w:rsidR="0004624F" w14:paraId="259804A0" w14:textId="77777777" w:rsidTr="0071416F">
        <w:trPr>
          <w:trHeight w:val="57"/>
        </w:trPr>
        <w:tc>
          <w:tcPr>
            <w:tcW w:w="569" w:type="dxa"/>
            <w:vMerge/>
            <w:tcBorders>
              <w:tl2br w:val="nil"/>
              <w:tr2bl w:val="nil"/>
            </w:tcBorders>
            <w:vAlign w:val="center"/>
          </w:tcPr>
          <w:p w14:paraId="568501E2" w14:textId="77777777" w:rsidR="0004624F" w:rsidRDefault="0004624F" w:rsidP="0071416F">
            <w:pPr>
              <w:adjustRightInd w:val="0"/>
              <w:snapToGrid w:val="0"/>
              <w:ind w:left="-57" w:right="-57"/>
              <w:jc w:val="center"/>
              <w:rPr>
                <w:rFonts w:ascii="宋体" w:eastAsia="宋体" w:hAnsi="宋体" w:cs="宋体"/>
                <w:szCs w:val="21"/>
              </w:rPr>
            </w:pPr>
          </w:p>
        </w:tc>
        <w:tc>
          <w:tcPr>
            <w:tcW w:w="1459" w:type="dxa"/>
            <w:tcBorders>
              <w:tl2br w:val="nil"/>
              <w:tr2bl w:val="nil"/>
            </w:tcBorders>
            <w:vAlign w:val="center"/>
          </w:tcPr>
          <w:p w14:paraId="47A6237A"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排放速率/（kg/h）</w:t>
            </w:r>
          </w:p>
        </w:tc>
        <w:tc>
          <w:tcPr>
            <w:tcW w:w="930" w:type="dxa"/>
            <w:tcBorders>
              <w:tl2br w:val="nil"/>
              <w:tr2bl w:val="nil"/>
            </w:tcBorders>
            <w:vAlign w:val="center"/>
          </w:tcPr>
          <w:p w14:paraId="4BABDA22"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4.15</w:t>
            </w:r>
          </w:p>
        </w:tc>
        <w:tc>
          <w:tcPr>
            <w:tcW w:w="846" w:type="dxa"/>
            <w:tcBorders>
              <w:tl2br w:val="nil"/>
              <w:tr2bl w:val="nil"/>
            </w:tcBorders>
            <w:vAlign w:val="center"/>
          </w:tcPr>
          <w:p w14:paraId="1ADC29E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3.13</w:t>
            </w:r>
          </w:p>
        </w:tc>
        <w:tc>
          <w:tcPr>
            <w:tcW w:w="846" w:type="dxa"/>
            <w:tcBorders>
              <w:tl2br w:val="nil"/>
              <w:tr2bl w:val="nil"/>
            </w:tcBorders>
            <w:vAlign w:val="center"/>
          </w:tcPr>
          <w:p w14:paraId="0B3FB3A6"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3.86</w:t>
            </w:r>
          </w:p>
        </w:tc>
        <w:tc>
          <w:tcPr>
            <w:tcW w:w="846" w:type="dxa"/>
            <w:tcBorders>
              <w:tl2br w:val="nil"/>
              <w:tr2bl w:val="nil"/>
            </w:tcBorders>
            <w:vAlign w:val="center"/>
          </w:tcPr>
          <w:p w14:paraId="25DB940A"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4.45</w:t>
            </w:r>
          </w:p>
        </w:tc>
        <w:tc>
          <w:tcPr>
            <w:tcW w:w="846" w:type="dxa"/>
            <w:tcBorders>
              <w:tl2br w:val="nil"/>
              <w:tr2bl w:val="nil"/>
            </w:tcBorders>
            <w:vAlign w:val="center"/>
          </w:tcPr>
          <w:p w14:paraId="73CB07F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3.93</w:t>
            </w:r>
          </w:p>
        </w:tc>
        <w:tc>
          <w:tcPr>
            <w:tcW w:w="949" w:type="dxa"/>
            <w:tcBorders>
              <w:tl2br w:val="nil"/>
              <w:tr2bl w:val="nil"/>
            </w:tcBorders>
            <w:vAlign w:val="center"/>
          </w:tcPr>
          <w:p w14:paraId="4EFD81BF"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4.14</w:t>
            </w:r>
          </w:p>
        </w:tc>
        <w:tc>
          <w:tcPr>
            <w:tcW w:w="889" w:type="dxa"/>
            <w:tcBorders>
              <w:tl2br w:val="nil"/>
              <w:tr2bl w:val="nil"/>
            </w:tcBorders>
            <w:vAlign w:val="center"/>
          </w:tcPr>
          <w:p w14:paraId="6E674F54"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4.45</w:t>
            </w:r>
          </w:p>
        </w:tc>
        <w:tc>
          <w:tcPr>
            <w:tcW w:w="750" w:type="dxa"/>
            <w:tcBorders>
              <w:tl2br w:val="nil"/>
              <w:tr2bl w:val="nil"/>
            </w:tcBorders>
            <w:vAlign w:val="center"/>
          </w:tcPr>
          <w:p w14:paraId="0C5B4CA5"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r>
      <w:tr w:rsidR="0004624F" w14:paraId="1BDB6646" w14:textId="77777777" w:rsidTr="0071416F">
        <w:trPr>
          <w:trHeight w:val="57"/>
        </w:trPr>
        <w:tc>
          <w:tcPr>
            <w:tcW w:w="569" w:type="dxa"/>
            <w:vMerge w:val="restart"/>
            <w:tcBorders>
              <w:tl2br w:val="nil"/>
              <w:tr2bl w:val="nil"/>
            </w:tcBorders>
            <w:vAlign w:val="center"/>
          </w:tcPr>
          <w:p w14:paraId="53F627D2"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NO</w:t>
            </w:r>
            <w:r>
              <w:rPr>
                <w:rFonts w:ascii="宋体" w:eastAsia="宋体" w:hAnsi="宋体" w:cs="宋体" w:hint="eastAsia"/>
                <w:szCs w:val="21"/>
                <w:vertAlign w:val="subscript"/>
              </w:rPr>
              <w:t>X</w:t>
            </w:r>
          </w:p>
        </w:tc>
        <w:tc>
          <w:tcPr>
            <w:tcW w:w="1459" w:type="dxa"/>
            <w:tcBorders>
              <w:tl2br w:val="nil"/>
              <w:tr2bl w:val="nil"/>
            </w:tcBorders>
            <w:vAlign w:val="center"/>
          </w:tcPr>
          <w:p w14:paraId="256277E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实测排放浓度/（mg/m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930" w:type="dxa"/>
            <w:tcBorders>
              <w:tl2br w:val="nil"/>
              <w:tr2bl w:val="nil"/>
            </w:tcBorders>
            <w:vAlign w:val="center"/>
          </w:tcPr>
          <w:p w14:paraId="4D9DF5B6"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27.3</w:t>
            </w:r>
          </w:p>
        </w:tc>
        <w:tc>
          <w:tcPr>
            <w:tcW w:w="846" w:type="dxa"/>
            <w:tcBorders>
              <w:tl2br w:val="nil"/>
              <w:tr2bl w:val="nil"/>
            </w:tcBorders>
            <w:vAlign w:val="center"/>
          </w:tcPr>
          <w:p w14:paraId="3FE83470"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23.4</w:t>
            </w:r>
          </w:p>
        </w:tc>
        <w:tc>
          <w:tcPr>
            <w:tcW w:w="846" w:type="dxa"/>
            <w:tcBorders>
              <w:tl2br w:val="nil"/>
              <w:tr2bl w:val="nil"/>
            </w:tcBorders>
            <w:vAlign w:val="center"/>
          </w:tcPr>
          <w:p w14:paraId="4A30870D"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22.7</w:t>
            </w:r>
          </w:p>
        </w:tc>
        <w:tc>
          <w:tcPr>
            <w:tcW w:w="846" w:type="dxa"/>
            <w:tcBorders>
              <w:tl2br w:val="nil"/>
              <w:tr2bl w:val="nil"/>
            </w:tcBorders>
            <w:vAlign w:val="center"/>
          </w:tcPr>
          <w:p w14:paraId="42B9D9CF"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22.7</w:t>
            </w:r>
          </w:p>
        </w:tc>
        <w:tc>
          <w:tcPr>
            <w:tcW w:w="846" w:type="dxa"/>
            <w:tcBorders>
              <w:tl2br w:val="nil"/>
              <w:tr2bl w:val="nil"/>
            </w:tcBorders>
            <w:vAlign w:val="center"/>
          </w:tcPr>
          <w:p w14:paraId="6EE5BD1A"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21.2</w:t>
            </w:r>
          </w:p>
        </w:tc>
        <w:tc>
          <w:tcPr>
            <w:tcW w:w="949" w:type="dxa"/>
            <w:tcBorders>
              <w:tl2br w:val="nil"/>
              <w:tr2bl w:val="nil"/>
            </w:tcBorders>
            <w:vAlign w:val="center"/>
          </w:tcPr>
          <w:p w14:paraId="7E9485A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16.6</w:t>
            </w:r>
          </w:p>
        </w:tc>
        <w:tc>
          <w:tcPr>
            <w:tcW w:w="889" w:type="dxa"/>
            <w:tcBorders>
              <w:tl2br w:val="nil"/>
              <w:tr2bl w:val="nil"/>
            </w:tcBorders>
            <w:vAlign w:val="center"/>
          </w:tcPr>
          <w:p w14:paraId="22D8579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27.3</w:t>
            </w:r>
          </w:p>
        </w:tc>
        <w:tc>
          <w:tcPr>
            <w:tcW w:w="750" w:type="dxa"/>
            <w:tcBorders>
              <w:tl2br w:val="nil"/>
              <w:tr2bl w:val="nil"/>
            </w:tcBorders>
            <w:vAlign w:val="center"/>
          </w:tcPr>
          <w:p w14:paraId="60A45846"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r>
      <w:tr w:rsidR="0004624F" w14:paraId="11CA5BBA" w14:textId="77777777" w:rsidTr="0071416F">
        <w:trPr>
          <w:trHeight w:val="57"/>
        </w:trPr>
        <w:tc>
          <w:tcPr>
            <w:tcW w:w="569" w:type="dxa"/>
            <w:vMerge/>
            <w:tcBorders>
              <w:tl2br w:val="nil"/>
              <w:tr2bl w:val="nil"/>
            </w:tcBorders>
            <w:vAlign w:val="center"/>
          </w:tcPr>
          <w:p w14:paraId="4AEF5409" w14:textId="77777777" w:rsidR="0004624F" w:rsidRDefault="0004624F" w:rsidP="0071416F">
            <w:pPr>
              <w:adjustRightInd w:val="0"/>
              <w:snapToGrid w:val="0"/>
              <w:ind w:left="-57" w:right="-57"/>
              <w:jc w:val="center"/>
              <w:rPr>
                <w:rFonts w:ascii="宋体" w:eastAsia="宋体" w:hAnsi="宋体" w:cs="宋体"/>
                <w:szCs w:val="21"/>
              </w:rPr>
            </w:pPr>
          </w:p>
        </w:tc>
        <w:tc>
          <w:tcPr>
            <w:tcW w:w="1459" w:type="dxa"/>
            <w:tcBorders>
              <w:tl2br w:val="nil"/>
              <w:tr2bl w:val="nil"/>
            </w:tcBorders>
            <w:vAlign w:val="center"/>
          </w:tcPr>
          <w:p w14:paraId="5A77B77B"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折算排放浓度/（mg/m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930" w:type="dxa"/>
            <w:tcBorders>
              <w:tl2br w:val="nil"/>
              <w:tr2bl w:val="nil"/>
            </w:tcBorders>
            <w:vAlign w:val="center"/>
          </w:tcPr>
          <w:p w14:paraId="3DC6DE3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23.2</w:t>
            </w:r>
          </w:p>
        </w:tc>
        <w:tc>
          <w:tcPr>
            <w:tcW w:w="846" w:type="dxa"/>
            <w:tcBorders>
              <w:tl2br w:val="nil"/>
              <w:tr2bl w:val="nil"/>
            </w:tcBorders>
            <w:vAlign w:val="center"/>
          </w:tcPr>
          <w:p w14:paraId="11470F51"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20.5</w:t>
            </w:r>
          </w:p>
        </w:tc>
        <w:tc>
          <w:tcPr>
            <w:tcW w:w="846" w:type="dxa"/>
            <w:tcBorders>
              <w:tl2br w:val="nil"/>
              <w:tr2bl w:val="nil"/>
            </w:tcBorders>
            <w:vAlign w:val="center"/>
          </w:tcPr>
          <w:p w14:paraId="6E234029"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19.9</w:t>
            </w:r>
          </w:p>
        </w:tc>
        <w:tc>
          <w:tcPr>
            <w:tcW w:w="846" w:type="dxa"/>
            <w:tcBorders>
              <w:tl2br w:val="nil"/>
              <w:tr2bl w:val="nil"/>
            </w:tcBorders>
            <w:vAlign w:val="center"/>
          </w:tcPr>
          <w:p w14:paraId="5961456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21.3</w:t>
            </w:r>
          </w:p>
        </w:tc>
        <w:tc>
          <w:tcPr>
            <w:tcW w:w="846" w:type="dxa"/>
            <w:tcBorders>
              <w:tl2br w:val="nil"/>
              <w:tr2bl w:val="nil"/>
            </w:tcBorders>
            <w:vAlign w:val="center"/>
          </w:tcPr>
          <w:p w14:paraId="03B05876"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20.0</w:t>
            </w:r>
          </w:p>
        </w:tc>
        <w:tc>
          <w:tcPr>
            <w:tcW w:w="949" w:type="dxa"/>
            <w:tcBorders>
              <w:tl2br w:val="nil"/>
              <w:tr2bl w:val="nil"/>
            </w:tcBorders>
            <w:vAlign w:val="center"/>
          </w:tcPr>
          <w:p w14:paraId="1F3E6AC1"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14.8</w:t>
            </w:r>
          </w:p>
        </w:tc>
        <w:tc>
          <w:tcPr>
            <w:tcW w:w="889" w:type="dxa"/>
            <w:tcBorders>
              <w:tl2br w:val="nil"/>
              <w:tr2bl w:val="nil"/>
            </w:tcBorders>
            <w:vAlign w:val="center"/>
          </w:tcPr>
          <w:p w14:paraId="38923752"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23.2</w:t>
            </w:r>
          </w:p>
        </w:tc>
        <w:tc>
          <w:tcPr>
            <w:tcW w:w="750" w:type="dxa"/>
            <w:tcBorders>
              <w:tl2br w:val="nil"/>
              <w:tr2bl w:val="nil"/>
            </w:tcBorders>
            <w:vAlign w:val="center"/>
          </w:tcPr>
          <w:p w14:paraId="5C610A05" w14:textId="4879CFBF" w:rsidR="0004624F" w:rsidRDefault="00470A9E" w:rsidP="0071416F">
            <w:pPr>
              <w:adjustRightInd w:val="0"/>
              <w:snapToGrid w:val="0"/>
              <w:ind w:left="-57" w:right="-57"/>
              <w:jc w:val="center"/>
              <w:rPr>
                <w:rFonts w:ascii="宋体" w:eastAsia="宋体" w:hAnsi="宋体" w:cs="宋体"/>
                <w:szCs w:val="21"/>
              </w:rPr>
            </w:pPr>
            <w:r>
              <w:rPr>
                <w:rFonts w:ascii="宋体" w:eastAsia="宋体" w:hAnsi="宋体" w:cs="宋体"/>
                <w:szCs w:val="21"/>
              </w:rPr>
              <w:t>35</w:t>
            </w:r>
          </w:p>
        </w:tc>
      </w:tr>
      <w:tr w:rsidR="0004624F" w14:paraId="0BEDC851" w14:textId="77777777" w:rsidTr="0071416F">
        <w:trPr>
          <w:trHeight w:val="57"/>
        </w:trPr>
        <w:tc>
          <w:tcPr>
            <w:tcW w:w="569" w:type="dxa"/>
            <w:vMerge/>
            <w:tcBorders>
              <w:tl2br w:val="nil"/>
              <w:tr2bl w:val="nil"/>
            </w:tcBorders>
            <w:vAlign w:val="center"/>
          </w:tcPr>
          <w:p w14:paraId="1B2DB65B" w14:textId="77777777" w:rsidR="0004624F" w:rsidRDefault="0004624F" w:rsidP="0071416F">
            <w:pPr>
              <w:adjustRightInd w:val="0"/>
              <w:snapToGrid w:val="0"/>
              <w:ind w:left="-57" w:right="-57"/>
              <w:jc w:val="center"/>
              <w:rPr>
                <w:rFonts w:ascii="宋体" w:eastAsia="宋体" w:hAnsi="宋体" w:cs="宋体"/>
                <w:szCs w:val="21"/>
              </w:rPr>
            </w:pPr>
          </w:p>
        </w:tc>
        <w:tc>
          <w:tcPr>
            <w:tcW w:w="1459" w:type="dxa"/>
            <w:tcBorders>
              <w:tl2br w:val="nil"/>
              <w:tr2bl w:val="nil"/>
            </w:tcBorders>
            <w:vAlign w:val="center"/>
          </w:tcPr>
          <w:p w14:paraId="43B974F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排放速率/（kg/h）</w:t>
            </w:r>
          </w:p>
        </w:tc>
        <w:tc>
          <w:tcPr>
            <w:tcW w:w="930" w:type="dxa"/>
            <w:tcBorders>
              <w:tl2br w:val="nil"/>
              <w:tr2bl w:val="nil"/>
            </w:tcBorders>
            <w:vAlign w:val="center"/>
          </w:tcPr>
          <w:p w14:paraId="3CC9BCAA"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9.76</w:t>
            </w:r>
          </w:p>
        </w:tc>
        <w:tc>
          <w:tcPr>
            <w:tcW w:w="846" w:type="dxa"/>
            <w:tcBorders>
              <w:tl2br w:val="nil"/>
              <w:tr2bl w:val="nil"/>
            </w:tcBorders>
            <w:vAlign w:val="center"/>
          </w:tcPr>
          <w:p w14:paraId="2257ACC9"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8.52</w:t>
            </w:r>
          </w:p>
        </w:tc>
        <w:tc>
          <w:tcPr>
            <w:tcW w:w="846" w:type="dxa"/>
            <w:tcBorders>
              <w:tl2br w:val="nil"/>
              <w:tr2bl w:val="nil"/>
            </w:tcBorders>
            <w:vAlign w:val="center"/>
          </w:tcPr>
          <w:p w14:paraId="188C6B7F"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7.76</w:t>
            </w:r>
          </w:p>
        </w:tc>
        <w:tc>
          <w:tcPr>
            <w:tcW w:w="846" w:type="dxa"/>
            <w:tcBorders>
              <w:tl2br w:val="nil"/>
              <w:tr2bl w:val="nil"/>
            </w:tcBorders>
            <w:vAlign w:val="center"/>
          </w:tcPr>
          <w:p w14:paraId="5E049DC2"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7.71</w:t>
            </w:r>
          </w:p>
        </w:tc>
        <w:tc>
          <w:tcPr>
            <w:tcW w:w="846" w:type="dxa"/>
            <w:tcBorders>
              <w:tl2br w:val="nil"/>
              <w:tr2bl w:val="nil"/>
            </w:tcBorders>
            <w:vAlign w:val="center"/>
          </w:tcPr>
          <w:p w14:paraId="72250546"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7.58</w:t>
            </w:r>
          </w:p>
        </w:tc>
        <w:tc>
          <w:tcPr>
            <w:tcW w:w="949" w:type="dxa"/>
            <w:tcBorders>
              <w:tl2br w:val="nil"/>
              <w:tr2bl w:val="nil"/>
            </w:tcBorders>
            <w:vAlign w:val="center"/>
          </w:tcPr>
          <w:p w14:paraId="11483A8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5.93</w:t>
            </w:r>
          </w:p>
        </w:tc>
        <w:tc>
          <w:tcPr>
            <w:tcW w:w="889" w:type="dxa"/>
            <w:tcBorders>
              <w:tl2br w:val="nil"/>
              <w:tr2bl w:val="nil"/>
            </w:tcBorders>
            <w:vAlign w:val="center"/>
          </w:tcPr>
          <w:p w14:paraId="1AFB114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9.76</w:t>
            </w:r>
          </w:p>
        </w:tc>
        <w:tc>
          <w:tcPr>
            <w:tcW w:w="750" w:type="dxa"/>
            <w:tcBorders>
              <w:tl2br w:val="nil"/>
              <w:tr2bl w:val="nil"/>
            </w:tcBorders>
            <w:vAlign w:val="center"/>
          </w:tcPr>
          <w:p w14:paraId="2CD1E93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r>
      <w:tr w:rsidR="0004624F" w14:paraId="79D5E981" w14:textId="77777777" w:rsidTr="0071416F">
        <w:trPr>
          <w:trHeight w:val="57"/>
        </w:trPr>
        <w:tc>
          <w:tcPr>
            <w:tcW w:w="569" w:type="dxa"/>
            <w:vMerge w:val="restart"/>
            <w:tcBorders>
              <w:tl2br w:val="nil"/>
              <w:tr2bl w:val="nil"/>
            </w:tcBorders>
            <w:vAlign w:val="center"/>
          </w:tcPr>
          <w:p w14:paraId="3C2A8845"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氨</w:t>
            </w:r>
          </w:p>
        </w:tc>
        <w:tc>
          <w:tcPr>
            <w:tcW w:w="1459" w:type="dxa"/>
            <w:tcBorders>
              <w:tl2br w:val="nil"/>
              <w:tr2bl w:val="nil"/>
            </w:tcBorders>
            <w:vAlign w:val="center"/>
          </w:tcPr>
          <w:p w14:paraId="46BA856D"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实测排放浓度/（mg/m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930" w:type="dxa"/>
            <w:tcBorders>
              <w:tl2br w:val="nil"/>
              <w:tr2bl w:val="nil"/>
            </w:tcBorders>
            <w:vAlign w:val="center"/>
          </w:tcPr>
          <w:p w14:paraId="7C9D6F9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0.45</w:t>
            </w:r>
          </w:p>
        </w:tc>
        <w:tc>
          <w:tcPr>
            <w:tcW w:w="846" w:type="dxa"/>
            <w:tcBorders>
              <w:tl2br w:val="nil"/>
              <w:tr2bl w:val="nil"/>
            </w:tcBorders>
            <w:vAlign w:val="center"/>
          </w:tcPr>
          <w:p w14:paraId="3ECE5775"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0.57</w:t>
            </w:r>
          </w:p>
        </w:tc>
        <w:tc>
          <w:tcPr>
            <w:tcW w:w="846" w:type="dxa"/>
            <w:tcBorders>
              <w:tl2br w:val="nil"/>
              <w:tr2bl w:val="nil"/>
            </w:tcBorders>
            <w:vAlign w:val="center"/>
          </w:tcPr>
          <w:p w14:paraId="0CFE037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0.64</w:t>
            </w:r>
          </w:p>
        </w:tc>
        <w:tc>
          <w:tcPr>
            <w:tcW w:w="846" w:type="dxa"/>
            <w:tcBorders>
              <w:tl2br w:val="nil"/>
              <w:tr2bl w:val="nil"/>
            </w:tcBorders>
            <w:vAlign w:val="center"/>
          </w:tcPr>
          <w:p w14:paraId="07D8A00A"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0.54</w:t>
            </w:r>
          </w:p>
        </w:tc>
        <w:tc>
          <w:tcPr>
            <w:tcW w:w="846" w:type="dxa"/>
            <w:tcBorders>
              <w:tl2br w:val="nil"/>
              <w:tr2bl w:val="nil"/>
            </w:tcBorders>
            <w:vAlign w:val="center"/>
          </w:tcPr>
          <w:p w14:paraId="1C805A01"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0.54</w:t>
            </w:r>
          </w:p>
        </w:tc>
        <w:tc>
          <w:tcPr>
            <w:tcW w:w="949" w:type="dxa"/>
            <w:tcBorders>
              <w:tl2br w:val="nil"/>
              <w:tr2bl w:val="nil"/>
            </w:tcBorders>
            <w:vAlign w:val="center"/>
          </w:tcPr>
          <w:p w14:paraId="03099EF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0.68</w:t>
            </w:r>
          </w:p>
        </w:tc>
        <w:tc>
          <w:tcPr>
            <w:tcW w:w="889" w:type="dxa"/>
            <w:tcBorders>
              <w:tl2br w:val="nil"/>
              <w:tr2bl w:val="nil"/>
            </w:tcBorders>
            <w:vAlign w:val="center"/>
          </w:tcPr>
          <w:p w14:paraId="232387CD"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0.68</w:t>
            </w:r>
          </w:p>
        </w:tc>
        <w:tc>
          <w:tcPr>
            <w:tcW w:w="750" w:type="dxa"/>
            <w:tcBorders>
              <w:tl2br w:val="nil"/>
              <w:tr2bl w:val="nil"/>
            </w:tcBorders>
            <w:vAlign w:val="center"/>
          </w:tcPr>
          <w:p w14:paraId="251D8DC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w:t>
            </w:r>
          </w:p>
        </w:tc>
      </w:tr>
      <w:tr w:rsidR="0004624F" w14:paraId="2F0AB540" w14:textId="77777777" w:rsidTr="0071416F">
        <w:trPr>
          <w:trHeight w:val="57"/>
        </w:trPr>
        <w:tc>
          <w:tcPr>
            <w:tcW w:w="569" w:type="dxa"/>
            <w:vMerge/>
            <w:tcBorders>
              <w:tl2br w:val="nil"/>
              <w:tr2bl w:val="nil"/>
            </w:tcBorders>
            <w:vAlign w:val="center"/>
          </w:tcPr>
          <w:p w14:paraId="1E6BF99E" w14:textId="77777777" w:rsidR="0004624F" w:rsidRDefault="0004624F" w:rsidP="0071416F">
            <w:pPr>
              <w:adjustRightInd w:val="0"/>
              <w:snapToGrid w:val="0"/>
              <w:ind w:left="-57" w:right="-57"/>
              <w:jc w:val="center"/>
              <w:rPr>
                <w:rFonts w:ascii="宋体" w:eastAsia="宋体" w:hAnsi="宋体" w:cs="宋体"/>
                <w:szCs w:val="21"/>
              </w:rPr>
            </w:pPr>
          </w:p>
        </w:tc>
        <w:tc>
          <w:tcPr>
            <w:tcW w:w="1459" w:type="dxa"/>
            <w:tcBorders>
              <w:tl2br w:val="nil"/>
              <w:tr2bl w:val="nil"/>
            </w:tcBorders>
            <w:vAlign w:val="center"/>
          </w:tcPr>
          <w:p w14:paraId="2F53F0B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排放速率/（kg/h）</w:t>
            </w:r>
          </w:p>
        </w:tc>
        <w:tc>
          <w:tcPr>
            <w:tcW w:w="930" w:type="dxa"/>
            <w:tcBorders>
              <w:tl2br w:val="nil"/>
              <w:tr2bl w:val="nil"/>
            </w:tcBorders>
            <w:vAlign w:val="center"/>
          </w:tcPr>
          <w:p w14:paraId="4245D5C0"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0.152</w:t>
            </w:r>
          </w:p>
        </w:tc>
        <w:tc>
          <w:tcPr>
            <w:tcW w:w="846" w:type="dxa"/>
            <w:tcBorders>
              <w:tl2br w:val="nil"/>
              <w:tr2bl w:val="nil"/>
            </w:tcBorders>
            <w:vAlign w:val="center"/>
          </w:tcPr>
          <w:p w14:paraId="0C25EE9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0.195</w:t>
            </w:r>
          </w:p>
        </w:tc>
        <w:tc>
          <w:tcPr>
            <w:tcW w:w="846" w:type="dxa"/>
            <w:tcBorders>
              <w:tl2br w:val="nil"/>
              <w:tr2bl w:val="nil"/>
            </w:tcBorders>
            <w:vAlign w:val="center"/>
          </w:tcPr>
          <w:p w14:paraId="263F9191"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0.220</w:t>
            </w:r>
          </w:p>
        </w:tc>
        <w:tc>
          <w:tcPr>
            <w:tcW w:w="846" w:type="dxa"/>
            <w:tcBorders>
              <w:tl2br w:val="nil"/>
              <w:tr2bl w:val="nil"/>
            </w:tcBorders>
            <w:vAlign w:val="center"/>
          </w:tcPr>
          <w:p w14:paraId="6FC038A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0.189</w:t>
            </w:r>
          </w:p>
        </w:tc>
        <w:tc>
          <w:tcPr>
            <w:tcW w:w="846" w:type="dxa"/>
            <w:tcBorders>
              <w:tl2br w:val="nil"/>
              <w:tr2bl w:val="nil"/>
            </w:tcBorders>
            <w:vAlign w:val="center"/>
          </w:tcPr>
          <w:p w14:paraId="3C4B05E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0.186</w:t>
            </w:r>
          </w:p>
        </w:tc>
        <w:tc>
          <w:tcPr>
            <w:tcW w:w="949" w:type="dxa"/>
            <w:tcBorders>
              <w:tl2br w:val="nil"/>
              <w:tr2bl w:val="nil"/>
            </w:tcBorders>
            <w:vAlign w:val="center"/>
          </w:tcPr>
          <w:p w14:paraId="252DA26B"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0.232</w:t>
            </w:r>
          </w:p>
        </w:tc>
        <w:tc>
          <w:tcPr>
            <w:tcW w:w="889" w:type="dxa"/>
            <w:tcBorders>
              <w:tl2br w:val="nil"/>
              <w:tr2bl w:val="nil"/>
            </w:tcBorders>
            <w:vAlign w:val="center"/>
          </w:tcPr>
          <w:p w14:paraId="62BCAB40"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0.232</w:t>
            </w:r>
          </w:p>
        </w:tc>
        <w:tc>
          <w:tcPr>
            <w:tcW w:w="750" w:type="dxa"/>
            <w:tcBorders>
              <w:tl2br w:val="nil"/>
              <w:tr2bl w:val="nil"/>
            </w:tcBorders>
            <w:vAlign w:val="center"/>
          </w:tcPr>
          <w:p w14:paraId="7B02A1EB" w14:textId="56BF5FA9" w:rsidR="0004624F" w:rsidRDefault="00327BD1"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456</w:t>
            </w:r>
          </w:p>
        </w:tc>
      </w:tr>
      <w:tr w:rsidR="0004624F" w14:paraId="1B64B9CE" w14:textId="77777777" w:rsidTr="0071416F">
        <w:trPr>
          <w:trHeight w:val="57"/>
        </w:trPr>
        <w:tc>
          <w:tcPr>
            <w:tcW w:w="2028" w:type="dxa"/>
            <w:gridSpan w:val="2"/>
            <w:tcBorders>
              <w:tl2br w:val="nil"/>
              <w:tr2bl w:val="nil"/>
            </w:tcBorders>
            <w:vAlign w:val="center"/>
          </w:tcPr>
          <w:p w14:paraId="754D6C4B" w14:textId="5E441F65" w:rsidR="0004624F" w:rsidRDefault="00000000" w:rsidP="0080334E">
            <w:pPr>
              <w:adjustRightInd w:val="0"/>
              <w:snapToGrid w:val="0"/>
              <w:ind w:left="-57" w:right="-57"/>
              <w:jc w:val="center"/>
              <w:rPr>
                <w:rFonts w:ascii="宋体" w:eastAsia="宋体" w:hAnsi="宋体" w:cs="宋体"/>
                <w:szCs w:val="21"/>
              </w:rPr>
            </w:pPr>
            <w:r>
              <w:rPr>
                <w:rFonts w:ascii="宋体" w:eastAsia="宋体" w:hAnsi="宋体" w:cs="宋体" w:hint="eastAsia"/>
                <w:szCs w:val="21"/>
              </w:rPr>
              <w:t>汞及其化合物实测排放浓度/（μg/m</w:t>
            </w:r>
            <w:r>
              <w:rPr>
                <w:rFonts w:ascii="宋体" w:eastAsia="宋体" w:hAnsi="宋体" w:cs="宋体" w:hint="eastAsia"/>
                <w:szCs w:val="21"/>
                <w:vertAlign w:val="superscript"/>
              </w:rPr>
              <w:t>3</w:t>
            </w:r>
            <w:r>
              <w:rPr>
                <w:rFonts w:ascii="宋体" w:eastAsia="宋体" w:hAnsi="宋体" w:cs="宋体" w:hint="eastAsia"/>
                <w:szCs w:val="21"/>
              </w:rPr>
              <w:t>）</w:t>
            </w:r>
          </w:p>
        </w:tc>
        <w:tc>
          <w:tcPr>
            <w:tcW w:w="930" w:type="dxa"/>
            <w:tcBorders>
              <w:tl2br w:val="nil"/>
              <w:tr2bl w:val="nil"/>
            </w:tcBorders>
            <w:vAlign w:val="center"/>
          </w:tcPr>
          <w:p w14:paraId="36407208"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0.03</w:t>
            </w:r>
            <w:r>
              <w:rPr>
                <w:rFonts w:ascii="宋体" w:eastAsia="宋体" w:hAnsi="宋体" w:cs="宋体" w:hint="eastAsia"/>
                <w:bCs/>
                <w:szCs w:val="21"/>
              </w:rPr>
              <w:t>ND</w:t>
            </w:r>
            <w:r>
              <w:rPr>
                <w:rFonts w:ascii="宋体" w:eastAsia="宋体" w:hAnsi="宋体" w:cs="宋体" w:hint="eastAsia"/>
                <w:szCs w:val="21"/>
                <w:vertAlign w:val="superscript"/>
              </w:rPr>
              <w:t>①</w:t>
            </w:r>
          </w:p>
        </w:tc>
        <w:tc>
          <w:tcPr>
            <w:tcW w:w="846" w:type="dxa"/>
            <w:tcBorders>
              <w:tl2br w:val="nil"/>
              <w:tr2bl w:val="nil"/>
            </w:tcBorders>
            <w:vAlign w:val="center"/>
          </w:tcPr>
          <w:p w14:paraId="61636F40"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0.03</w:t>
            </w:r>
            <w:r>
              <w:rPr>
                <w:rFonts w:ascii="宋体" w:eastAsia="宋体" w:hAnsi="宋体" w:cs="宋体" w:hint="eastAsia"/>
                <w:bCs/>
                <w:szCs w:val="21"/>
              </w:rPr>
              <w:t>ND</w:t>
            </w:r>
            <w:r>
              <w:rPr>
                <w:rFonts w:ascii="宋体" w:eastAsia="宋体" w:hAnsi="宋体" w:cs="宋体" w:hint="eastAsia"/>
                <w:szCs w:val="21"/>
                <w:vertAlign w:val="superscript"/>
              </w:rPr>
              <w:t>①</w:t>
            </w:r>
          </w:p>
        </w:tc>
        <w:tc>
          <w:tcPr>
            <w:tcW w:w="846" w:type="dxa"/>
            <w:tcBorders>
              <w:tl2br w:val="nil"/>
              <w:tr2bl w:val="nil"/>
            </w:tcBorders>
            <w:vAlign w:val="center"/>
          </w:tcPr>
          <w:p w14:paraId="3EAFDBF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0.03</w:t>
            </w:r>
            <w:r>
              <w:rPr>
                <w:rFonts w:ascii="宋体" w:eastAsia="宋体" w:hAnsi="宋体" w:cs="宋体" w:hint="eastAsia"/>
                <w:bCs/>
                <w:szCs w:val="21"/>
              </w:rPr>
              <w:t>ND</w:t>
            </w:r>
            <w:r>
              <w:rPr>
                <w:rFonts w:ascii="宋体" w:eastAsia="宋体" w:hAnsi="宋体" w:cs="宋体" w:hint="eastAsia"/>
                <w:szCs w:val="21"/>
                <w:vertAlign w:val="superscript"/>
              </w:rPr>
              <w:t>①</w:t>
            </w:r>
          </w:p>
        </w:tc>
        <w:tc>
          <w:tcPr>
            <w:tcW w:w="846" w:type="dxa"/>
            <w:tcBorders>
              <w:tl2br w:val="nil"/>
              <w:tr2bl w:val="nil"/>
            </w:tcBorders>
            <w:vAlign w:val="center"/>
          </w:tcPr>
          <w:p w14:paraId="7B976EC5"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0.03</w:t>
            </w:r>
            <w:r>
              <w:rPr>
                <w:rFonts w:ascii="宋体" w:eastAsia="宋体" w:hAnsi="宋体" w:cs="宋体" w:hint="eastAsia"/>
                <w:bCs/>
                <w:szCs w:val="21"/>
              </w:rPr>
              <w:t>ND</w:t>
            </w:r>
            <w:r>
              <w:rPr>
                <w:rFonts w:ascii="宋体" w:eastAsia="宋体" w:hAnsi="宋体" w:cs="宋体" w:hint="eastAsia"/>
                <w:szCs w:val="21"/>
                <w:vertAlign w:val="superscript"/>
              </w:rPr>
              <w:t>①</w:t>
            </w:r>
          </w:p>
        </w:tc>
        <w:tc>
          <w:tcPr>
            <w:tcW w:w="846" w:type="dxa"/>
            <w:tcBorders>
              <w:tl2br w:val="nil"/>
              <w:tr2bl w:val="nil"/>
            </w:tcBorders>
            <w:vAlign w:val="center"/>
          </w:tcPr>
          <w:p w14:paraId="7B81710D"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0.03</w:t>
            </w:r>
            <w:r>
              <w:rPr>
                <w:rFonts w:ascii="宋体" w:eastAsia="宋体" w:hAnsi="宋体" w:cs="宋体" w:hint="eastAsia"/>
                <w:bCs/>
                <w:szCs w:val="21"/>
              </w:rPr>
              <w:t>ND</w:t>
            </w:r>
            <w:r>
              <w:rPr>
                <w:rFonts w:ascii="宋体" w:eastAsia="宋体" w:hAnsi="宋体" w:cs="宋体" w:hint="eastAsia"/>
                <w:szCs w:val="21"/>
                <w:vertAlign w:val="superscript"/>
              </w:rPr>
              <w:t>①</w:t>
            </w:r>
          </w:p>
        </w:tc>
        <w:tc>
          <w:tcPr>
            <w:tcW w:w="949" w:type="dxa"/>
            <w:tcBorders>
              <w:tl2br w:val="nil"/>
              <w:tr2bl w:val="nil"/>
            </w:tcBorders>
            <w:vAlign w:val="center"/>
          </w:tcPr>
          <w:p w14:paraId="2FDAF8B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0.03</w:t>
            </w:r>
            <w:r>
              <w:rPr>
                <w:rFonts w:ascii="宋体" w:eastAsia="宋体" w:hAnsi="宋体" w:cs="宋体" w:hint="eastAsia"/>
                <w:bCs/>
                <w:szCs w:val="21"/>
              </w:rPr>
              <w:t>ND</w:t>
            </w:r>
            <w:r>
              <w:rPr>
                <w:rFonts w:ascii="宋体" w:eastAsia="宋体" w:hAnsi="宋体" w:cs="宋体" w:hint="eastAsia"/>
                <w:szCs w:val="21"/>
                <w:vertAlign w:val="superscript"/>
              </w:rPr>
              <w:t>①</w:t>
            </w:r>
          </w:p>
        </w:tc>
        <w:tc>
          <w:tcPr>
            <w:tcW w:w="889" w:type="dxa"/>
            <w:tcBorders>
              <w:tl2br w:val="nil"/>
              <w:tr2bl w:val="nil"/>
            </w:tcBorders>
            <w:vAlign w:val="center"/>
          </w:tcPr>
          <w:p w14:paraId="7E850542"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0.03</w:t>
            </w:r>
            <w:r>
              <w:rPr>
                <w:rFonts w:ascii="宋体" w:eastAsia="宋体" w:hAnsi="宋体" w:cs="宋体" w:hint="eastAsia"/>
                <w:bCs/>
                <w:szCs w:val="21"/>
              </w:rPr>
              <w:t>ND</w:t>
            </w:r>
            <w:r>
              <w:rPr>
                <w:rFonts w:ascii="宋体" w:eastAsia="宋体" w:hAnsi="宋体" w:cs="宋体" w:hint="eastAsia"/>
                <w:szCs w:val="21"/>
                <w:vertAlign w:val="superscript"/>
              </w:rPr>
              <w:t>①</w:t>
            </w:r>
          </w:p>
        </w:tc>
        <w:tc>
          <w:tcPr>
            <w:tcW w:w="750" w:type="dxa"/>
            <w:tcBorders>
              <w:tl2br w:val="nil"/>
              <w:tr2bl w:val="nil"/>
            </w:tcBorders>
            <w:vAlign w:val="center"/>
          </w:tcPr>
          <w:p w14:paraId="5027A152"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0.03</w:t>
            </w:r>
          </w:p>
        </w:tc>
      </w:tr>
      <w:tr w:rsidR="0004624F" w14:paraId="2141415B" w14:textId="77777777" w:rsidTr="0071416F">
        <w:trPr>
          <w:trHeight w:val="57"/>
        </w:trPr>
        <w:tc>
          <w:tcPr>
            <w:tcW w:w="2028" w:type="dxa"/>
            <w:gridSpan w:val="2"/>
            <w:tcBorders>
              <w:tl2br w:val="nil"/>
              <w:tr2bl w:val="nil"/>
            </w:tcBorders>
            <w:vAlign w:val="center"/>
          </w:tcPr>
          <w:p w14:paraId="28615237" w14:textId="77777777" w:rsidR="0080334E"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臭气浓度</w:t>
            </w:r>
          </w:p>
          <w:p w14:paraId="0238E6B6" w14:textId="7F48D6B1"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（单位：无量纲）</w:t>
            </w:r>
          </w:p>
        </w:tc>
        <w:tc>
          <w:tcPr>
            <w:tcW w:w="930" w:type="dxa"/>
            <w:tcBorders>
              <w:tl2br w:val="nil"/>
              <w:tr2bl w:val="nil"/>
            </w:tcBorders>
            <w:vAlign w:val="center"/>
          </w:tcPr>
          <w:p w14:paraId="5BF7838C"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630</w:t>
            </w:r>
          </w:p>
        </w:tc>
        <w:tc>
          <w:tcPr>
            <w:tcW w:w="846" w:type="dxa"/>
            <w:tcBorders>
              <w:tl2br w:val="nil"/>
              <w:tr2bl w:val="nil"/>
            </w:tcBorders>
            <w:vAlign w:val="center"/>
          </w:tcPr>
          <w:p w14:paraId="417E6AE0"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977</w:t>
            </w:r>
          </w:p>
        </w:tc>
        <w:tc>
          <w:tcPr>
            <w:tcW w:w="846" w:type="dxa"/>
            <w:tcBorders>
              <w:tl2br w:val="nil"/>
              <w:tr2bl w:val="nil"/>
            </w:tcBorders>
            <w:vAlign w:val="center"/>
          </w:tcPr>
          <w:p w14:paraId="29D6FC20"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1122</w:t>
            </w:r>
          </w:p>
        </w:tc>
        <w:tc>
          <w:tcPr>
            <w:tcW w:w="846" w:type="dxa"/>
            <w:tcBorders>
              <w:tl2br w:val="nil"/>
              <w:tr2bl w:val="nil"/>
            </w:tcBorders>
            <w:vAlign w:val="center"/>
          </w:tcPr>
          <w:p w14:paraId="37932EEB"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549</w:t>
            </w:r>
          </w:p>
        </w:tc>
        <w:tc>
          <w:tcPr>
            <w:tcW w:w="846" w:type="dxa"/>
            <w:tcBorders>
              <w:tl2br w:val="nil"/>
              <w:tr2bl w:val="nil"/>
            </w:tcBorders>
            <w:vAlign w:val="center"/>
          </w:tcPr>
          <w:p w14:paraId="247BB84D"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857</w:t>
            </w:r>
          </w:p>
        </w:tc>
        <w:tc>
          <w:tcPr>
            <w:tcW w:w="949" w:type="dxa"/>
            <w:tcBorders>
              <w:tl2br w:val="nil"/>
              <w:tr2bl w:val="nil"/>
            </w:tcBorders>
            <w:vAlign w:val="center"/>
          </w:tcPr>
          <w:p w14:paraId="395A2E0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977</w:t>
            </w:r>
          </w:p>
        </w:tc>
        <w:tc>
          <w:tcPr>
            <w:tcW w:w="889" w:type="dxa"/>
            <w:tcBorders>
              <w:tl2br w:val="nil"/>
              <w:tr2bl w:val="nil"/>
            </w:tcBorders>
            <w:vAlign w:val="center"/>
          </w:tcPr>
          <w:p w14:paraId="53A48408"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1122</w:t>
            </w:r>
          </w:p>
        </w:tc>
        <w:tc>
          <w:tcPr>
            <w:tcW w:w="750" w:type="dxa"/>
            <w:tcBorders>
              <w:tl2br w:val="nil"/>
              <w:tr2bl w:val="nil"/>
            </w:tcBorders>
            <w:vAlign w:val="center"/>
          </w:tcPr>
          <w:p w14:paraId="6969F74D" w14:textId="6C6B386F"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6000</w:t>
            </w:r>
            <w:r w:rsidR="004D3F58">
              <w:rPr>
                <w:rFonts w:ascii="宋体" w:eastAsia="宋体" w:hAnsi="宋体" w:cs="宋体"/>
                <w:szCs w:val="21"/>
              </w:rPr>
              <w:t>0</w:t>
            </w:r>
          </w:p>
        </w:tc>
      </w:tr>
      <w:tr w:rsidR="0004624F" w14:paraId="638FA5FA" w14:textId="77777777" w:rsidTr="0071416F">
        <w:trPr>
          <w:trHeight w:val="57"/>
        </w:trPr>
        <w:tc>
          <w:tcPr>
            <w:tcW w:w="2028" w:type="dxa"/>
            <w:gridSpan w:val="2"/>
            <w:tcBorders>
              <w:tl2br w:val="nil"/>
              <w:tr2bl w:val="nil"/>
            </w:tcBorders>
            <w:vAlign w:val="center"/>
          </w:tcPr>
          <w:p w14:paraId="4F6104E4" w14:textId="77777777" w:rsidR="0080334E"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林格曼黑度</w:t>
            </w:r>
          </w:p>
          <w:p w14:paraId="5F75079D" w14:textId="389BE305"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（单位：级）</w:t>
            </w:r>
          </w:p>
        </w:tc>
        <w:tc>
          <w:tcPr>
            <w:tcW w:w="930" w:type="dxa"/>
            <w:tcBorders>
              <w:tl2br w:val="nil"/>
              <w:tr2bl w:val="nil"/>
            </w:tcBorders>
            <w:vAlign w:val="center"/>
          </w:tcPr>
          <w:p w14:paraId="27B1FDC9"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&lt;1</w:t>
            </w:r>
          </w:p>
        </w:tc>
        <w:tc>
          <w:tcPr>
            <w:tcW w:w="846" w:type="dxa"/>
            <w:tcBorders>
              <w:tl2br w:val="nil"/>
              <w:tr2bl w:val="nil"/>
            </w:tcBorders>
            <w:vAlign w:val="center"/>
          </w:tcPr>
          <w:p w14:paraId="7261C32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&lt;1</w:t>
            </w:r>
          </w:p>
        </w:tc>
        <w:tc>
          <w:tcPr>
            <w:tcW w:w="846" w:type="dxa"/>
            <w:tcBorders>
              <w:tl2br w:val="nil"/>
              <w:tr2bl w:val="nil"/>
            </w:tcBorders>
            <w:vAlign w:val="center"/>
          </w:tcPr>
          <w:p w14:paraId="2B87FB9E"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&lt;1</w:t>
            </w:r>
          </w:p>
        </w:tc>
        <w:tc>
          <w:tcPr>
            <w:tcW w:w="846" w:type="dxa"/>
            <w:tcBorders>
              <w:tl2br w:val="nil"/>
              <w:tr2bl w:val="nil"/>
            </w:tcBorders>
            <w:vAlign w:val="center"/>
          </w:tcPr>
          <w:p w14:paraId="1ACCB770"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&lt;1</w:t>
            </w:r>
          </w:p>
        </w:tc>
        <w:tc>
          <w:tcPr>
            <w:tcW w:w="846" w:type="dxa"/>
            <w:tcBorders>
              <w:tl2br w:val="nil"/>
              <w:tr2bl w:val="nil"/>
            </w:tcBorders>
            <w:vAlign w:val="center"/>
          </w:tcPr>
          <w:p w14:paraId="3AA611C3"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&lt;1</w:t>
            </w:r>
          </w:p>
        </w:tc>
        <w:tc>
          <w:tcPr>
            <w:tcW w:w="949" w:type="dxa"/>
            <w:tcBorders>
              <w:tl2br w:val="nil"/>
              <w:tr2bl w:val="nil"/>
            </w:tcBorders>
            <w:vAlign w:val="center"/>
          </w:tcPr>
          <w:p w14:paraId="10044A06"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&lt;1</w:t>
            </w:r>
          </w:p>
        </w:tc>
        <w:tc>
          <w:tcPr>
            <w:tcW w:w="889" w:type="dxa"/>
            <w:tcBorders>
              <w:tl2br w:val="nil"/>
              <w:tr2bl w:val="nil"/>
            </w:tcBorders>
            <w:vAlign w:val="center"/>
          </w:tcPr>
          <w:p w14:paraId="0F98760A"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&lt;1</w:t>
            </w:r>
          </w:p>
        </w:tc>
        <w:tc>
          <w:tcPr>
            <w:tcW w:w="750" w:type="dxa"/>
            <w:tcBorders>
              <w:tl2br w:val="nil"/>
              <w:tr2bl w:val="nil"/>
            </w:tcBorders>
            <w:vAlign w:val="center"/>
          </w:tcPr>
          <w:p w14:paraId="66F51767" w14:textId="77777777" w:rsidR="0004624F" w:rsidRDefault="00000000" w:rsidP="0071416F">
            <w:pPr>
              <w:adjustRightInd w:val="0"/>
              <w:snapToGrid w:val="0"/>
              <w:ind w:left="-57" w:right="-57"/>
              <w:jc w:val="center"/>
              <w:rPr>
                <w:rFonts w:ascii="宋体" w:eastAsia="宋体" w:hAnsi="宋体" w:cs="宋体"/>
                <w:szCs w:val="21"/>
              </w:rPr>
            </w:pPr>
            <w:r>
              <w:rPr>
                <w:rFonts w:ascii="宋体" w:eastAsia="宋体" w:hAnsi="宋体" w:cs="宋体" w:hint="eastAsia"/>
                <w:szCs w:val="21"/>
              </w:rPr>
              <w:t>1</w:t>
            </w:r>
          </w:p>
        </w:tc>
      </w:tr>
      <w:tr w:rsidR="0004624F" w14:paraId="4D72C22E" w14:textId="77777777" w:rsidTr="0071416F">
        <w:trPr>
          <w:trHeight w:val="57"/>
        </w:trPr>
        <w:tc>
          <w:tcPr>
            <w:tcW w:w="8930" w:type="dxa"/>
            <w:gridSpan w:val="10"/>
            <w:tcBorders>
              <w:tl2br w:val="nil"/>
              <w:tr2bl w:val="nil"/>
            </w:tcBorders>
            <w:vAlign w:val="center"/>
          </w:tcPr>
          <w:p w14:paraId="18DF66AD" w14:textId="77777777" w:rsidR="0004624F" w:rsidRDefault="00000000" w:rsidP="0071416F">
            <w:pPr>
              <w:adjustRightInd w:val="0"/>
              <w:snapToGrid w:val="0"/>
              <w:ind w:left="-57" w:right="-57"/>
              <w:jc w:val="left"/>
            </w:pPr>
            <w:r>
              <w:rPr>
                <w:rFonts w:ascii="宋体" w:eastAsia="宋体" w:hAnsi="宋体" w:cs="宋体" w:hint="eastAsia"/>
                <w:szCs w:val="21"/>
              </w:rPr>
              <w:t>备注：排气筒高度148m，采样位置为锅炉废气烟囱出口；</w:t>
            </w:r>
            <w:r>
              <w:rPr>
                <w:rFonts w:ascii="宋体" w:eastAsia="宋体" w:hAnsi="宋体" w:hint="eastAsia"/>
                <w:szCs w:val="21"/>
              </w:rPr>
              <w:t>①“ND”表示低于方法检出限。</w:t>
            </w:r>
          </w:p>
        </w:tc>
      </w:tr>
    </w:tbl>
    <w:p w14:paraId="4690358E" w14:textId="77777777" w:rsidR="0004624F" w:rsidRDefault="0004624F">
      <w:pPr>
        <w:spacing w:line="360" w:lineRule="auto"/>
        <w:ind w:firstLineChars="200" w:firstLine="480"/>
        <w:jc w:val="center"/>
        <w:rPr>
          <w:rFonts w:ascii="宋体" w:eastAsia="宋体" w:hAnsi="宋体"/>
          <w:sz w:val="24"/>
          <w:szCs w:val="24"/>
        </w:rPr>
        <w:sectPr w:rsidR="0004624F" w:rsidSect="00670A06">
          <w:pgSz w:w="11906" w:h="16838"/>
          <w:pgMar w:top="1440" w:right="1800" w:bottom="1440" w:left="1800" w:header="851" w:footer="992" w:gutter="0"/>
          <w:cols w:space="425"/>
          <w:docGrid w:type="lines" w:linePitch="312"/>
        </w:sectPr>
      </w:pPr>
    </w:p>
    <w:p w14:paraId="25635012" w14:textId="3F337982" w:rsidR="0004624F" w:rsidRDefault="00000000">
      <w:pPr>
        <w:spacing w:line="360" w:lineRule="auto"/>
        <w:ind w:firstLineChars="200" w:firstLine="482"/>
        <w:jc w:val="center"/>
        <w:rPr>
          <w:rFonts w:ascii="宋体" w:eastAsia="宋体" w:hAnsi="宋体"/>
          <w:sz w:val="24"/>
          <w:szCs w:val="24"/>
        </w:rPr>
      </w:pPr>
      <w:r>
        <w:rPr>
          <w:rFonts w:ascii="宋体" w:eastAsia="宋体" w:hAnsi="宋体" w:hint="eastAsia"/>
          <w:b/>
          <w:bCs/>
          <w:sz w:val="24"/>
          <w:szCs w:val="24"/>
        </w:rPr>
        <w:lastRenderedPageBreak/>
        <w:t>表6.3.2-</w:t>
      </w:r>
      <w:r w:rsidR="0071416F">
        <w:rPr>
          <w:rFonts w:ascii="宋体" w:eastAsia="宋体" w:hAnsi="宋体"/>
          <w:b/>
          <w:bCs/>
          <w:sz w:val="24"/>
          <w:szCs w:val="24"/>
        </w:rPr>
        <w:t>4</w:t>
      </w:r>
      <w:r>
        <w:rPr>
          <w:rFonts w:ascii="宋体" w:eastAsia="宋体" w:hAnsi="宋体" w:hint="eastAsia"/>
          <w:b/>
          <w:bCs/>
          <w:sz w:val="24"/>
          <w:szCs w:val="24"/>
        </w:rPr>
        <w:t xml:space="preserve"> 输煤系统、除灰系统排气筒有组织废气监测结果</w:t>
      </w:r>
    </w:p>
    <w:tbl>
      <w:tblPr>
        <w:tblStyle w:val="ac"/>
        <w:tblW w:w="14686" w:type="dxa"/>
        <w:tblInd w:w="113" w:type="dxa"/>
        <w:tblBorders>
          <w:left w:val="none" w:sz="0" w:space="0" w:color="auto"/>
          <w:right w:val="none" w:sz="0" w:space="0" w:color="auto"/>
        </w:tblBorders>
        <w:tblLayout w:type="fixed"/>
        <w:tblLook w:val="04A0" w:firstRow="1" w:lastRow="0" w:firstColumn="1" w:lastColumn="0" w:noHBand="0" w:noVBand="1"/>
      </w:tblPr>
      <w:tblGrid>
        <w:gridCol w:w="1147"/>
        <w:gridCol w:w="1694"/>
        <w:gridCol w:w="1111"/>
        <w:gridCol w:w="1222"/>
        <w:gridCol w:w="1181"/>
        <w:gridCol w:w="1250"/>
        <w:gridCol w:w="1250"/>
        <w:gridCol w:w="1208"/>
        <w:gridCol w:w="1209"/>
        <w:gridCol w:w="1180"/>
        <w:gridCol w:w="1102"/>
        <w:gridCol w:w="1132"/>
      </w:tblGrid>
      <w:tr w:rsidR="0004624F" w14:paraId="6694B681" w14:textId="77777777">
        <w:trPr>
          <w:trHeight w:val="397"/>
        </w:trPr>
        <w:tc>
          <w:tcPr>
            <w:tcW w:w="2841" w:type="dxa"/>
            <w:gridSpan w:val="2"/>
            <w:vMerge w:val="restart"/>
            <w:tcBorders>
              <w:tl2br w:val="nil"/>
              <w:tr2bl w:val="nil"/>
            </w:tcBorders>
            <w:vAlign w:val="center"/>
          </w:tcPr>
          <w:p w14:paraId="6E0380F4"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监测项目</w:t>
            </w:r>
          </w:p>
        </w:tc>
        <w:tc>
          <w:tcPr>
            <w:tcW w:w="1111" w:type="dxa"/>
            <w:vMerge w:val="restart"/>
            <w:tcBorders>
              <w:tl2br w:val="nil"/>
              <w:tr2bl w:val="nil"/>
            </w:tcBorders>
            <w:vAlign w:val="center"/>
          </w:tcPr>
          <w:p w14:paraId="1776F63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监测因子</w:t>
            </w:r>
          </w:p>
        </w:tc>
        <w:tc>
          <w:tcPr>
            <w:tcW w:w="3653" w:type="dxa"/>
            <w:gridSpan w:val="3"/>
            <w:tcBorders>
              <w:tl2br w:val="nil"/>
              <w:tr2bl w:val="nil"/>
            </w:tcBorders>
            <w:vAlign w:val="center"/>
          </w:tcPr>
          <w:p w14:paraId="49D18E0D"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第一天</w:t>
            </w:r>
          </w:p>
        </w:tc>
        <w:tc>
          <w:tcPr>
            <w:tcW w:w="3667" w:type="dxa"/>
            <w:gridSpan w:val="3"/>
            <w:tcBorders>
              <w:tl2br w:val="nil"/>
              <w:tr2bl w:val="nil"/>
            </w:tcBorders>
            <w:vAlign w:val="center"/>
          </w:tcPr>
          <w:p w14:paraId="07436749"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第二天</w:t>
            </w:r>
          </w:p>
        </w:tc>
        <w:tc>
          <w:tcPr>
            <w:tcW w:w="1180" w:type="dxa"/>
            <w:vMerge w:val="restart"/>
            <w:tcBorders>
              <w:tl2br w:val="nil"/>
              <w:tr2bl w:val="nil"/>
            </w:tcBorders>
            <w:vAlign w:val="center"/>
          </w:tcPr>
          <w:p w14:paraId="3FDE17D6"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最大值</w:t>
            </w:r>
          </w:p>
        </w:tc>
        <w:tc>
          <w:tcPr>
            <w:tcW w:w="1102" w:type="dxa"/>
            <w:vMerge w:val="restart"/>
            <w:tcBorders>
              <w:tl2br w:val="nil"/>
              <w:tr2bl w:val="nil"/>
            </w:tcBorders>
            <w:vAlign w:val="center"/>
          </w:tcPr>
          <w:p w14:paraId="46454F0C"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标准限值</w:t>
            </w:r>
          </w:p>
        </w:tc>
        <w:tc>
          <w:tcPr>
            <w:tcW w:w="1132" w:type="dxa"/>
            <w:vMerge w:val="restart"/>
            <w:tcBorders>
              <w:tl2br w:val="nil"/>
              <w:tr2bl w:val="nil"/>
            </w:tcBorders>
            <w:vAlign w:val="center"/>
          </w:tcPr>
          <w:p w14:paraId="6BF6652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是否达标</w:t>
            </w:r>
          </w:p>
        </w:tc>
      </w:tr>
      <w:tr w:rsidR="0004624F" w14:paraId="574EFDCF" w14:textId="77777777">
        <w:trPr>
          <w:trHeight w:val="397"/>
        </w:trPr>
        <w:tc>
          <w:tcPr>
            <w:tcW w:w="2841" w:type="dxa"/>
            <w:gridSpan w:val="2"/>
            <w:vMerge/>
            <w:tcBorders>
              <w:tl2br w:val="nil"/>
              <w:tr2bl w:val="nil"/>
            </w:tcBorders>
            <w:vAlign w:val="center"/>
          </w:tcPr>
          <w:p w14:paraId="722A6B92" w14:textId="77777777" w:rsidR="0004624F" w:rsidRDefault="0004624F">
            <w:pPr>
              <w:jc w:val="center"/>
              <w:rPr>
                <w:rFonts w:ascii="宋体" w:eastAsia="宋体" w:hAnsi="宋体" w:cs="宋体"/>
                <w:szCs w:val="21"/>
              </w:rPr>
            </w:pPr>
          </w:p>
        </w:tc>
        <w:tc>
          <w:tcPr>
            <w:tcW w:w="1111" w:type="dxa"/>
            <w:vMerge/>
            <w:tcBorders>
              <w:tl2br w:val="nil"/>
              <w:tr2bl w:val="nil"/>
            </w:tcBorders>
            <w:vAlign w:val="center"/>
          </w:tcPr>
          <w:p w14:paraId="606DB1C7" w14:textId="77777777" w:rsidR="0004624F" w:rsidRDefault="0004624F">
            <w:pPr>
              <w:jc w:val="center"/>
              <w:rPr>
                <w:rFonts w:ascii="宋体" w:eastAsia="宋体" w:hAnsi="宋体" w:cs="宋体"/>
                <w:szCs w:val="21"/>
              </w:rPr>
            </w:pPr>
          </w:p>
        </w:tc>
        <w:tc>
          <w:tcPr>
            <w:tcW w:w="1222" w:type="dxa"/>
            <w:tcBorders>
              <w:tl2br w:val="nil"/>
              <w:tr2bl w:val="nil"/>
            </w:tcBorders>
            <w:vAlign w:val="center"/>
          </w:tcPr>
          <w:p w14:paraId="6B4A154D"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第1次</w:t>
            </w:r>
          </w:p>
        </w:tc>
        <w:tc>
          <w:tcPr>
            <w:tcW w:w="1181" w:type="dxa"/>
            <w:tcBorders>
              <w:tl2br w:val="nil"/>
              <w:tr2bl w:val="nil"/>
            </w:tcBorders>
            <w:vAlign w:val="center"/>
          </w:tcPr>
          <w:p w14:paraId="14202E66"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第2次</w:t>
            </w:r>
          </w:p>
        </w:tc>
        <w:tc>
          <w:tcPr>
            <w:tcW w:w="1250" w:type="dxa"/>
            <w:tcBorders>
              <w:tl2br w:val="nil"/>
              <w:tr2bl w:val="nil"/>
            </w:tcBorders>
            <w:vAlign w:val="center"/>
          </w:tcPr>
          <w:p w14:paraId="31A0C99C"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第3次</w:t>
            </w:r>
          </w:p>
        </w:tc>
        <w:tc>
          <w:tcPr>
            <w:tcW w:w="1250" w:type="dxa"/>
            <w:tcBorders>
              <w:tl2br w:val="nil"/>
              <w:tr2bl w:val="nil"/>
            </w:tcBorders>
            <w:vAlign w:val="center"/>
          </w:tcPr>
          <w:p w14:paraId="00633540"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第1次</w:t>
            </w:r>
          </w:p>
        </w:tc>
        <w:tc>
          <w:tcPr>
            <w:tcW w:w="1208" w:type="dxa"/>
            <w:tcBorders>
              <w:tl2br w:val="nil"/>
              <w:tr2bl w:val="nil"/>
            </w:tcBorders>
            <w:vAlign w:val="center"/>
          </w:tcPr>
          <w:p w14:paraId="78FE87FA"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第2次</w:t>
            </w:r>
          </w:p>
        </w:tc>
        <w:tc>
          <w:tcPr>
            <w:tcW w:w="1209" w:type="dxa"/>
            <w:tcBorders>
              <w:tl2br w:val="nil"/>
              <w:tr2bl w:val="nil"/>
            </w:tcBorders>
            <w:vAlign w:val="center"/>
          </w:tcPr>
          <w:p w14:paraId="57B376B5"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第3次</w:t>
            </w:r>
          </w:p>
        </w:tc>
        <w:tc>
          <w:tcPr>
            <w:tcW w:w="1180" w:type="dxa"/>
            <w:vMerge/>
            <w:tcBorders>
              <w:tl2br w:val="nil"/>
              <w:tr2bl w:val="nil"/>
            </w:tcBorders>
            <w:vAlign w:val="center"/>
          </w:tcPr>
          <w:p w14:paraId="1ADDF3C5" w14:textId="77777777" w:rsidR="0004624F" w:rsidRDefault="0004624F">
            <w:pPr>
              <w:jc w:val="center"/>
              <w:rPr>
                <w:rFonts w:ascii="宋体" w:eastAsia="宋体" w:hAnsi="宋体" w:cs="宋体"/>
                <w:szCs w:val="21"/>
              </w:rPr>
            </w:pPr>
          </w:p>
        </w:tc>
        <w:tc>
          <w:tcPr>
            <w:tcW w:w="1102" w:type="dxa"/>
            <w:vMerge/>
            <w:tcBorders>
              <w:tl2br w:val="nil"/>
              <w:tr2bl w:val="nil"/>
            </w:tcBorders>
            <w:vAlign w:val="center"/>
          </w:tcPr>
          <w:p w14:paraId="4FDD8343" w14:textId="77777777" w:rsidR="0004624F" w:rsidRDefault="0004624F">
            <w:pPr>
              <w:jc w:val="center"/>
              <w:rPr>
                <w:rFonts w:ascii="宋体" w:eastAsia="宋体" w:hAnsi="宋体" w:cs="宋体"/>
                <w:szCs w:val="21"/>
              </w:rPr>
            </w:pPr>
          </w:p>
        </w:tc>
        <w:tc>
          <w:tcPr>
            <w:tcW w:w="1132" w:type="dxa"/>
            <w:vMerge/>
            <w:tcBorders>
              <w:tl2br w:val="nil"/>
              <w:tr2bl w:val="nil"/>
            </w:tcBorders>
            <w:vAlign w:val="center"/>
          </w:tcPr>
          <w:p w14:paraId="0001921C" w14:textId="77777777" w:rsidR="0004624F" w:rsidRDefault="0004624F">
            <w:pPr>
              <w:jc w:val="center"/>
              <w:rPr>
                <w:rFonts w:ascii="宋体" w:eastAsia="宋体" w:hAnsi="宋体" w:cs="宋体"/>
                <w:szCs w:val="21"/>
              </w:rPr>
            </w:pPr>
          </w:p>
        </w:tc>
      </w:tr>
      <w:tr w:rsidR="0004624F" w14:paraId="5788D6D4" w14:textId="77777777">
        <w:trPr>
          <w:trHeight w:val="397"/>
        </w:trPr>
        <w:tc>
          <w:tcPr>
            <w:tcW w:w="1147" w:type="dxa"/>
            <w:vMerge w:val="restart"/>
            <w:tcBorders>
              <w:tl2br w:val="nil"/>
              <w:tr2bl w:val="nil"/>
            </w:tcBorders>
            <w:vAlign w:val="center"/>
          </w:tcPr>
          <w:p w14:paraId="0C6BCC8A" w14:textId="77777777" w:rsidR="0004624F" w:rsidRDefault="00000000">
            <w:pPr>
              <w:jc w:val="center"/>
              <w:rPr>
                <w:rFonts w:ascii="宋体" w:eastAsia="宋体" w:hAnsi="宋体" w:cs="宋体"/>
                <w:szCs w:val="21"/>
              </w:rPr>
            </w:pPr>
            <w:r>
              <w:rPr>
                <w:rFonts w:ascii="宋体" w:eastAsia="宋体" w:hAnsi="宋体" w:cs="宋体" w:hint="eastAsia"/>
                <w:szCs w:val="21"/>
              </w:rPr>
              <w:t>Q6煤仓废气排气筒出口</w:t>
            </w:r>
          </w:p>
        </w:tc>
        <w:tc>
          <w:tcPr>
            <w:tcW w:w="1694" w:type="dxa"/>
            <w:tcBorders>
              <w:tl2br w:val="nil"/>
              <w:tr2bl w:val="nil"/>
            </w:tcBorders>
            <w:vAlign w:val="center"/>
          </w:tcPr>
          <w:p w14:paraId="1E927F69" w14:textId="77777777" w:rsidR="0004624F" w:rsidRDefault="00000000">
            <w:pPr>
              <w:jc w:val="center"/>
              <w:rPr>
                <w:rFonts w:ascii="宋体" w:eastAsia="宋体" w:hAnsi="宋体" w:cs="宋体"/>
                <w:szCs w:val="21"/>
              </w:rPr>
            </w:pPr>
            <w:r>
              <w:rPr>
                <w:rFonts w:ascii="宋体" w:eastAsia="宋体" w:hAnsi="宋体" w:cs="宋体" w:hint="eastAsia"/>
                <w:szCs w:val="21"/>
              </w:rPr>
              <w:t>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1111" w:type="dxa"/>
            <w:vMerge w:val="restart"/>
            <w:tcBorders>
              <w:tl2br w:val="nil"/>
              <w:tr2bl w:val="nil"/>
            </w:tcBorders>
            <w:vAlign w:val="center"/>
          </w:tcPr>
          <w:p w14:paraId="752E983D" w14:textId="77777777" w:rsidR="0004624F" w:rsidRDefault="00000000">
            <w:pPr>
              <w:jc w:val="center"/>
              <w:rPr>
                <w:rFonts w:ascii="宋体" w:eastAsia="宋体" w:hAnsi="宋体" w:cs="宋体"/>
                <w:szCs w:val="21"/>
              </w:rPr>
            </w:pPr>
            <w:r>
              <w:rPr>
                <w:rFonts w:ascii="宋体" w:eastAsia="宋体" w:hAnsi="宋体" w:cs="宋体" w:hint="eastAsia"/>
                <w:szCs w:val="21"/>
              </w:rPr>
              <w:t>颗粒物</w:t>
            </w:r>
          </w:p>
        </w:tc>
        <w:tc>
          <w:tcPr>
            <w:tcW w:w="1222" w:type="dxa"/>
            <w:tcBorders>
              <w:tl2br w:val="nil"/>
              <w:tr2bl w:val="nil"/>
            </w:tcBorders>
            <w:vAlign w:val="center"/>
          </w:tcPr>
          <w:p w14:paraId="179345BD" w14:textId="77777777" w:rsidR="0004624F" w:rsidRDefault="00000000">
            <w:pPr>
              <w:jc w:val="center"/>
              <w:rPr>
                <w:rFonts w:ascii="宋体" w:eastAsia="宋体" w:hAnsi="宋体" w:cs="宋体"/>
                <w:szCs w:val="21"/>
              </w:rPr>
            </w:pPr>
            <w:r>
              <w:rPr>
                <w:rFonts w:ascii="宋体" w:eastAsia="宋体" w:hAnsi="宋体" w:cs="宋体" w:hint="eastAsia"/>
                <w:szCs w:val="21"/>
              </w:rPr>
              <w:t>4.8</w:t>
            </w:r>
          </w:p>
        </w:tc>
        <w:tc>
          <w:tcPr>
            <w:tcW w:w="1181" w:type="dxa"/>
            <w:tcBorders>
              <w:tl2br w:val="nil"/>
              <w:tr2bl w:val="nil"/>
            </w:tcBorders>
            <w:vAlign w:val="center"/>
          </w:tcPr>
          <w:p w14:paraId="07E71498" w14:textId="77777777" w:rsidR="0004624F" w:rsidRDefault="00000000">
            <w:pPr>
              <w:jc w:val="center"/>
              <w:rPr>
                <w:rFonts w:ascii="宋体" w:eastAsia="宋体" w:hAnsi="宋体" w:cs="宋体"/>
                <w:szCs w:val="21"/>
              </w:rPr>
            </w:pPr>
            <w:r>
              <w:rPr>
                <w:rFonts w:ascii="宋体" w:eastAsia="宋体" w:hAnsi="宋体" w:cs="宋体" w:hint="eastAsia"/>
                <w:szCs w:val="21"/>
              </w:rPr>
              <w:t>5.2</w:t>
            </w:r>
          </w:p>
        </w:tc>
        <w:tc>
          <w:tcPr>
            <w:tcW w:w="1250" w:type="dxa"/>
            <w:tcBorders>
              <w:tl2br w:val="nil"/>
              <w:tr2bl w:val="nil"/>
            </w:tcBorders>
            <w:vAlign w:val="center"/>
          </w:tcPr>
          <w:p w14:paraId="470DAFC9" w14:textId="77777777" w:rsidR="0004624F" w:rsidRDefault="00000000">
            <w:pPr>
              <w:jc w:val="center"/>
              <w:rPr>
                <w:rFonts w:ascii="宋体" w:eastAsia="宋体" w:hAnsi="宋体" w:cs="宋体"/>
                <w:szCs w:val="21"/>
              </w:rPr>
            </w:pPr>
            <w:r>
              <w:rPr>
                <w:rFonts w:ascii="宋体" w:eastAsia="宋体" w:hAnsi="宋体" w:cs="宋体" w:hint="eastAsia"/>
                <w:szCs w:val="21"/>
              </w:rPr>
              <w:t>5.4</w:t>
            </w:r>
          </w:p>
        </w:tc>
        <w:tc>
          <w:tcPr>
            <w:tcW w:w="1250" w:type="dxa"/>
            <w:tcBorders>
              <w:tl2br w:val="nil"/>
              <w:tr2bl w:val="nil"/>
            </w:tcBorders>
            <w:vAlign w:val="center"/>
          </w:tcPr>
          <w:p w14:paraId="731D7E12" w14:textId="77777777" w:rsidR="0004624F" w:rsidRDefault="00000000">
            <w:pPr>
              <w:jc w:val="center"/>
              <w:rPr>
                <w:rFonts w:ascii="宋体" w:eastAsia="宋体" w:hAnsi="宋体" w:cs="宋体"/>
                <w:szCs w:val="21"/>
              </w:rPr>
            </w:pPr>
            <w:r>
              <w:rPr>
                <w:rFonts w:ascii="宋体" w:eastAsia="宋体" w:hAnsi="宋体" w:cs="宋体" w:hint="eastAsia"/>
                <w:szCs w:val="21"/>
              </w:rPr>
              <w:t>5.0</w:t>
            </w:r>
          </w:p>
        </w:tc>
        <w:tc>
          <w:tcPr>
            <w:tcW w:w="1208" w:type="dxa"/>
            <w:tcBorders>
              <w:tl2br w:val="nil"/>
              <w:tr2bl w:val="nil"/>
            </w:tcBorders>
            <w:vAlign w:val="center"/>
          </w:tcPr>
          <w:p w14:paraId="4D7A6064" w14:textId="77777777" w:rsidR="0004624F" w:rsidRDefault="00000000">
            <w:pPr>
              <w:jc w:val="center"/>
              <w:rPr>
                <w:rFonts w:ascii="宋体" w:eastAsia="宋体" w:hAnsi="宋体" w:cs="宋体"/>
                <w:szCs w:val="21"/>
              </w:rPr>
            </w:pPr>
            <w:r>
              <w:rPr>
                <w:rFonts w:ascii="宋体" w:eastAsia="宋体" w:hAnsi="宋体" w:cs="宋体" w:hint="eastAsia"/>
                <w:szCs w:val="21"/>
              </w:rPr>
              <w:t>4.9</w:t>
            </w:r>
          </w:p>
        </w:tc>
        <w:tc>
          <w:tcPr>
            <w:tcW w:w="1209" w:type="dxa"/>
            <w:tcBorders>
              <w:tl2br w:val="nil"/>
              <w:tr2bl w:val="nil"/>
            </w:tcBorders>
            <w:vAlign w:val="center"/>
          </w:tcPr>
          <w:p w14:paraId="6AD0ACE0" w14:textId="77777777" w:rsidR="0004624F" w:rsidRDefault="00000000">
            <w:pPr>
              <w:jc w:val="center"/>
              <w:rPr>
                <w:rFonts w:ascii="宋体" w:eastAsia="宋体" w:hAnsi="宋体" w:cs="宋体"/>
                <w:szCs w:val="21"/>
              </w:rPr>
            </w:pPr>
            <w:r>
              <w:rPr>
                <w:rFonts w:ascii="宋体" w:eastAsia="宋体" w:hAnsi="宋体" w:cs="宋体" w:hint="eastAsia"/>
                <w:szCs w:val="21"/>
              </w:rPr>
              <w:t>5.3</w:t>
            </w:r>
          </w:p>
        </w:tc>
        <w:tc>
          <w:tcPr>
            <w:tcW w:w="1180" w:type="dxa"/>
            <w:tcBorders>
              <w:tl2br w:val="nil"/>
              <w:tr2bl w:val="nil"/>
            </w:tcBorders>
            <w:vAlign w:val="center"/>
          </w:tcPr>
          <w:p w14:paraId="6284F154" w14:textId="77777777" w:rsidR="0004624F" w:rsidRDefault="00000000">
            <w:pPr>
              <w:jc w:val="center"/>
              <w:rPr>
                <w:rFonts w:ascii="宋体" w:eastAsia="宋体" w:hAnsi="宋体" w:cs="宋体"/>
                <w:szCs w:val="21"/>
              </w:rPr>
            </w:pPr>
            <w:r>
              <w:rPr>
                <w:rFonts w:ascii="宋体" w:eastAsia="宋体" w:hAnsi="宋体" w:cs="宋体" w:hint="eastAsia"/>
                <w:szCs w:val="21"/>
              </w:rPr>
              <w:t>5.4</w:t>
            </w:r>
          </w:p>
        </w:tc>
        <w:tc>
          <w:tcPr>
            <w:tcW w:w="1102" w:type="dxa"/>
            <w:tcBorders>
              <w:tl2br w:val="nil"/>
              <w:tr2bl w:val="nil"/>
            </w:tcBorders>
            <w:vAlign w:val="center"/>
          </w:tcPr>
          <w:p w14:paraId="212B0958" w14:textId="77777777" w:rsidR="0004624F" w:rsidRDefault="00000000">
            <w:pPr>
              <w:jc w:val="center"/>
              <w:rPr>
                <w:rFonts w:ascii="宋体" w:eastAsia="宋体" w:hAnsi="宋体" w:cs="宋体"/>
                <w:szCs w:val="21"/>
              </w:rPr>
            </w:pPr>
            <w:r>
              <w:rPr>
                <w:rFonts w:ascii="宋体" w:eastAsia="宋体" w:hAnsi="宋体" w:cs="宋体" w:hint="eastAsia"/>
                <w:szCs w:val="21"/>
              </w:rPr>
              <w:t>120</w:t>
            </w:r>
          </w:p>
        </w:tc>
        <w:tc>
          <w:tcPr>
            <w:tcW w:w="1132" w:type="dxa"/>
            <w:tcBorders>
              <w:tl2br w:val="nil"/>
              <w:tr2bl w:val="nil"/>
            </w:tcBorders>
            <w:vAlign w:val="center"/>
          </w:tcPr>
          <w:p w14:paraId="0B12490B"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45EDE1A9" w14:textId="77777777">
        <w:trPr>
          <w:trHeight w:val="397"/>
        </w:trPr>
        <w:tc>
          <w:tcPr>
            <w:tcW w:w="1147" w:type="dxa"/>
            <w:vMerge/>
            <w:tcBorders>
              <w:tl2br w:val="nil"/>
              <w:tr2bl w:val="nil"/>
            </w:tcBorders>
            <w:vAlign w:val="center"/>
          </w:tcPr>
          <w:p w14:paraId="37A666D2" w14:textId="77777777" w:rsidR="0004624F" w:rsidRDefault="0004624F">
            <w:pPr>
              <w:jc w:val="center"/>
              <w:rPr>
                <w:rFonts w:ascii="宋体" w:eastAsia="宋体" w:hAnsi="宋体" w:cs="宋体"/>
                <w:szCs w:val="21"/>
              </w:rPr>
            </w:pPr>
          </w:p>
        </w:tc>
        <w:tc>
          <w:tcPr>
            <w:tcW w:w="1694" w:type="dxa"/>
            <w:tcBorders>
              <w:tl2br w:val="nil"/>
              <w:tr2bl w:val="nil"/>
            </w:tcBorders>
            <w:vAlign w:val="center"/>
          </w:tcPr>
          <w:p w14:paraId="05C35E09" w14:textId="77777777" w:rsidR="0004624F" w:rsidRDefault="00000000">
            <w:pPr>
              <w:jc w:val="center"/>
              <w:rPr>
                <w:rFonts w:ascii="宋体" w:eastAsia="宋体" w:hAnsi="宋体" w:cs="宋体"/>
                <w:szCs w:val="21"/>
              </w:rPr>
            </w:pPr>
            <w:r>
              <w:rPr>
                <w:rFonts w:ascii="宋体" w:eastAsia="宋体" w:hAnsi="宋体" w:cs="宋体" w:hint="eastAsia"/>
                <w:szCs w:val="21"/>
              </w:rPr>
              <w:t>速率/（kg/h）</w:t>
            </w:r>
          </w:p>
        </w:tc>
        <w:tc>
          <w:tcPr>
            <w:tcW w:w="1111" w:type="dxa"/>
            <w:vMerge/>
            <w:tcBorders>
              <w:tl2br w:val="nil"/>
              <w:tr2bl w:val="nil"/>
            </w:tcBorders>
            <w:vAlign w:val="center"/>
          </w:tcPr>
          <w:p w14:paraId="32FB2748" w14:textId="77777777" w:rsidR="0004624F" w:rsidRDefault="0004624F">
            <w:pPr>
              <w:jc w:val="center"/>
              <w:rPr>
                <w:rFonts w:ascii="宋体" w:eastAsia="宋体" w:hAnsi="宋体" w:cs="宋体"/>
                <w:szCs w:val="21"/>
              </w:rPr>
            </w:pPr>
          </w:p>
        </w:tc>
        <w:tc>
          <w:tcPr>
            <w:tcW w:w="1222" w:type="dxa"/>
            <w:tcBorders>
              <w:tl2br w:val="nil"/>
              <w:tr2bl w:val="nil"/>
            </w:tcBorders>
            <w:vAlign w:val="center"/>
          </w:tcPr>
          <w:p w14:paraId="681ECED8" w14:textId="77777777" w:rsidR="0004624F" w:rsidRDefault="00000000">
            <w:pPr>
              <w:jc w:val="center"/>
              <w:rPr>
                <w:rFonts w:ascii="宋体" w:eastAsia="宋体" w:hAnsi="宋体" w:cs="宋体"/>
                <w:szCs w:val="21"/>
              </w:rPr>
            </w:pPr>
            <w:r>
              <w:rPr>
                <w:rFonts w:ascii="宋体" w:eastAsia="宋体" w:hAnsi="宋体" w:cs="宋体" w:hint="eastAsia"/>
                <w:szCs w:val="21"/>
              </w:rPr>
              <w:t>8.03×10</w:t>
            </w:r>
            <w:r>
              <w:rPr>
                <w:rFonts w:ascii="宋体" w:eastAsia="宋体" w:hAnsi="宋体" w:cs="宋体" w:hint="eastAsia"/>
                <w:szCs w:val="21"/>
                <w:vertAlign w:val="superscript"/>
              </w:rPr>
              <w:t>-3</w:t>
            </w:r>
          </w:p>
        </w:tc>
        <w:tc>
          <w:tcPr>
            <w:tcW w:w="1181" w:type="dxa"/>
            <w:tcBorders>
              <w:tl2br w:val="nil"/>
              <w:tr2bl w:val="nil"/>
            </w:tcBorders>
            <w:vAlign w:val="center"/>
          </w:tcPr>
          <w:p w14:paraId="00F21E92" w14:textId="77777777" w:rsidR="0004624F" w:rsidRDefault="00000000">
            <w:pPr>
              <w:jc w:val="center"/>
              <w:rPr>
                <w:rFonts w:ascii="宋体" w:eastAsia="宋体" w:hAnsi="宋体" w:cs="宋体"/>
                <w:szCs w:val="21"/>
              </w:rPr>
            </w:pPr>
            <w:r>
              <w:rPr>
                <w:rFonts w:ascii="宋体" w:eastAsia="宋体" w:hAnsi="宋体" w:cs="宋体" w:hint="eastAsia"/>
                <w:szCs w:val="21"/>
              </w:rPr>
              <w:t>8.17×10</w:t>
            </w:r>
            <w:r>
              <w:rPr>
                <w:rFonts w:ascii="宋体" w:eastAsia="宋体" w:hAnsi="宋体" w:cs="宋体" w:hint="eastAsia"/>
                <w:szCs w:val="21"/>
                <w:vertAlign w:val="superscript"/>
              </w:rPr>
              <w:t>-3</w:t>
            </w:r>
          </w:p>
        </w:tc>
        <w:tc>
          <w:tcPr>
            <w:tcW w:w="1250" w:type="dxa"/>
            <w:tcBorders>
              <w:tl2br w:val="nil"/>
              <w:tr2bl w:val="nil"/>
            </w:tcBorders>
            <w:vAlign w:val="center"/>
          </w:tcPr>
          <w:p w14:paraId="638B824E" w14:textId="77777777" w:rsidR="0004624F" w:rsidRDefault="00000000">
            <w:pPr>
              <w:jc w:val="center"/>
              <w:rPr>
                <w:rFonts w:ascii="宋体" w:eastAsia="宋体" w:hAnsi="宋体" w:cs="宋体"/>
                <w:szCs w:val="21"/>
              </w:rPr>
            </w:pPr>
            <w:r>
              <w:rPr>
                <w:rFonts w:ascii="宋体" w:eastAsia="宋体" w:hAnsi="宋体" w:cs="宋体" w:hint="eastAsia"/>
                <w:szCs w:val="21"/>
              </w:rPr>
              <w:t>8.45×10</w:t>
            </w:r>
            <w:r>
              <w:rPr>
                <w:rFonts w:ascii="宋体" w:eastAsia="宋体" w:hAnsi="宋体" w:cs="宋体" w:hint="eastAsia"/>
                <w:szCs w:val="21"/>
                <w:vertAlign w:val="superscript"/>
              </w:rPr>
              <w:t>-3</w:t>
            </w:r>
          </w:p>
        </w:tc>
        <w:tc>
          <w:tcPr>
            <w:tcW w:w="1250" w:type="dxa"/>
            <w:tcBorders>
              <w:tl2br w:val="nil"/>
              <w:tr2bl w:val="nil"/>
            </w:tcBorders>
            <w:vAlign w:val="center"/>
          </w:tcPr>
          <w:p w14:paraId="7A12DE2C" w14:textId="77777777" w:rsidR="0004624F" w:rsidRDefault="00000000">
            <w:pPr>
              <w:jc w:val="center"/>
              <w:rPr>
                <w:rFonts w:ascii="宋体" w:eastAsia="宋体" w:hAnsi="宋体" w:cs="宋体"/>
                <w:szCs w:val="21"/>
              </w:rPr>
            </w:pPr>
            <w:r>
              <w:rPr>
                <w:rFonts w:ascii="宋体" w:eastAsia="宋体" w:hAnsi="宋体" w:cs="宋体" w:hint="eastAsia"/>
                <w:szCs w:val="21"/>
              </w:rPr>
              <w:t>7.50×10</w:t>
            </w:r>
            <w:r>
              <w:rPr>
                <w:rFonts w:ascii="宋体" w:eastAsia="宋体" w:hAnsi="宋体" w:cs="宋体" w:hint="eastAsia"/>
                <w:szCs w:val="21"/>
                <w:vertAlign w:val="superscript"/>
              </w:rPr>
              <w:t>-3</w:t>
            </w:r>
          </w:p>
        </w:tc>
        <w:tc>
          <w:tcPr>
            <w:tcW w:w="1208" w:type="dxa"/>
            <w:tcBorders>
              <w:tl2br w:val="nil"/>
              <w:tr2bl w:val="nil"/>
            </w:tcBorders>
            <w:vAlign w:val="center"/>
          </w:tcPr>
          <w:p w14:paraId="40E2429C" w14:textId="77777777" w:rsidR="0004624F" w:rsidRDefault="00000000">
            <w:pPr>
              <w:jc w:val="center"/>
              <w:rPr>
                <w:rFonts w:ascii="宋体" w:eastAsia="宋体" w:hAnsi="宋体" w:cs="宋体"/>
                <w:szCs w:val="21"/>
              </w:rPr>
            </w:pPr>
            <w:r>
              <w:rPr>
                <w:rFonts w:ascii="宋体" w:eastAsia="宋体" w:hAnsi="宋体" w:cs="宋体" w:hint="eastAsia"/>
                <w:szCs w:val="21"/>
              </w:rPr>
              <w:t>7.75×10</w:t>
            </w:r>
            <w:r>
              <w:rPr>
                <w:rFonts w:ascii="宋体" w:eastAsia="宋体" w:hAnsi="宋体" w:cs="宋体" w:hint="eastAsia"/>
                <w:szCs w:val="21"/>
                <w:vertAlign w:val="superscript"/>
              </w:rPr>
              <w:t>-3</w:t>
            </w:r>
          </w:p>
        </w:tc>
        <w:tc>
          <w:tcPr>
            <w:tcW w:w="1209" w:type="dxa"/>
            <w:tcBorders>
              <w:tl2br w:val="nil"/>
              <w:tr2bl w:val="nil"/>
            </w:tcBorders>
            <w:vAlign w:val="center"/>
          </w:tcPr>
          <w:p w14:paraId="432221A1" w14:textId="77777777" w:rsidR="0004624F" w:rsidRDefault="00000000">
            <w:pPr>
              <w:jc w:val="center"/>
              <w:rPr>
                <w:rFonts w:ascii="宋体" w:eastAsia="宋体" w:hAnsi="宋体" w:cs="宋体"/>
                <w:szCs w:val="21"/>
              </w:rPr>
            </w:pPr>
            <w:r>
              <w:rPr>
                <w:rFonts w:ascii="宋体" w:eastAsia="宋体" w:hAnsi="宋体" w:cs="宋体" w:hint="eastAsia"/>
                <w:szCs w:val="21"/>
              </w:rPr>
              <w:t>8.59×10</w:t>
            </w:r>
            <w:r>
              <w:rPr>
                <w:rFonts w:ascii="宋体" w:eastAsia="宋体" w:hAnsi="宋体" w:cs="宋体" w:hint="eastAsia"/>
                <w:szCs w:val="21"/>
                <w:vertAlign w:val="superscript"/>
              </w:rPr>
              <w:t>-3</w:t>
            </w:r>
          </w:p>
        </w:tc>
        <w:tc>
          <w:tcPr>
            <w:tcW w:w="1180" w:type="dxa"/>
            <w:tcBorders>
              <w:tl2br w:val="nil"/>
              <w:tr2bl w:val="nil"/>
            </w:tcBorders>
            <w:vAlign w:val="center"/>
          </w:tcPr>
          <w:p w14:paraId="0F70F7DB" w14:textId="77777777" w:rsidR="0004624F" w:rsidRDefault="00000000">
            <w:pPr>
              <w:jc w:val="center"/>
              <w:rPr>
                <w:rFonts w:ascii="宋体" w:eastAsia="宋体" w:hAnsi="宋体" w:cs="宋体"/>
                <w:szCs w:val="21"/>
              </w:rPr>
            </w:pPr>
            <w:r>
              <w:rPr>
                <w:rFonts w:ascii="宋体" w:eastAsia="宋体" w:hAnsi="宋体" w:cs="宋体" w:hint="eastAsia"/>
                <w:szCs w:val="21"/>
              </w:rPr>
              <w:t>8.59×10</w:t>
            </w:r>
            <w:r>
              <w:rPr>
                <w:rFonts w:ascii="宋体" w:eastAsia="宋体" w:hAnsi="宋体" w:cs="宋体" w:hint="eastAsia"/>
                <w:szCs w:val="21"/>
                <w:vertAlign w:val="superscript"/>
              </w:rPr>
              <w:t>-3</w:t>
            </w:r>
          </w:p>
        </w:tc>
        <w:tc>
          <w:tcPr>
            <w:tcW w:w="1102" w:type="dxa"/>
            <w:tcBorders>
              <w:tl2br w:val="nil"/>
              <w:tr2bl w:val="nil"/>
            </w:tcBorders>
            <w:vAlign w:val="center"/>
          </w:tcPr>
          <w:p w14:paraId="7BE14247" w14:textId="77777777" w:rsidR="0004624F" w:rsidRDefault="00000000">
            <w:pPr>
              <w:jc w:val="center"/>
              <w:rPr>
                <w:rFonts w:ascii="宋体" w:eastAsia="宋体" w:hAnsi="宋体" w:cs="宋体"/>
                <w:szCs w:val="21"/>
              </w:rPr>
            </w:pPr>
            <w:r>
              <w:rPr>
                <w:rFonts w:ascii="宋体" w:eastAsia="宋体" w:hAnsi="宋体" w:cs="宋体" w:hint="eastAsia"/>
                <w:szCs w:val="21"/>
              </w:rPr>
              <w:t>3.5</w:t>
            </w:r>
          </w:p>
        </w:tc>
        <w:tc>
          <w:tcPr>
            <w:tcW w:w="1132" w:type="dxa"/>
            <w:tcBorders>
              <w:tl2br w:val="nil"/>
              <w:tr2bl w:val="nil"/>
            </w:tcBorders>
            <w:vAlign w:val="center"/>
          </w:tcPr>
          <w:p w14:paraId="0BB8A711"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63EB14DD" w14:textId="77777777">
        <w:trPr>
          <w:trHeight w:val="397"/>
        </w:trPr>
        <w:tc>
          <w:tcPr>
            <w:tcW w:w="1147" w:type="dxa"/>
            <w:vMerge w:val="restart"/>
            <w:tcBorders>
              <w:tl2br w:val="nil"/>
              <w:tr2bl w:val="nil"/>
            </w:tcBorders>
            <w:vAlign w:val="center"/>
          </w:tcPr>
          <w:p w14:paraId="51F6E9DC" w14:textId="77777777" w:rsidR="0004624F" w:rsidRDefault="00000000">
            <w:pPr>
              <w:jc w:val="center"/>
              <w:rPr>
                <w:rFonts w:ascii="宋体" w:eastAsia="宋体" w:hAnsi="宋体" w:cs="宋体"/>
                <w:szCs w:val="21"/>
              </w:rPr>
            </w:pPr>
            <w:r>
              <w:rPr>
                <w:rFonts w:ascii="宋体" w:eastAsia="宋体" w:hAnsi="宋体" w:cs="宋体" w:hint="eastAsia"/>
                <w:szCs w:val="21"/>
              </w:rPr>
              <w:t>Q7煤仓废气排气筒出口</w:t>
            </w:r>
          </w:p>
        </w:tc>
        <w:tc>
          <w:tcPr>
            <w:tcW w:w="1694" w:type="dxa"/>
            <w:tcBorders>
              <w:tl2br w:val="nil"/>
              <w:tr2bl w:val="nil"/>
            </w:tcBorders>
            <w:vAlign w:val="center"/>
          </w:tcPr>
          <w:p w14:paraId="0876721E" w14:textId="77777777" w:rsidR="0004624F" w:rsidRDefault="00000000">
            <w:pPr>
              <w:jc w:val="center"/>
              <w:rPr>
                <w:rFonts w:ascii="宋体" w:eastAsia="宋体" w:hAnsi="宋体" w:cs="宋体"/>
                <w:szCs w:val="21"/>
              </w:rPr>
            </w:pPr>
            <w:r>
              <w:rPr>
                <w:rFonts w:ascii="宋体" w:eastAsia="宋体" w:hAnsi="宋体" w:cs="宋体" w:hint="eastAsia"/>
                <w:szCs w:val="21"/>
              </w:rPr>
              <w:t>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1111" w:type="dxa"/>
            <w:vMerge w:val="restart"/>
            <w:tcBorders>
              <w:tl2br w:val="nil"/>
              <w:tr2bl w:val="nil"/>
            </w:tcBorders>
            <w:vAlign w:val="center"/>
          </w:tcPr>
          <w:p w14:paraId="4304B088" w14:textId="77777777" w:rsidR="0004624F" w:rsidRDefault="00000000">
            <w:pPr>
              <w:jc w:val="center"/>
              <w:rPr>
                <w:rFonts w:ascii="宋体" w:eastAsia="宋体" w:hAnsi="宋体" w:cs="宋体"/>
                <w:szCs w:val="21"/>
              </w:rPr>
            </w:pPr>
            <w:r>
              <w:rPr>
                <w:rFonts w:ascii="宋体" w:eastAsia="宋体" w:hAnsi="宋体" w:cs="宋体" w:hint="eastAsia"/>
                <w:szCs w:val="21"/>
              </w:rPr>
              <w:t>颗粒物</w:t>
            </w:r>
          </w:p>
        </w:tc>
        <w:tc>
          <w:tcPr>
            <w:tcW w:w="1222" w:type="dxa"/>
            <w:tcBorders>
              <w:tl2br w:val="nil"/>
              <w:tr2bl w:val="nil"/>
            </w:tcBorders>
            <w:vAlign w:val="center"/>
          </w:tcPr>
          <w:p w14:paraId="25F51DC3" w14:textId="77777777" w:rsidR="0004624F" w:rsidRDefault="00000000">
            <w:pPr>
              <w:jc w:val="center"/>
              <w:rPr>
                <w:rFonts w:ascii="宋体" w:eastAsia="宋体" w:hAnsi="宋体" w:cs="宋体"/>
                <w:szCs w:val="21"/>
              </w:rPr>
            </w:pPr>
            <w:r>
              <w:rPr>
                <w:rFonts w:ascii="宋体" w:eastAsia="宋体" w:hAnsi="宋体" w:cs="宋体" w:hint="eastAsia"/>
                <w:szCs w:val="21"/>
              </w:rPr>
              <w:t>5.1</w:t>
            </w:r>
          </w:p>
        </w:tc>
        <w:tc>
          <w:tcPr>
            <w:tcW w:w="1181" w:type="dxa"/>
            <w:tcBorders>
              <w:tl2br w:val="nil"/>
              <w:tr2bl w:val="nil"/>
            </w:tcBorders>
            <w:vAlign w:val="center"/>
          </w:tcPr>
          <w:p w14:paraId="478378D6" w14:textId="77777777" w:rsidR="0004624F" w:rsidRDefault="00000000">
            <w:pPr>
              <w:jc w:val="center"/>
              <w:rPr>
                <w:rFonts w:ascii="宋体" w:eastAsia="宋体" w:hAnsi="宋体" w:cs="宋体"/>
                <w:szCs w:val="21"/>
              </w:rPr>
            </w:pPr>
            <w:r>
              <w:rPr>
                <w:rFonts w:ascii="宋体" w:eastAsia="宋体" w:hAnsi="宋体" w:cs="宋体" w:hint="eastAsia"/>
                <w:szCs w:val="21"/>
              </w:rPr>
              <w:t>5.7</w:t>
            </w:r>
          </w:p>
        </w:tc>
        <w:tc>
          <w:tcPr>
            <w:tcW w:w="1250" w:type="dxa"/>
            <w:tcBorders>
              <w:tl2br w:val="nil"/>
              <w:tr2bl w:val="nil"/>
            </w:tcBorders>
            <w:vAlign w:val="center"/>
          </w:tcPr>
          <w:p w14:paraId="19BF9006" w14:textId="77777777" w:rsidR="0004624F" w:rsidRDefault="00000000">
            <w:pPr>
              <w:jc w:val="center"/>
              <w:rPr>
                <w:rFonts w:ascii="宋体" w:eastAsia="宋体" w:hAnsi="宋体" w:cs="宋体"/>
                <w:szCs w:val="21"/>
              </w:rPr>
            </w:pPr>
            <w:r>
              <w:rPr>
                <w:rFonts w:ascii="宋体" w:eastAsia="宋体" w:hAnsi="宋体" w:cs="宋体" w:hint="eastAsia"/>
                <w:szCs w:val="21"/>
              </w:rPr>
              <w:t>5.3</w:t>
            </w:r>
          </w:p>
        </w:tc>
        <w:tc>
          <w:tcPr>
            <w:tcW w:w="1250" w:type="dxa"/>
            <w:tcBorders>
              <w:tl2br w:val="nil"/>
              <w:tr2bl w:val="nil"/>
            </w:tcBorders>
            <w:vAlign w:val="center"/>
          </w:tcPr>
          <w:p w14:paraId="6504E755" w14:textId="77777777" w:rsidR="0004624F" w:rsidRDefault="00000000">
            <w:pPr>
              <w:jc w:val="center"/>
              <w:rPr>
                <w:rFonts w:ascii="宋体" w:eastAsia="宋体" w:hAnsi="宋体" w:cs="宋体"/>
                <w:szCs w:val="21"/>
              </w:rPr>
            </w:pPr>
            <w:r>
              <w:rPr>
                <w:rFonts w:ascii="宋体" w:eastAsia="宋体" w:hAnsi="宋体" w:cs="宋体" w:hint="eastAsia"/>
                <w:szCs w:val="21"/>
              </w:rPr>
              <w:t>5.5</w:t>
            </w:r>
          </w:p>
        </w:tc>
        <w:tc>
          <w:tcPr>
            <w:tcW w:w="1208" w:type="dxa"/>
            <w:tcBorders>
              <w:tl2br w:val="nil"/>
              <w:tr2bl w:val="nil"/>
            </w:tcBorders>
            <w:vAlign w:val="center"/>
          </w:tcPr>
          <w:p w14:paraId="082B87B7" w14:textId="77777777" w:rsidR="0004624F" w:rsidRDefault="00000000">
            <w:pPr>
              <w:jc w:val="center"/>
              <w:rPr>
                <w:rFonts w:ascii="宋体" w:eastAsia="宋体" w:hAnsi="宋体" w:cs="宋体"/>
                <w:szCs w:val="21"/>
              </w:rPr>
            </w:pPr>
            <w:r>
              <w:rPr>
                <w:rFonts w:ascii="宋体" w:eastAsia="宋体" w:hAnsi="宋体" w:cs="宋体" w:hint="eastAsia"/>
                <w:szCs w:val="21"/>
              </w:rPr>
              <w:t>5.6</w:t>
            </w:r>
          </w:p>
        </w:tc>
        <w:tc>
          <w:tcPr>
            <w:tcW w:w="1209" w:type="dxa"/>
            <w:tcBorders>
              <w:tl2br w:val="nil"/>
              <w:tr2bl w:val="nil"/>
            </w:tcBorders>
            <w:vAlign w:val="center"/>
          </w:tcPr>
          <w:p w14:paraId="0902372C" w14:textId="77777777" w:rsidR="0004624F" w:rsidRDefault="00000000">
            <w:pPr>
              <w:jc w:val="center"/>
              <w:rPr>
                <w:rFonts w:ascii="宋体" w:eastAsia="宋体" w:hAnsi="宋体" w:cs="宋体"/>
                <w:szCs w:val="21"/>
              </w:rPr>
            </w:pPr>
            <w:r>
              <w:rPr>
                <w:rFonts w:ascii="宋体" w:eastAsia="宋体" w:hAnsi="宋体" w:cs="宋体" w:hint="eastAsia"/>
                <w:szCs w:val="21"/>
              </w:rPr>
              <w:t>5.2</w:t>
            </w:r>
          </w:p>
        </w:tc>
        <w:tc>
          <w:tcPr>
            <w:tcW w:w="1180" w:type="dxa"/>
            <w:tcBorders>
              <w:tl2br w:val="nil"/>
              <w:tr2bl w:val="nil"/>
            </w:tcBorders>
            <w:vAlign w:val="center"/>
          </w:tcPr>
          <w:p w14:paraId="350B5599" w14:textId="77777777" w:rsidR="0004624F" w:rsidRDefault="00000000">
            <w:pPr>
              <w:jc w:val="center"/>
              <w:rPr>
                <w:rFonts w:ascii="宋体" w:eastAsia="宋体" w:hAnsi="宋体" w:cs="宋体"/>
                <w:szCs w:val="21"/>
              </w:rPr>
            </w:pPr>
            <w:r>
              <w:rPr>
                <w:rFonts w:ascii="宋体" w:eastAsia="宋体" w:hAnsi="宋体" w:cs="宋体" w:hint="eastAsia"/>
                <w:szCs w:val="21"/>
              </w:rPr>
              <w:t>5.7</w:t>
            </w:r>
          </w:p>
        </w:tc>
        <w:tc>
          <w:tcPr>
            <w:tcW w:w="1102" w:type="dxa"/>
            <w:tcBorders>
              <w:tl2br w:val="nil"/>
              <w:tr2bl w:val="nil"/>
            </w:tcBorders>
            <w:vAlign w:val="center"/>
          </w:tcPr>
          <w:p w14:paraId="0EDF946B" w14:textId="77777777" w:rsidR="0004624F" w:rsidRDefault="00000000">
            <w:pPr>
              <w:jc w:val="center"/>
              <w:rPr>
                <w:rFonts w:ascii="宋体" w:eastAsia="宋体" w:hAnsi="宋体" w:cs="宋体"/>
                <w:szCs w:val="21"/>
              </w:rPr>
            </w:pPr>
            <w:r>
              <w:rPr>
                <w:rFonts w:ascii="宋体" w:eastAsia="宋体" w:hAnsi="宋体" w:cs="宋体" w:hint="eastAsia"/>
                <w:szCs w:val="21"/>
              </w:rPr>
              <w:t>120</w:t>
            </w:r>
          </w:p>
        </w:tc>
        <w:tc>
          <w:tcPr>
            <w:tcW w:w="1132" w:type="dxa"/>
            <w:tcBorders>
              <w:tl2br w:val="nil"/>
              <w:tr2bl w:val="nil"/>
            </w:tcBorders>
            <w:vAlign w:val="center"/>
          </w:tcPr>
          <w:p w14:paraId="324D8B70"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5A5866C4" w14:textId="77777777">
        <w:trPr>
          <w:trHeight w:val="397"/>
        </w:trPr>
        <w:tc>
          <w:tcPr>
            <w:tcW w:w="1147" w:type="dxa"/>
            <w:vMerge/>
            <w:tcBorders>
              <w:tl2br w:val="nil"/>
              <w:tr2bl w:val="nil"/>
            </w:tcBorders>
            <w:vAlign w:val="center"/>
          </w:tcPr>
          <w:p w14:paraId="4C8C3F92" w14:textId="77777777" w:rsidR="0004624F" w:rsidRDefault="0004624F">
            <w:pPr>
              <w:jc w:val="center"/>
              <w:rPr>
                <w:rFonts w:ascii="宋体" w:eastAsia="宋体" w:hAnsi="宋体" w:cs="宋体"/>
                <w:szCs w:val="21"/>
              </w:rPr>
            </w:pPr>
          </w:p>
        </w:tc>
        <w:tc>
          <w:tcPr>
            <w:tcW w:w="1694" w:type="dxa"/>
            <w:tcBorders>
              <w:tl2br w:val="nil"/>
              <w:tr2bl w:val="nil"/>
            </w:tcBorders>
            <w:vAlign w:val="center"/>
          </w:tcPr>
          <w:p w14:paraId="3B6FA359" w14:textId="77777777" w:rsidR="0004624F" w:rsidRDefault="00000000">
            <w:pPr>
              <w:jc w:val="center"/>
              <w:rPr>
                <w:rFonts w:ascii="宋体" w:eastAsia="宋体" w:hAnsi="宋体" w:cs="宋体"/>
                <w:szCs w:val="21"/>
              </w:rPr>
            </w:pPr>
            <w:r>
              <w:rPr>
                <w:rFonts w:ascii="宋体" w:eastAsia="宋体" w:hAnsi="宋体" w:cs="宋体" w:hint="eastAsia"/>
                <w:szCs w:val="21"/>
              </w:rPr>
              <w:t>速率/（kg/h）</w:t>
            </w:r>
          </w:p>
        </w:tc>
        <w:tc>
          <w:tcPr>
            <w:tcW w:w="1111" w:type="dxa"/>
            <w:vMerge/>
            <w:tcBorders>
              <w:tl2br w:val="nil"/>
              <w:tr2bl w:val="nil"/>
            </w:tcBorders>
            <w:vAlign w:val="center"/>
          </w:tcPr>
          <w:p w14:paraId="44DA68F8" w14:textId="77777777" w:rsidR="0004624F" w:rsidRDefault="0004624F">
            <w:pPr>
              <w:jc w:val="center"/>
              <w:rPr>
                <w:rFonts w:ascii="宋体" w:eastAsia="宋体" w:hAnsi="宋体" w:cs="宋体"/>
                <w:szCs w:val="21"/>
              </w:rPr>
            </w:pPr>
          </w:p>
        </w:tc>
        <w:tc>
          <w:tcPr>
            <w:tcW w:w="1222" w:type="dxa"/>
            <w:tcBorders>
              <w:tl2br w:val="nil"/>
              <w:tr2bl w:val="nil"/>
            </w:tcBorders>
            <w:vAlign w:val="center"/>
          </w:tcPr>
          <w:p w14:paraId="09F9D18E" w14:textId="77777777" w:rsidR="0004624F" w:rsidRDefault="00000000">
            <w:pPr>
              <w:jc w:val="center"/>
              <w:rPr>
                <w:rFonts w:ascii="宋体" w:eastAsia="宋体" w:hAnsi="宋体" w:cs="宋体"/>
                <w:szCs w:val="21"/>
              </w:rPr>
            </w:pPr>
            <w:r>
              <w:rPr>
                <w:rFonts w:ascii="宋体" w:eastAsia="宋体" w:hAnsi="宋体" w:cs="宋体" w:hint="eastAsia"/>
                <w:szCs w:val="21"/>
              </w:rPr>
              <w:t>8.34×10</w:t>
            </w:r>
            <w:r>
              <w:rPr>
                <w:rFonts w:ascii="宋体" w:eastAsia="宋体" w:hAnsi="宋体" w:cs="宋体" w:hint="eastAsia"/>
                <w:szCs w:val="21"/>
                <w:vertAlign w:val="superscript"/>
              </w:rPr>
              <w:t>-3</w:t>
            </w:r>
          </w:p>
        </w:tc>
        <w:tc>
          <w:tcPr>
            <w:tcW w:w="1181" w:type="dxa"/>
            <w:tcBorders>
              <w:tl2br w:val="nil"/>
              <w:tr2bl w:val="nil"/>
            </w:tcBorders>
            <w:vAlign w:val="center"/>
          </w:tcPr>
          <w:p w14:paraId="4FE8F7CC" w14:textId="77777777" w:rsidR="0004624F" w:rsidRDefault="00000000">
            <w:pPr>
              <w:jc w:val="center"/>
              <w:rPr>
                <w:rFonts w:ascii="宋体" w:eastAsia="宋体" w:hAnsi="宋体" w:cs="宋体"/>
                <w:szCs w:val="21"/>
              </w:rPr>
            </w:pPr>
            <w:r>
              <w:rPr>
                <w:rFonts w:ascii="宋体" w:eastAsia="宋体" w:hAnsi="宋体" w:cs="宋体" w:hint="eastAsia"/>
                <w:szCs w:val="21"/>
              </w:rPr>
              <w:t>9.42×10</w:t>
            </w:r>
            <w:r>
              <w:rPr>
                <w:rFonts w:ascii="宋体" w:eastAsia="宋体" w:hAnsi="宋体" w:cs="宋体" w:hint="eastAsia"/>
                <w:szCs w:val="21"/>
                <w:vertAlign w:val="superscript"/>
              </w:rPr>
              <w:t>-3</w:t>
            </w:r>
          </w:p>
        </w:tc>
        <w:tc>
          <w:tcPr>
            <w:tcW w:w="1250" w:type="dxa"/>
            <w:tcBorders>
              <w:tl2br w:val="nil"/>
              <w:tr2bl w:val="nil"/>
            </w:tcBorders>
            <w:vAlign w:val="center"/>
          </w:tcPr>
          <w:p w14:paraId="37772454" w14:textId="77777777" w:rsidR="0004624F" w:rsidRDefault="00000000">
            <w:pPr>
              <w:jc w:val="center"/>
              <w:rPr>
                <w:rFonts w:ascii="宋体" w:eastAsia="宋体" w:hAnsi="宋体" w:cs="宋体"/>
                <w:szCs w:val="21"/>
              </w:rPr>
            </w:pPr>
            <w:r>
              <w:rPr>
                <w:rFonts w:ascii="宋体" w:eastAsia="宋体" w:hAnsi="宋体" w:cs="宋体" w:hint="eastAsia"/>
                <w:szCs w:val="21"/>
              </w:rPr>
              <w:t>8.82×10</w:t>
            </w:r>
            <w:r>
              <w:rPr>
                <w:rFonts w:ascii="宋体" w:eastAsia="宋体" w:hAnsi="宋体" w:cs="宋体" w:hint="eastAsia"/>
                <w:szCs w:val="21"/>
                <w:vertAlign w:val="superscript"/>
              </w:rPr>
              <w:t>-3</w:t>
            </w:r>
          </w:p>
        </w:tc>
        <w:tc>
          <w:tcPr>
            <w:tcW w:w="1250" w:type="dxa"/>
            <w:tcBorders>
              <w:tl2br w:val="nil"/>
              <w:tr2bl w:val="nil"/>
            </w:tcBorders>
            <w:vAlign w:val="center"/>
          </w:tcPr>
          <w:p w14:paraId="70B96E79" w14:textId="77777777" w:rsidR="0004624F" w:rsidRDefault="00000000">
            <w:pPr>
              <w:jc w:val="center"/>
              <w:rPr>
                <w:rFonts w:ascii="宋体" w:eastAsia="宋体" w:hAnsi="宋体" w:cs="宋体"/>
                <w:szCs w:val="21"/>
              </w:rPr>
            </w:pPr>
            <w:r>
              <w:rPr>
                <w:rFonts w:ascii="宋体" w:eastAsia="宋体" w:hAnsi="宋体" w:cs="宋体" w:hint="eastAsia"/>
                <w:szCs w:val="21"/>
              </w:rPr>
              <w:t>9.16×10</w:t>
            </w:r>
            <w:r>
              <w:rPr>
                <w:rFonts w:ascii="宋体" w:eastAsia="宋体" w:hAnsi="宋体" w:cs="宋体" w:hint="eastAsia"/>
                <w:szCs w:val="21"/>
                <w:vertAlign w:val="superscript"/>
              </w:rPr>
              <w:t>-3</w:t>
            </w:r>
          </w:p>
        </w:tc>
        <w:tc>
          <w:tcPr>
            <w:tcW w:w="1208" w:type="dxa"/>
            <w:tcBorders>
              <w:tl2br w:val="nil"/>
              <w:tr2bl w:val="nil"/>
            </w:tcBorders>
            <w:vAlign w:val="center"/>
          </w:tcPr>
          <w:p w14:paraId="14D00E7F" w14:textId="77777777" w:rsidR="0004624F" w:rsidRDefault="00000000">
            <w:pPr>
              <w:jc w:val="center"/>
              <w:rPr>
                <w:rFonts w:ascii="宋体" w:eastAsia="宋体" w:hAnsi="宋体" w:cs="宋体"/>
                <w:szCs w:val="21"/>
              </w:rPr>
            </w:pPr>
            <w:r>
              <w:rPr>
                <w:rFonts w:ascii="宋体" w:eastAsia="宋体" w:hAnsi="宋体" w:cs="宋体" w:hint="eastAsia"/>
                <w:szCs w:val="21"/>
              </w:rPr>
              <w:t>9.17×10</w:t>
            </w:r>
            <w:r>
              <w:rPr>
                <w:rFonts w:ascii="宋体" w:eastAsia="宋体" w:hAnsi="宋体" w:cs="宋体" w:hint="eastAsia"/>
                <w:szCs w:val="21"/>
                <w:vertAlign w:val="superscript"/>
              </w:rPr>
              <w:t>-3</w:t>
            </w:r>
          </w:p>
        </w:tc>
        <w:tc>
          <w:tcPr>
            <w:tcW w:w="1209" w:type="dxa"/>
            <w:tcBorders>
              <w:tl2br w:val="nil"/>
              <w:tr2bl w:val="nil"/>
            </w:tcBorders>
            <w:vAlign w:val="center"/>
          </w:tcPr>
          <w:p w14:paraId="0CC8DF67" w14:textId="77777777" w:rsidR="0004624F" w:rsidRDefault="00000000">
            <w:pPr>
              <w:jc w:val="center"/>
              <w:rPr>
                <w:rFonts w:ascii="宋体" w:eastAsia="宋体" w:hAnsi="宋体" w:cs="宋体"/>
                <w:szCs w:val="21"/>
              </w:rPr>
            </w:pPr>
            <w:r>
              <w:rPr>
                <w:rFonts w:ascii="宋体" w:eastAsia="宋体" w:hAnsi="宋体" w:cs="宋体" w:hint="eastAsia"/>
                <w:szCs w:val="21"/>
              </w:rPr>
              <w:t>8.63×10</w:t>
            </w:r>
            <w:r>
              <w:rPr>
                <w:rFonts w:ascii="宋体" w:eastAsia="宋体" w:hAnsi="宋体" w:cs="宋体" w:hint="eastAsia"/>
                <w:szCs w:val="21"/>
                <w:vertAlign w:val="superscript"/>
              </w:rPr>
              <w:t>-3</w:t>
            </w:r>
          </w:p>
        </w:tc>
        <w:tc>
          <w:tcPr>
            <w:tcW w:w="1180" w:type="dxa"/>
            <w:tcBorders>
              <w:tl2br w:val="nil"/>
              <w:tr2bl w:val="nil"/>
            </w:tcBorders>
            <w:vAlign w:val="center"/>
          </w:tcPr>
          <w:p w14:paraId="112F2DEA" w14:textId="77777777" w:rsidR="0004624F" w:rsidRDefault="00000000">
            <w:pPr>
              <w:jc w:val="center"/>
              <w:rPr>
                <w:rFonts w:ascii="宋体" w:eastAsia="宋体" w:hAnsi="宋体" w:cs="宋体"/>
                <w:szCs w:val="21"/>
              </w:rPr>
            </w:pPr>
            <w:r>
              <w:rPr>
                <w:rFonts w:ascii="宋体" w:eastAsia="宋体" w:hAnsi="宋体" w:cs="宋体" w:hint="eastAsia"/>
                <w:szCs w:val="21"/>
              </w:rPr>
              <w:t>9.42×10</w:t>
            </w:r>
            <w:r>
              <w:rPr>
                <w:rFonts w:ascii="宋体" w:eastAsia="宋体" w:hAnsi="宋体" w:cs="宋体" w:hint="eastAsia"/>
                <w:szCs w:val="21"/>
                <w:vertAlign w:val="superscript"/>
              </w:rPr>
              <w:t>-3</w:t>
            </w:r>
          </w:p>
        </w:tc>
        <w:tc>
          <w:tcPr>
            <w:tcW w:w="1102" w:type="dxa"/>
            <w:tcBorders>
              <w:tl2br w:val="nil"/>
              <w:tr2bl w:val="nil"/>
            </w:tcBorders>
            <w:vAlign w:val="center"/>
          </w:tcPr>
          <w:p w14:paraId="5A012606" w14:textId="77777777" w:rsidR="0004624F" w:rsidRDefault="00000000">
            <w:pPr>
              <w:jc w:val="center"/>
              <w:rPr>
                <w:rFonts w:ascii="宋体" w:eastAsia="宋体" w:hAnsi="宋体" w:cs="宋体"/>
                <w:szCs w:val="21"/>
              </w:rPr>
            </w:pPr>
            <w:r>
              <w:rPr>
                <w:rFonts w:ascii="宋体" w:eastAsia="宋体" w:hAnsi="宋体" w:cs="宋体" w:hint="eastAsia"/>
                <w:szCs w:val="21"/>
              </w:rPr>
              <w:t>3.5</w:t>
            </w:r>
          </w:p>
        </w:tc>
        <w:tc>
          <w:tcPr>
            <w:tcW w:w="1132" w:type="dxa"/>
            <w:tcBorders>
              <w:tl2br w:val="nil"/>
              <w:tr2bl w:val="nil"/>
            </w:tcBorders>
            <w:vAlign w:val="center"/>
          </w:tcPr>
          <w:p w14:paraId="791CA0F9"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169399ED" w14:textId="77777777">
        <w:trPr>
          <w:trHeight w:val="397"/>
        </w:trPr>
        <w:tc>
          <w:tcPr>
            <w:tcW w:w="1147" w:type="dxa"/>
            <w:vMerge w:val="restart"/>
            <w:tcBorders>
              <w:tl2br w:val="nil"/>
              <w:tr2bl w:val="nil"/>
            </w:tcBorders>
            <w:vAlign w:val="center"/>
          </w:tcPr>
          <w:p w14:paraId="0C6B6637" w14:textId="77777777" w:rsidR="0004624F" w:rsidRDefault="00000000">
            <w:pPr>
              <w:jc w:val="center"/>
              <w:rPr>
                <w:rFonts w:ascii="宋体" w:eastAsia="宋体" w:hAnsi="宋体" w:cs="宋体"/>
                <w:szCs w:val="21"/>
              </w:rPr>
            </w:pPr>
            <w:r>
              <w:rPr>
                <w:rFonts w:ascii="宋体" w:eastAsia="宋体" w:hAnsi="宋体" w:cs="宋体" w:hint="eastAsia"/>
                <w:szCs w:val="21"/>
              </w:rPr>
              <w:t>Q8煤仓废气排气筒出口</w:t>
            </w:r>
          </w:p>
        </w:tc>
        <w:tc>
          <w:tcPr>
            <w:tcW w:w="1694" w:type="dxa"/>
            <w:tcBorders>
              <w:tl2br w:val="nil"/>
              <w:tr2bl w:val="nil"/>
            </w:tcBorders>
            <w:vAlign w:val="center"/>
          </w:tcPr>
          <w:p w14:paraId="0F3D0CDF" w14:textId="77777777" w:rsidR="0004624F" w:rsidRDefault="00000000">
            <w:pPr>
              <w:jc w:val="center"/>
              <w:rPr>
                <w:rFonts w:ascii="宋体" w:eastAsia="宋体" w:hAnsi="宋体" w:cs="宋体"/>
                <w:szCs w:val="21"/>
              </w:rPr>
            </w:pPr>
            <w:r>
              <w:rPr>
                <w:rFonts w:ascii="宋体" w:eastAsia="宋体" w:hAnsi="宋体" w:cs="宋体" w:hint="eastAsia"/>
                <w:szCs w:val="21"/>
              </w:rPr>
              <w:t>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1111" w:type="dxa"/>
            <w:vMerge w:val="restart"/>
            <w:tcBorders>
              <w:tl2br w:val="nil"/>
              <w:tr2bl w:val="nil"/>
            </w:tcBorders>
            <w:vAlign w:val="center"/>
          </w:tcPr>
          <w:p w14:paraId="34238607" w14:textId="77777777" w:rsidR="0004624F" w:rsidRDefault="00000000">
            <w:pPr>
              <w:jc w:val="center"/>
              <w:rPr>
                <w:rFonts w:ascii="宋体" w:eastAsia="宋体" w:hAnsi="宋体" w:cs="宋体"/>
                <w:szCs w:val="21"/>
              </w:rPr>
            </w:pPr>
            <w:r>
              <w:rPr>
                <w:rFonts w:ascii="宋体" w:eastAsia="宋体" w:hAnsi="宋体" w:cs="宋体" w:hint="eastAsia"/>
                <w:szCs w:val="21"/>
              </w:rPr>
              <w:t>颗粒物</w:t>
            </w:r>
          </w:p>
        </w:tc>
        <w:tc>
          <w:tcPr>
            <w:tcW w:w="1222" w:type="dxa"/>
            <w:tcBorders>
              <w:tl2br w:val="nil"/>
              <w:tr2bl w:val="nil"/>
            </w:tcBorders>
            <w:vAlign w:val="center"/>
          </w:tcPr>
          <w:p w14:paraId="51D98B2A" w14:textId="77777777" w:rsidR="0004624F" w:rsidRDefault="00000000">
            <w:pPr>
              <w:jc w:val="center"/>
              <w:rPr>
                <w:rFonts w:ascii="宋体" w:eastAsia="宋体" w:hAnsi="宋体" w:cs="宋体"/>
                <w:szCs w:val="21"/>
              </w:rPr>
            </w:pPr>
            <w:r>
              <w:rPr>
                <w:rFonts w:ascii="宋体" w:eastAsia="宋体" w:hAnsi="宋体" w:cs="宋体" w:hint="eastAsia"/>
                <w:szCs w:val="21"/>
              </w:rPr>
              <w:t>5.6</w:t>
            </w:r>
          </w:p>
        </w:tc>
        <w:tc>
          <w:tcPr>
            <w:tcW w:w="1181" w:type="dxa"/>
            <w:tcBorders>
              <w:tl2br w:val="nil"/>
              <w:tr2bl w:val="nil"/>
            </w:tcBorders>
            <w:vAlign w:val="center"/>
          </w:tcPr>
          <w:p w14:paraId="21BCB52F" w14:textId="77777777" w:rsidR="0004624F" w:rsidRDefault="00000000">
            <w:pPr>
              <w:jc w:val="center"/>
              <w:rPr>
                <w:rFonts w:ascii="宋体" w:eastAsia="宋体" w:hAnsi="宋体" w:cs="宋体"/>
                <w:szCs w:val="21"/>
              </w:rPr>
            </w:pPr>
            <w:r>
              <w:rPr>
                <w:rFonts w:ascii="宋体" w:eastAsia="宋体" w:hAnsi="宋体" w:cs="宋体" w:hint="eastAsia"/>
                <w:szCs w:val="21"/>
              </w:rPr>
              <w:t>5.9</w:t>
            </w:r>
          </w:p>
        </w:tc>
        <w:tc>
          <w:tcPr>
            <w:tcW w:w="1250" w:type="dxa"/>
            <w:tcBorders>
              <w:tl2br w:val="nil"/>
              <w:tr2bl w:val="nil"/>
            </w:tcBorders>
            <w:vAlign w:val="center"/>
          </w:tcPr>
          <w:p w14:paraId="5F7F8744" w14:textId="77777777" w:rsidR="0004624F" w:rsidRDefault="00000000">
            <w:pPr>
              <w:jc w:val="center"/>
              <w:rPr>
                <w:rFonts w:ascii="宋体" w:eastAsia="宋体" w:hAnsi="宋体" w:cs="宋体"/>
                <w:szCs w:val="21"/>
              </w:rPr>
            </w:pPr>
            <w:r>
              <w:rPr>
                <w:rFonts w:ascii="宋体" w:eastAsia="宋体" w:hAnsi="宋体" w:cs="宋体" w:hint="eastAsia"/>
                <w:szCs w:val="21"/>
              </w:rPr>
              <w:t>6.1</w:t>
            </w:r>
          </w:p>
        </w:tc>
        <w:tc>
          <w:tcPr>
            <w:tcW w:w="1250" w:type="dxa"/>
            <w:tcBorders>
              <w:tl2br w:val="nil"/>
              <w:tr2bl w:val="nil"/>
            </w:tcBorders>
            <w:vAlign w:val="center"/>
          </w:tcPr>
          <w:p w14:paraId="3A752893" w14:textId="77777777" w:rsidR="0004624F" w:rsidRDefault="00000000">
            <w:pPr>
              <w:jc w:val="center"/>
              <w:rPr>
                <w:rFonts w:ascii="宋体" w:eastAsia="宋体" w:hAnsi="宋体" w:cs="宋体"/>
                <w:szCs w:val="21"/>
              </w:rPr>
            </w:pPr>
            <w:r>
              <w:rPr>
                <w:rFonts w:ascii="宋体" w:eastAsia="宋体" w:hAnsi="宋体" w:cs="宋体" w:hint="eastAsia"/>
                <w:szCs w:val="21"/>
              </w:rPr>
              <w:t>5.7</w:t>
            </w:r>
          </w:p>
        </w:tc>
        <w:tc>
          <w:tcPr>
            <w:tcW w:w="1208" w:type="dxa"/>
            <w:tcBorders>
              <w:tl2br w:val="nil"/>
              <w:tr2bl w:val="nil"/>
            </w:tcBorders>
            <w:vAlign w:val="center"/>
          </w:tcPr>
          <w:p w14:paraId="3BA26652" w14:textId="77777777" w:rsidR="0004624F" w:rsidRDefault="00000000">
            <w:pPr>
              <w:jc w:val="center"/>
              <w:rPr>
                <w:rFonts w:ascii="宋体" w:eastAsia="宋体" w:hAnsi="宋体" w:cs="宋体"/>
                <w:szCs w:val="21"/>
              </w:rPr>
            </w:pPr>
            <w:r>
              <w:rPr>
                <w:rFonts w:ascii="宋体" w:eastAsia="宋体" w:hAnsi="宋体" w:cs="宋体" w:hint="eastAsia"/>
                <w:szCs w:val="21"/>
              </w:rPr>
              <w:t>5.4</w:t>
            </w:r>
          </w:p>
        </w:tc>
        <w:tc>
          <w:tcPr>
            <w:tcW w:w="1209" w:type="dxa"/>
            <w:tcBorders>
              <w:tl2br w:val="nil"/>
              <w:tr2bl w:val="nil"/>
            </w:tcBorders>
            <w:vAlign w:val="center"/>
          </w:tcPr>
          <w:p w14:paraId="603C263D" w14:textId="77777777" w:rsidR="0004624F" w:rsidRDefault="00000000">
            <w:pPr>
              <w:jc w:val="center"/>
              <w:rPr>
                <w:rFonts w:ascii="宋体" w:eastAsia="宋体" w:hAnsi="宋体" w:cs="宋体"/>
                <w:szCs w:val="21"/>
              </w:rPr>
            </w:pPr>
            <w:r>
              <w:rPr>
                <w:rFonts w:ascii="宋体" w:eastAsia="宋体" w:hAnsi="宋体" w:cs="宋体" w:hint="eastAsia"/>
                <w:szCs w:val="21"/>
              </w:rPr>
              <w:t>6.0</w:t>
            </w:r>
          </w:p>
        </w:tc>
        <w:tc>
          <w:tcPr>
            <w:tcW w:w="1180" w:type="dxa"/>
            <w:tcBorders>
              <w:tl2br w:val="nil"/>
              <w:tr2bl w:val="nil"/>
            </w:tcBorders>
            <w:vAlign w:val="center"/>
          </w:tcPr>
          <w:p w14:paraId="7E93D2D0" w14:textId="77777777" w:rsidR="0004624F" w:rsidRDefault="00000000">
            <w:pPr>
              <w:jc w:val="center"/>
              <w:rPr>
                <w:rFonts w:ascii="宋体" w:eastAsia="宋体" w:hAnsi="宋体" w:cs="宋体"/>
                <w:szCs w:val="21"/>
              </w:rPr>
            </w:pPr>
            <w:r>
              <w:rPr>
                <w:rFonts w:ascii="宋体" w:eastAsia="宋体" w:hAnsi="宋体" w:cs="宋体" w:hint="eastAsia"/>
                <w:szCs w:val="21"/>
              </w:rPr>
              <w:t>6.1</w:t>
            </w:r>
          </w:p>
        </w:tc>
        <w:tc>
          <w:tcPr>
            <w:tcW w:w="1102" w:type="dxa"/>
            <w:tcBorders>
              <w:tl2br w:val="nil"/>
              <w:tr2bl w:val="nil"/>
            </w:tcBorders>
            <w:vAlign w:val="center"/>
          </w:tcPr>
          <w:p w14:paraId="080B81E8" w14:textId="77777777" w:rsidR="0004624F" w:rsidRDefault="00000000">
            <w:pPr>
              <w:jc w:val="center"/>
              <w:rPr>
                <w:rFonts w:ascii="宋体" w:eastAsia="宋体" w:hAnsi="宋体" w:cs="宋体"/>
                <w:szCs w:val="21"/>
              </w:rPr>
            </w:pPr>
            <w:r>
              <w:rPr>
                <w:rFonts w:ascii="宋体" w:eastAsia="宋体" w:hAnsi="宋体" w:cs="宋体" w:hint="eastAsia"/>
                <w:szCs w:val="21"/>
              </w:rPr>
              <w:t>120</w:t>
            </w:r>
          </w:p>
        </w:tc>
        <w:tc>
          <w:tcPr>
            <w:tcW w:w="1132" w:type="dxa"/>
            <w:tcBorders>
              <w:tl2br w:val="nil"/>
              <w:tr2bl w:val="nil"/>
            </w:tcBorders>
            <w:vAlign w:val="center"/>
          </w:tcPr>
          <w:p w14:paraId="3C835D00"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66059276" w14:textId="77777777">
        <w:trPr>
          <w:trHeight w:val="397"/>
        </w:trPr>
        <w:tc>
          <w:tcPr>
            <w:tcW w:w="1147" w:type="dxa"/>
            <w:vMerge/>
            <w:tcBorders>
              <w:tl2br w:val="nil"/>
              <w:tr2bl w:val="nil"/>
            </w:tcBorders>
            <w:vAlign w:val="center"/>
          </w:tcPr>
          <w:p w14:paraId="3784D32B" w14:textId="77777777" w:rsidR="0004624F" w:rsidRDefault="0004624F">
            <w:pPr>
              <w:jc w:val="center"/>
              <w:rPr>
                <w:rFonts w:ascii="宋体" w:eastAsia="宋体" w:hAnsi="宋体" w:cs="宋体"/>
                <w:szCs w:val="21"/>
              </w:rPr>
            </w:pPr>
          </w:p>
        </w:tc>
        <w:tc>
          <w:tcPr>
            <w:tcW w:w="1694" w:type="dxa"/>
            <w:tcBorders>
              <w:tl2br w:val="nil"/>
              <w:tr2bl w:val="nil"/>
            </w:tcBorders>
            <w:vAlign w:val="center"/>
          </w:tcPr>
          <w:p w14:paraId="7DA5E9B1" w14:textId="77777777" w:rsidR="0004624F" w:rsidRDefault="00000000">
            <w:pPr>
              <w:jc w:val="center"/>
              <w:rPr>
                <w:rFonts w:ascii="宋体" w:eastAsia="宋体" w:hAnsi="宋体" w:cs="宋体"/>
                <w:szCs w:val="21"/>
              </w:rPr>
            </w:pPr>
            <w:r>
              <w:rPr>
                <w:rFonts w:ascii="宋体" w:eastAsia="宋体" w:hAnsi="宋体" w:cs="宋体" w:hint="eastAsia"/>
                <w:szCs w:val="21"/>
              </w:rPr>
              <w:t>速率/（kg/h）</w:t>
            </w:r>
          </w:p>
        </w:tc>
        <w:tc>
          <w:tcPr>
            <w:tcW w:w="1111" w:type="dxa"/>
            <w:vMerge/>
            <w:tcBorders>
              <w:tl2br w:val="nil"/>
              <w:tr2bl w:val="nil"/>
            </w:tcBorders>
            <w:vAlign w:val="center"/>
          </w:tcPr>
          <w:p w14:paraId="610319AB" w14:textId="77777777" w:rsidR="0004624F" w:rsidRDefault="0004624F">
            <w:pPr>
              <w:jc w:val="center"/>
              <w:rPr>
                <w:rFonts w:ascii="宋体" w:eastAsia="宋体" w:hAnsi="宋体" w:cs="宋体"/>
                <w:szCs w:val="21"/>
              </w:rPr>
            </w:pPr>
          </w:p>
        </w:tc>
        <w:tc>
          <w:tcPr>
            <w:tcW w:w="1222" w:type="dxa"/>
            <w:tcBorders>
              <w:tl2br w:val="nil"/>
              <w:tr2bl w:val="nil"/>
            </w:tcBorders>
            <w:vAlign w:val="center"/>
          </w:tcPr>
          <w:p w14:paraId="4EFCA464" w14:textId="77777777" w:rsidR="0004624F" w:rsidRDefault="00000000">
            <w:pPr>
              <w:jc w:val="center"/>
              <w:rPr>
                <w:rFonts w:ascii="宋体" w:eastAsia="宋体" w:hAnsi="宋体" w:cs="宋体"/>
                <w:szCs w:val="21"/>
              </w:rPr>
            </w:pPr>
            <w:r>
              <w:rPr>
                <w:rFonts w:ascii="宋体" w:eastAsia="宋体" w:hAnsi="宋体" w:cs="宋体" w:hint="eastAsia"/>
                <w:szCs w:val="21"/>
              </w:rPr>
              <w:t>8.25×10</w:t>
            </w:r>
            <w:r>
              <w:rPr>
                <w:rFonts w:ascii="宋体" w:eastAsia="宋体" w:hAnsi="宋体" w:cs="宋体" w:hint="eastAsia"/>
                <w:szCs w:val="21"/>
                <w:vertAlign w:val="superscript"/>
              </w:rPr>
              <w:t>-3</w:t>
            </w:r>
          </w:p>
        </w:tc>
        <w:tc>
          <w:tcPr>
            <w:tcW w:w="1181" w:type="dxa"/>
            <w:tcBorders>
              <w:tl2br w:val="nil"/>
              <w:tr2bl w:val="nil"/>
            </w:tcBorders>
            <w:vAlign w:val="center"/>
          </w:tcPr>
          <w:p w14:paraId="4D3B600D" w14:textId="77777777" w:rsidR="0004624F" w:rsidRDefault="00000000">
            <w:pPr>
              <w:jc w:val="center"/>
              <w:rPr>
                <w:rFonts w:ascii="宋体" w:eastAsia="宋体" w:hAnsi="宋体" w:cs="宋体"/>
                <w:szCs w:val="21"/>
              </w:rPr>
            </w:pPr>
            <w:r>
              <w:rPr>
                <w:rFonts w:ascii="宋体" w:eastAsia="宋体" w:hAnsi="宋体" w:cs="宋体" w:hint="eastAsia"/>
                <w:szCs w:val="21"/>
              </w:rPr>
              <w:t>7.85×10</w:t>
            </w:r>
            <w:r>
              <w:rPr>
                <w:rFonts w:ascii="宋体" w:eastAsia="宋体" w:hAnsi="宋体" w:cs="宋体" w:hint="eastAsia"/>
                <w:szCs w:val="21"/>
                <w:vertAlign w:val="superscript"/>
              </w:rPr>
              <w:t>-3</w:t>
            </w:r>
          </w:p>
        </w:tc>
        <w:tc>
          <w:tcPr>
            <w:tcW w:w="1250" w:type="dxa"/>
            <w:tcBorders>
              <w:tl2br w:val="nil"/>
              <w:tr2bl w:val="nil"/>
            </w:tcBorders>
            <w:vAlign w:val="center"/>
          </w:tcPr>
          <w:p w14:paraId="79E0B6C0" w14:textId="77777777" w:rsidR="0004624F" w:rsidRDefault="00000000">
            <w:pPr>
              <w:jc w:val="center"/>
              <w:rPr>
                <w:rFonts w:ascii="宋体" w:eastAsia="宋体" w:hAnsi="宋体" w:cs="宋体"/>
                <w:szCs w:val="21"/>
              </w:rPr>
            </w:pPr>
            <w:r>
              <w:rPr>
                <w:rFonts w:ascii="宋体" w:eastAsia="宋体" w:hAnsi="宋体" w:cs="宋体" w:hint="eastAsia"/>
                <w:szCs w:val="21"/>
              </w:rPr>
              <w:t>8.86×10</w:t>
            </w:r>
            <w:r>
              <w:rPr>
                <w:rFonts w:ascii="宋体" w:eastAsia="宋体" w:hAnsi="宋体" w:cs="宋体" w:hint="eastAsia"/>
                <w:szCs w:val="21"/>
                <w:vertAlign w:val="superscript"/>
              </w:rPr>
              <w:t>-3</w:t>
            </w:r>
          </w:p>
        </w:tc>
        <w:tc>
          <w:tcPr>
            <w:tcW w:w="1250" w:type="dxa"/>
            <w:tcBorders>
              <w:tl2br w:val="nil"/>
              <w:tr2bl w:val="nil"/>
            </w:tcBorders>
            <w:vAlign w:val="center"/>
          </w:tcPr>
          <w:p w14:paraId="3CCFD066" w14:textId="77777777" w:rsidR="0004624F" w:rsidRDefault="00000000">
            <w:pPr>
              <w:jc w:val="center"/>
              <w:rPr>
                <w:rFonts w:ascii="宋体" w:eastAsia="宋体" w:hAnsi="宋体" w:cs="宋体"/>
                <w:szCs w:val="21"/>
              </w:rPr>
            </w:pPr>
            <w:r>
              <w:rPr>
                <w:rFonts w:ascii="宋体" w:eastAsia="宋体" w:hAnsi="宋体" w:cs="宋体" w:hint="eastAsia"/>
                <w:szCs w:val="21"/>
              </w:rPr>
              <w:t>8.13×10</w:t>
            </w:r>
            <w:r>
              <w:rPr>
                <w:rFonts w:ascii="宋体" w:eastAsia="宋体" w:hAnsi="宋体" w:cs="宋体" w:hint="eastAsia"/>
                <w:szCs w:val="21"/>
                <w:vertAlign w:val="superscript"/>
              </w:rPr>
              <w:t>-3</w:t>
            </w:r>
          </w:p>
        </w:tc>
        <w:tc>
          <w:tcPr>
            <w:tcW w:w="1208" w:type="dxa"/>
            <w:tcBorders>
              <w:tl2br w:val="nil"/>
              <w:tr2bl w:val="nil"/>
            </w:tcBorders>
            <w:vAlign w:val="center"/>
          </w:tcPr>
          <w:p w14:paraId="0B7A9B38" w14:textId="77777777" w:rsidR="0004624F" w:rsidRDefault="00000000">
            <w:pPr>
              <w:jc w:val="center"/>
              <w:rPr>
                <w:rFonts w:ascii="宋体" w:eastAsia="宋体" w:hAnsi="宋体" w:cs="宋体"/>
                <w:szCs w:val="21"/>
              </w:rPr>
            </w:pPr>
            <w:r>
              <w:rPr>
                <w:rFonts w:ascii="宋体" w:eastAsia="宋体" w:hAnsi="宋体" w:cs="宋体" w:hint="eastAsia"/>
                <w:szCs w:val="21"/>
              </w:rPr>
              <w:t>8.44×10</w:t>
            </w:r>
            <w:r>
              <w:rPr>
                <w:rFonts w:ascii="宋体" w:eastAsia="宋体" w:hAnsi="宋体" w:cs="宋体" w:hint="eastAsia"/>
                <w:szCs w:val="21"/>
                <w:vertAlign w:val="superscript"/>
              </w:rPr>
              <w:t>-3</w:t>
            </w:r>
          </w:p>
        </w:tc>
        <w:tc>
          <w:tcPr>
            <w:tcW w:w="1209" w:type="dxa"/>
            <w:tcBorders>
              <w:tl2br w:val="nil"/>
              <w:tr2bl w:val="nil"/>
            </w:tcBorders>
            <w:vAlign w:val="center"/>
          </w:tcPr>
          <w:p w14:paraId="79A175BA" w14:textId="77777777" w:rsidR="0004624F" w:rsidRDefault="00000000">
            <w:pPr>
              <w:jc w:val="center"/>
              <w:rPr>
                <w:rFonts w:ascii="宋体" w:eastAsia="宋体" w:hAnsi="宋体" w:cs="宋体"/>
                <w:szCs w:val="21"/>
              </w:rPr>
            </w:pPr>
            <w:r>
              <w:rPr>
                <w:rFonts w:ascii="宋体" w:eastAsia="宋体" w:hAnsi="宋体" w:cs="宋体" w:hint="eastAsia"/>
                <w:szCs w:val="21"/>
              </w:rPr>
              <w:t>9.10×10</w:t>
            </w:r>
            <w:r>
              <w:rPr>
                <w:rFonts w:ascii="宋体" w:eastAsia="宋体" w:hAnsi="宋体" w:cs="宋体" w:hint="eastAsia"/>
                <w:szCs w:val="21"/>
                <w:vertAlign w:val="superscript"/>
              </w:rPr>
              <w:t>-3</w:t>
            </w:r>
          </w:p>
        </w:tc>
        <w:tc>
          <w:tcPr>
            <w:tcW w:w="1180" w:type="dxa"/>
            <w:tcBorders>
              <w:tl2br w:val="nil"/>
              <w:tr2bl w:val="nil"/>
            </w:tcBorders>
            <w:vAlign w:val="center"/>
          </w:tcPr>
          <w:p w14:paraId="422E5E3A" w14:textId="77777777" w:rsidR="0004624F" w:rsidRDefault="00000000">
            <w:pPr>
              <w:jc w:val="center"/>
              <w:rPr>
                <w:rFonts w:ascii="宋体" w:eastAsia="宋体" w:hAnsi="宋体" w:cs="宋体"/>
                <w:szCs w:val="21"/>
              </w:rPr>
            </w:pPr>
            <w:r>
              <w:rPr>
                <w:rFonts w:ascii="宋体" w:eastAsia="宋体" w:hAnsi="宋体" w:cs="宋体" w:hint="eastAsia"/>
                <w:szCs w:val="21"/>
              </w:rPr>
              <w:t>9.10×10</w:t>
            </w:r>
            <w:r>
              <w:rPr>
                <w:rFonts w:ascii="宋体" w:eastAsia="宋体" w:hAnsi="宋体" w:cs="宋体" w:hint="eastAsia"/>
                <w:szCs w:val="21"/>
                <w:vertAlign w:val="superscript"/>
              </w:rPr>
              <w:t>-3</w:t>
            </w:r>
          </w:p>
        </w:tc>
        <w:tc>
          <w:tcPr>
            <w:tcW w:w="1102" w:type="dxa"/>
            <w:tcBorders>
              <w:tl2br w:val="nil"/>
              <w:tr2bl w:val="nil"/>
            </w:tcBorders>
            <w:vAlign w:val="center"/>
          </w:tcPr>
          <w:p w14:paraId="07E1A214" w14:textId="77777777" w:rsidR="0004624F" w:rsidRDefault="00000000">
            <w:pPr>
              <w:jc w:val="center"/>
              <w:rPr>
                <w:rFonts w:ascii="宋体" w:eastAsia="宋体" w:hAnsi="宋体" w:cs="宋体"/>
                <w:szCs w:val="21"/>
              </w:rPr>
            </w:pPr>
            <w:r>
              <w:rPr>
                <w:rFonts w:ascii="宋体" w:eastAsia="宋体" w:hAnsi="宋体" w:cs="宋体" w:hint="eastAsia"/>
                <w:szCs w:val="21"/>
              </w:rPr>
              <w:t>3.5</w:t>
            </w:r>
          </w:p>
        </w:tc>
        <w:tc>
          <w:tcPr>
            <w:tcW w:w="1132" w:type="dxa"/>
            <w:tcBorders>
              <w:tl2br w:val="nil"/>
              <w:tr2bl w:val="nil"/>
            </w:tcBorders>
            <w:vAlign w:val="center"/>
          </w:tcPr>
          <w:p w14:paraId="761385EB"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08FA86A9" w14:textId="77777777">
        <w:trPr>
          <w:trHeight w:val="397"/>
        </w:trPr>
        <w:tc>
          <w:tcPr>
            <w:tcW w:w="1147" w:type="dxa"/>
            <w:vMerge w:val="restart"/>
            <w:tcBorders>
              <w:tl2br w:val="nil"/>
              <w:tr2bl w:val="nil"/>
            </w:tcBorders>
            <w:vAlign w:val="center"/>
          </w:tcPr>
          <w:p w14:paraId="7ED0B013" w14:textId="77777777" w:rsidR="0004624F" w:rsidRDefault="00000000">
            <w:pPr>
              <w:jc w:val="center"/>
              <w:rPr>
                <w:rFonts w:ascii="宋体" w:eastAsia="宋体" w:hAnsi="宋体" w:cs="宋体"/>
                <w:szCs w:val="21"/>
              </w:rPr>
            </w:pPr>
            <w:r>
              <w:rPr>
                <w:rFonts w:ascii="宋体" w:eastAsia="宋体" w:hAnsi="宋体" w:cs="宋体" w:hint="eastAsia"/>
                <w:szCs w:val="21"/>
              </w:rPr>
              <w:t>Q9煤仓废气排气筒出口</w:t>
            </w:r>
          </w:p>
        </w:tc>
        <w:tc>
          <w:tcPr>
            <w:tcW w:w="1694" w:type="dxa"/>
            <w:tcBorders>
              <w:tl2br w:val="nil"/>
              <w:tr2bl w:val="nil"/>
            </w:tcBorders>
            <w:vAlign w:val="center"/>
          </w:tcPr>
          <w:p w14:paraId="26FFC8BB" w14:textId="77777777" w:rsidR="0004624F" w:rsidRDefault="00000000">
            <w:pPr>
              <w:jc w:val="center"/>
              <w:rPr>
                <w:rFonts w:ascii="宋体" w:eastAsia="宋体" w:hAnsi="宋体" w:cs="宋体"/>
                <w:szCs w:val="21"/>
              </w:rPr>
            </w:pPr>
            <w:r>
              <w:rPr>
                <w:rFonts w:ascii="宋体" w:eastAsia="宋体" w:hAnsi="宋体" w:cs="宋体" w:hint="eastAsia"/>
                <w:szCs w:val="21"/>
              </w:rPr>
              <w:t>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1111" w:type="dxa"/>
            <w:vMerge w:val="restart"/>
            <w:tcBorders>
              <w:tl2br w:val="nil"/>
              <w:tr2bl w:val="nil"/>
            </w:tcBorders>
            <w:vAlign w:val="center"/>
          </w:tcPr>
          <w:p w14:paraId="3DC48347" w14:textId="77777777" w:rsidR="0004624F" w:rsidRDefault="00000000">
            <w:pPr>
              <w:jc w:val="center"/>
              <w:rPr>
                <w:rFonts w:ascii="宋体" w:eastAsia="宋体" w:hAnsi="宋体" w:cs="宋体"/>
                <w:szCs w:val="21"/>
              </w:rPr>
            </w:pPr>
            <w:r>
              <w:rPr>
                <w:rFonts w:ascii="宋体" w:eastAsia="宋体" w:hAnsi="宋体" w:cs="宋体" w:hint="eastAsia"/>
                <w:szCs w:val="21"/>
              </w:rPr>
              <w:t>颗粒物</w:t>
            </w:r>
          </w:p>
        </w:tc>
        <w:tc>
          <w:tcPr>
            <w:tcW w:w="1222" w:type="dxa"/>
            <w:tcBorders>
              <w:tl2br w:val="nil"/>
              <w:tr2bl w:val="nil"/>
            </w:tcBorders>
            <w:vAlign w:val="center"/>
          </w:tcPr>
          <w:p w14:paraId="36ED105D" w14:textId="77777777" w:rsidR="0004624F" w:rsidRDefault="00000000">
            <w:pPr>
              <w:jc w:val="center"/>
              <w:rPr>
                <w:rFonts w:ascii="宋体" w:eastAsia="宋体" w:hAnsi="宋体" w:cs="宋体"/>
                <w:szCs w:val="21"/>
              </w:rPr>
            </w:pPr>
            <w:r>
              <w:rPr>
                <w:rFonts w:ascii="宋体" w:eastAsia="宋体" w:hAnsi="宋体" w:cs="宋体" w:hint="eastAsia"/>
                <w:szCs w:val="21"/>
              </w:rPr>
              <w:t>6.3</w:t>
            </w:r>
          </w:p>
        </w:tc>
        <w:tc>
          <w:tcPr>
            <w:tcW w:w="1181" w:type="dxa"/>
            <w:tcBorders>
              <w:tl2br w:val="nil"/>
              <w:tr2bl w:val="nil"/>
            </w:tcBorders>
            <w:vAlign w:val="center"/>
          </w:tcPr>
          <w:p w14:paraId="3F9983E5" w14:textId="77777777" w:rsidR="0004624F" w:rsidRDefault="00000000">
            <w:pPr>
              <w:jc w:val="center"/>
              <w:rPr>
                <w:rFonts w:ascii="宋体" w:eastAsia="宋体" w:hAnsi="宋体" w:cs="宋体"/>
                <w:szCs w:val="21"/>
              </w:rPr>
            </w:pPr>
            <w:r>
              <w:rPr>
                <w:rFonts w:ascii="宋体" w:eastAsia="宋体" w:hAnsi="宋体" w:cs="宋体" w:hint="eastAsia"/>
                <w:szCs w:val="21"/>
              </w:rPr>
              <w:t>5.8</w:t>
            </w:r>
          </w:p>
        </w:tc>
        <w:tc>
          <w:tcPr>
            <w:tcW w:w="1250" w:type="dxa"/>
            <w:tcBorders>
              <w:tl2br w:val="nil"/>
              <w:tr2bl w:val="nil"/>
            </w:tcBorders>
            <w:vAlign w:val="center"/>
          </w:tcPr>
          <w:p w14:paraId="7F65C64C" w14:textId="77777777" w:rsidR="0004624F" w:rsidRDefault="00000000">
            <w:pPr>
              <w:jc w:val="center"/>
              <w:rPr>
                <w:rFonts w:ascii="宋体" w:eastAsia="宋体" w:hAnsi="宋体" w:cs="宋体"/>
                <w:szCs w:val="21"/>
              </w:rPr>
            </w:pPr>
            <w:r>
              <w:rPr>
                <w:rFonts w:ascii="宋体" w:eastAsia="宋体" w:hAnsi="宋体" w:cs="宋体" w:hint="eastAsia"/>
                <w:szCs w:val="21"/>
              </w:rPr>
              <w:t>6.4</w:t>
            </w:r>
          </w:p>
        </w:tc>
        <w:tc>
          <w:tcPr>
            <w:tcW w:w="1250" w:type="dxa"/>
            <w:tcBorders>
              <w:tl2br w:val="nil"/>
              <w:tr2bl w:val="nil"/>
            </w:tcBorders>
            <w:vAlign w:val="center"/>
          </w:tcPr>
          <w:p w14:paraId="7E755734" w14:textId="77777777" w:rsidR="0004624F" w:rsidRDefault="00000000">
            <w:pPr>
              <w:jc w:val="center"/>
              <w:rPr>
                <w:rFonts w:ascii="宋体" w:eastAsia="宋体" w:hAnsi="宋体" w:cs="宋体"/>
                <w:szCs w:val="21"/>
              </w:rPr>
            </w:pPr>
            <w:r>
              <w:rPr>
                <w:rFonts w:ascii="宋体" w:eastAsia="宋体" w:hAnsi="宋体" w:cs="宋体" w:hint="eastAsia"/>
                <w:szCs w:val="21"/>
              </w:rPr>
              <w:t>5.9</w:t>
            </w:r>
          </w:p>
        </w:tc>
        <w:tc>
          <w:tcPr>
            <w:tcW w:w="1208" w:type="dxa"/>
            <w:tcBorders>
              <w:tl2br w:val="nil"/>
              <w:tr2bl w:val="nil"/>
            </w:tcBorders>
            <w:vAlign w:val="center"/>
          </w:tcPr>
          <w:p w14:paraId="769F60FF" w14:textId="77777777" w:rsidR="0004624F" w:rsidRDefault="00000000">
            <w:pPr>
              <w:jc w:val="center"/>
              <w:rPr>
                <w:rFonts w:ascii="宋体" w:eastAsia="宋体" w:hAnsi="宋体" w:cs="宋体"/>
                <w:szCs w:val="21"/>
              </w:rPr>
            </w:pPr>
            <w:r>
              <w:rPr>
                <w:rFonts w:ascii="宋体" w:eastAsia="宋体" w:hAnsi="宋体" w:cs="宋体" w:hint="eastAsia"/>
                <w:szCs w:val="21"/>
              </w:rPr>
              <w:t>6.2</w:t>
            </w:r>
          </w:p>
        </w:tc>
        <w:tc>
          <w:tcPr>
            <w:tcW w:w="1209" w:type="dxa"/>
            <w:tcBorders>
              <w:tl2br w:val="nil"/>
              <w:tr2bl w:val="nil"/>
            </w:tcBorders>
            <w:vAlign w:val="center"/>
          </w:tcPr>
          <w:p w14:paraId="5B590142" w14:textId="77777777" w:rsidR="0004624F" w:rsidRDefault="00000000">
            <w:pPr>
              <w:jc w:val="center"/>
              <w:rPr>
                <w:rFonts w:ascii="宋体" w:eastAsia="宋体" w:hAnsi="宋体" w:cs="宋体"/>
                <w:szCs w:val="21"/>
              </w:rPr>
            </w:pPr>
            <w:r>
              <w:rPr>
                <w:rFonts w:ascii="宋体" w:eastAsia="宋体" w:hAnsi="宋体" w:cs="宋体" w:hint="eastAsia"/>
                <w:szCs w:val="21"/>
              </w:rPr>
              <w:t>6.3</w:t>
            </w:r>
          </w:p>
        </w:tc>
        <w:tc>
          <w:tcPr>
            <w:tcW w:w="1180" w:type="dxa"/>
            <w:tcBorders>
              <w:tl2br w:val="nil"/>
              <w:tr2bl w:val="nil"/>
            </w:tcBorders>
            <w:vAlign w:val="center"/>
          </w:tcPr>
          <w:p w14:paraId="00922D1A" w14:textId="77777777" w:rsidR="0004624F" w:rsidRDefault="00000000">
            <w:pPr>
              <w:jc w:val="center"/>
              <w:rPr>
                <w:rFonts w:ascii="宋体" w:eastAsia="宋体" w:hAnsi="宋体" w:cs="宋体"/>
                <w:szCs w:val="21"/>
              </w:rPr>
            </w:pPr>
            <w:r>
              <w:rPr>
                <w:rFonts w:ascii="宋体" w:eastAsia="宋体" w:hAnsi="宋体" w:cs="宋体" w:hint="eastAsia"/>
                <w:szCs w:val="21"/>
              </w:rPr>
              <w:t>6.4</w:t>
            </w:r>
          </w:p>
        </w:tc>
        <w:tc>
          <w:tcPr>
            <w:tcW w:w="1102" w:type="dxa"/>
            <w:tcBorders>
              <w:tl2br w:val="nil"/>
              <w:tr2bl w:val="nil"/>
            </w:tcBorders>
            <w:vAlign w:val="center"/>
          </w:tcPr>
          <w:p w14:paraId="02D8F60C" w14:textId="77777777" w:rsidR="0004624F" w:rsidRDefault="00000000">
            <w:pPr>
              <w:jc w:val="center"/>
              <w:rPr>
                <w:rFonts w:ascii="宋体" w:eastAsia="宋体" w:hAnsi="宋体" w:cs="宋体"/>
                <w:szCs w:val="21"/>
              </w:rPr>
            </w:pPr>
            <w:r>
              <w:rPr>
                <w:rFonts w:ascii="宋体" w:eastAsia="宋体" w:hAnsi="宋体" w:cs="宋体" w:hint="eastAsia"/>
                <w:szCs w:val="21"/>
              </w:rPr>
              <w:t>120</w:t>
            </w:r>
          </w:p>
        </w:tc>
        <w:tc>
          <w:tcPr>
            <w:tcW w:w="1132" w:type="dxa"/>
            <w:tcBorders>
              <w:tl2br w:val="nil"/>
              <w:tr2bl w:val="nil"/>
            </w:tcBorders>
            <w:vAlign w:val="center"/>
          </w:tcPr>
          <w:p w14:paraId="5863D54B"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07A56F1D" w14:textId="77777777">
        <w:trPr>
          <w:trHeight w:val="397"/>
        </w:trPr>
        <w:tc>
          <w:tcPr>
            <w:tcW w:w="1147" w:type="dxa"/>
            <w:vMerge/>
            <w:tcBorders>
              <w:tl2br w:val="nil"/>
              <w:tr2bl w:val="nil"/>
            </w:tcBorders>
            <w:vAlign w:val="center"/>
          </w:tcPr>
          <w:p w14:paraId="0E0CB58C" w14:textId="77777777" w:rsidR="0004624F" w:rsidRDefault="0004624F">
            <w:pPr>
              <w:jc w:val="center"/>
              <w:rPr>
                <w:rFonts w:ascii="宋体" w:eastAsia="宋体" w:hAnsi="宋体" w:cs="宋体"/>
                <w:szCs w:val="21"/>
              </w:rPr>
            </w:pPr>
          </w:p>
        </w:tc>
        <w:tc>
          <w:tcPr>
            <w:tcW w:w="1694" w:type="dxa"/>
            <w:tcBorders>
              <w:tl2br w:val="nil"/>
              <w:tr2bl w:val="nil"/>
            </w:tcBorders>
            <w:vAlign w:val="center"/>
          </w:tcPr>
          <w:p w14:paraId="189D7F86" w14:textId="77777777" w:rsidR="0004624F" w:rsidRDefault="00000000">
            <w:pPr>
              <w:jc w:val="center"/>
              <w:rPr>
                <w:rFonts w:ascii="宋体" w:eastAsia="宋体" w:hAnsi="宋体" w:cs="宋体"/>
                <w:szCs w:val="21"/>
              </w:rPr>
            </w:pPr>
            <w:r>
              <w:rPr>
                <w:rFonts w:ascii="宋体" w:eastAsia="宋体" w:hAnsi="宋体" w:cs="宋体" w:hint="eastAsia"/>
                <w:szCs w:val="21"/>
              </w:rPr>
              <w:t>速率/（kg/h）</w:t>
            </w:r>
          </w:p>
        </w:tc>
        <w:tc>
          <w:tcPr>
            <w:tcW w:w="1111" w:type="dxa"/>
            <w:vMerge/>
            <w:tcBorders>
              <w:tl2br w:val="nil"/>
              <w:tr2bl w:val="nil"/>
            </w:tcBorders>
            <w:vAlign w:val="center"/>
          </w:tcPr>
          <w:p w14:paraId="6D31EBFA" w14:textId="77777777" w:rsidR="0004624F" w:rsidRDefault="0004624F">
            <w:pPr>
              <w:jc w:val="center"/>
              <w:rPr>
                <w:rFonts w:ascii="宋体" w:eastAsia="宋体" w:hAnsi="宋体" w:cs="宋体"/>
                <w:szCs w:val="21"/>
              </w:rPr>
            </w:pPr>
          </w:p>
        </w:tc>
        <w:tc>
          <w:tcPr>
            <w:tcW w:w="1222" w:type="dxa"/>
            <w:tcBorders>
              <w:tl2br w:val="nil"/>
              <w:tr2bl w:val="nil"/>
            </w:tcBorders>
            <w:vAlign w:val="center"/>
          </w:tcPr>
          <w:p w14:paraId="2F36CDC8" w14:textId="77777777" w:rsidR="0004624F" w:rsidRDefault="00000000">
            <w:pPr>
              <w:jc w:val="center"/>
              <w:rPr>
                <w:rFonts w:ascii="宋体" w:eastAsia="宋体" w:hAnsi="宋体" w:cs="宋体"/>
                <w:szCs w:val="21"/>
              </w:rPr>
            </w:pPr>
            <w:r>
              <w:rPr>
                <w:rFonts w:ascii="宋体" w:eastAsia="宋体" w:hAnsi="宋体" w:cs="宋体" w:hint="eastAsia"/>
                <w:szCs w:val="21"/>
              </w:rPr>
              <w:t>9.73×10</w:t>
            </w:r>
            <w:r>
              <w:rPr>
                <w:rFonts w:ascii="宋体" w:eastAsia="宋体" w:hAnsi="宋体" w:cs="宋体" w:hint="eastAsia"/>
                <w:szCs w:val="21"/>
                <w:vertAlign w:val="superscript"/>
              </w:rPr>
              <w:t>-3</w:t>
            </w:r>
          </w:p>
        </w:tc>
        <w:tc>
          <w:tcPr>
            <w:tcW w:w="1181" w:type="dxa"/>
            <w:tcBorders>
              <w:tl2br w:val="nil"/>
              <w:tr2bl w:val="nil"/>
            </w:tcBorders>
            <w:vAlign w:val="center"/>
          </w:tcPr>
          <w:p w14:paraId="64814427" w14:textId="77777777" w:rsidR="0004624F" w:rsidRDefault="00000000">
            <w:pPr>
              <w:jc w:val="center"/>
              <w:rPr>
                <w:rFonts w:ascii="宋体" w:eastAsia="宋体" w:hAnsi="宋体" w:cs="宋体"/>
                <w:szCs w:val="21"/>
              </w:rPr>
            </w:pPr>
            <w:r>
              <w:rPr>
                <w:rFonts w:ascii="宋体" w:eastAsia="宋体" w:hAnsi="宋体" w:cs="宋体" w:hint="eastAsia"/>
                <w:szCs w:val="21"/>
              </w:rPr>
              <w:t>9.03×10</w:t>
            </w:r>
            <w:r>
              <w:rPr>
                <w:rFonts w:ascii="宋体" w:eastAsia="宋体" w:hAnsi="宋体" w:cs="宋体" w:hint="eastAsia"/>
                <w:szCs w:val="21"/>
                <w:vertAlign w:val="superscript"/>
              </w:rPr>
              <w:t>-3</w:t>
            </w:r>
          </w:p>
        </w:tc>
        <w:tc>
          <w:tcPr>
            <w:tcW w:w="1250" w:type="dxa"/>
            <w:tcBorders>
              <w:tl2br w:val="nil"/>
              <w:tr2bl w:val="nil"/>
            </w:tcBorders>
            <w:vAlign w:val="center"/>
          </w:tcPr>
          <w:p w14:paraId="4E20657B" w14:textId="77777777" w:rsidR="0004624F" w:rsidRDefault="00000000">
            <w:pPr>
              <w:jc w:val="center"/>
              <w:rPr>
                <w:rFonts w:ascii="宋体" w:eastAsia="宋体" w:hAnsi="宋体" w:cs="宋体"/>
                <w:szCs w:val="21"/>
              </w:rPr>
            </w:pPr>
            <w:r>
              <w:rPr>
                <w:rFonts w:ascii="宋体" w:eastAsia="宋体" w:hAnsi="宋体" w:cs="宋体" w:hint="eastAsia"/>
                <w:szCs w:val="21"/>
              </w:rPr>
              <w:t>1.02×10</w:t>
            </w:r>
            <w:r>
              <w:rPr>
                <w:rFonts w:ascii="宋体" w:eastAsia="宋体" w:hAnsi="宋体" w:cs="宋体" w:hint="eastAsia"/>
                <w:szCs w:val="21"/>
                <w:vertAlign w:val="superscript"/>
              </w:rPr>
              <w:t>-2</w:t>
            </w:r>
          </w:p>
        </w:tc>
        <w:tc>
          <w:tcPr>
            <w:tcW w:w="1250" w:type="dxa"/>
            <w:tcBorders>
              <w:tl2br w:val="nil"/>
              <w:tr2bl w:val="nil"/>
            </w:tcBorders>
            <w:vAlign w:val="center"/>
          </w:tcPr>
          <w:p w14:paraId="4BE20D4E" w14:textId="77777777" w:rsidR="0004624F" w:rsidRDefault="00000000">
            <w:pPr>
              <w:jc w:val="center"/>
              <w:rPr>
                <w:rFonts w:ascii="宋体" w:eastAsia="宋体" w:hAnsi="宋体" w:cs="宋体"/>
                <w:szCs w:val="21"/>
              </w:rPr>
            </w:pPr>
            <w:r>
              <w:rPr>
                <w:rFonts w:ascii="宋体" w:eastAsia="宋体" w:hAnsi="宋体" w:cs="宋体" w:hint="eastAsia"/>
                <w:szCs w:val="21"/>
              </w:rPr>
              <w:t>8.81×10</w:t>
            </w:r>
            <w:r>
              <w:rPr>
                <w:rFonts w:ascii="宋体" w:eastAsia="宋体" w:hAnsi="宋体" w:cs="宋体" w:hint="eastAsia"/>
                <w:szCs w:val="21"/>
                <w:vertAlign w:val="superscript"/>
              </w:rPr>
              <w:t>-3</w:t>
            </w:r>
          </w:p>
        </w:tc>
        <w:tc>
          <w:tcPr>
            <w:tcW w:w="1208" w:type="dxa"/>
            <w:tcBorders>
              <w:tl2br w:val="nil"/>
              <w:tr2bl w:val="nil"/>
            </w:tcBorders>
            <w:vAlign w:val="center"/>
          </w:tcPr>
          <w:p w14:paraId="3A253936" w14:textId="77777777" w:rsidR="0004624F" w:rsidRDefault="00000000">
            <w:pPr>
              <w:jc w:val="center"/>
              <w:rPr>
                <w:rFonts w:ascii="宋体" w:eastAsia="宋体" w:hAnsi="宋体" w:cs="宋体"/>
                <w:szCs w:val="21"/>
              </w:rPr>
            </w:pPr>
            <w:r>
              <w:rPr>
                <w:rFonts w:ascii="宋体" w:eastAsia="宋体" w:hAnsi="宋体" w:cs="宋体" w:hint="eastAsia"/>
                <w:szCs w:val="21"/>
              </w:rPr>
              <w:t>9.44×10</w:t>
            </w:r>
            <w:r>
              <w:rPr>
                <w:rFonts w:ascii="宋体" w:eastAsia="宋体" w:hAnsi="宋体" w:cs="宋体" w:hint="eastAsia"/>
                <w:szCs w:val="21"/>
                <w:vertAlign w:val="superscript"/>
              </w:rPr>
              <w:t>-3</w:t>
            </w:r>
          </w:p>
        </w:tc>
        <w:tc>
          <w:tcPr>
            <w:tcW w:w="1209" w:type="dxa"/>
            <w:tcBorders>
              <w:tl2br w:val="nil"/>
              <w:tr2bl w:val="nil"/>
            </w:tcBorders>
            <w:vAlign w:val="center"/>
          </w:tcPr>
          <w:p w14:paraId="41109838" w14:textId="77777777" w:rsidR="0004624F" w:rsidRDefault="00000000">
            <w:pPr>
              <w:jc w:val="center"/>
              <w:rPr>
                <w:rFonts w:ascii="宋体" w:eastAsia="宋体" w:hAnsi="宋体" w:cs="宋体"/>
                <w:szCs w:val="21"/>
              </w:rPr>
            </w:pPr>
            <w:r>
              <w:rPr>
                <w:rFonts w:ascii="宋体" w:eastAsia="宋体" w:hAnsi="宋体" w:cs="宋体" w:hint="eastAsia"/>
                <w:szCs w:val="21"/>
              </w:rPr>
              <w:t>9.39×10</w:t>
            </w:r>
            <w:r>
              <w:rPr>
                <w:rFonts w:ascii="宋体" w:eastAsia="宋体" w:hAnsi="宋体" w:cs="宋体" w:hint="eastAsia"/>
                <w:szCs w:val="21"/>
                <w:vertAlign w:val="superscript"/>
              </w:rPr>
              <w:t>-3</w:t>
            </w:r>
          </w:p>
        </w:tc>
        <w:tc>
          <w:tcPr>
            <w:tcW w:w="1180" w:type="dxa"/>
            <w:tcBorders>
              <w:tl2br w:val="nil"/>
              <w:tr2bl w:val="nil"/>
            </w:tcBorders>
            <w:vAlign w:val="center"/>
          </w:tcPr>
          <w:p w14:paraId="34AC80C0" w14:textId="77777777" w:rsidR="0004624F" w:rsidRDefault="00000000">
            <w:pPr>
              <w:jc w:val="center"/>
              <w:rPr>
                <w:rFonts w:ascii="宋体" w:eastAsia="宋体" w:hAnsi="宋体" w:cs="宋体"/>
                <w:szCs w:val="21"/>
              </w:rPr>
            </w:pPr>
            <w:r>
              <w:rPr>
                <w:rFonts w:ascii="宋体" w:eastAsia="宋体" w:hAnsi="宋体" w:cs="宋体" w:hint="eastAsia"/>
                <w:szCs w:val="21"/>
              </w:rPr>
              <w:t>9.73×10</w:t>
            </w:r>
            <w:r>
              <w:rPr>
                <w:rFonts w:ascii="宋体" w:eastAsia="宋体" w:hAnsi="宋体" w:cs="宋体" w:hint="eastAsia"/>
                <w:szCs w:val="21"/>
                <w:vertAlign w:val="superscript"/>
              </w:rPr>
              <w:t>-3</w:t>
            </w:r>
          </w:p>
        </w:tc>
        <w:tc>
          <w:tcPr>
            <w:tcW w:w="1102" w:type="dxa"/>
            <w:tcBorders>
              <w:tl2br w:val="nil"/>
              <w:tr2bl w:val="nil"/>
            </w:tcBorders>
            <w:vAlign w:val="center"/>
          </w:tcPr>
          <w:p w14:paraId="58D40883" w14:textId="77777777" w:rsidR="0004624F" w:rsidRDefault="00000000">
            <w:pPr>
              <w:jc w:val="center"/>
              <w:rPr>
                <w:rFonts w:ascii="宋体" w:eastAsia="宋体" w:hAnsi="宋体" w:cs="宋体"/>
                <w:szCs w:val="21"/>
              </w:rPr>
            </w:pPr>
            <w:r>
              <w:rPr>
                <w:rFonts w:ascii="宋体" w:eastAsia="宋体" w:hAnsi="宋体" w:cs="宋体" w:hint="eastAsia"/>
                <w:szCs w:val="21"/>
              </w:rPr>
              <w:t>3.5</w:t>
            </w:r>
          </w:p>
        </w:tc>
        <w:tc>
          <w:tcPr>
            <w:tcW w:w="1132" w:type="dxa"/>
            <w:tcBorders>
              <w:tl2br w:val="nil"/>
              <w:tr2bl w:val="nil"/>
            </w:tcBorders>
            <w:vAlign w:val="center"/>
          </w:tcPr>
          <w:p w14:paraId="59575D5C"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08354503" w14:textId="77777777">
        <w:trPr>
          <w:trHeight w:val="397"/>
        </w:trPr>
        <w:tc>
          <w:tcPr>
            <w:tcW w:w="1147" w:type="dxa"/>
            <w:vMerge w:val="restart"/>
            <w:tcBorders>
              <w:tl2br w:val="nil"/>
              <w:tr2bl w:val="nil"/>
            </w:tcBorders>
            <w:vAlign w:val="center"/>
          </w:tcPr>
          <w:p w14:paraId="70A45318" w14:textId="77777777" w:rsidR="0004624F" w:rsidRDefault="00000000">
            <w:pPr>
              <w:jc w:val="center"/>
              <w:rPr>
                <w:rFonts w:ascii="宋体" w:eastAsia="宋体" w:hAnsi="宋体" w:cs="宋体"/>
                <w:szCs w:val="21"/>
              </w:rPr>
            </w:pPr>
            <w:r>
              <w:rPr>
                <w:rFonts w:ascii="宋体" w:eastAsia="宋体" w:hAnsi="宋体" w:cs="宋体" w:hint="eastAsia"/>
                <w:szCs w:val="21"/>
              </w:rPr>
              <w:t>Q11渣仓废气排气筒出口</w:t>
            </w:r>
          </w:p>
        </w:tc>
        <w:tc>
          <w:tcPr>
            <w:tcW w:w="1694" w:type="dxa"/>
            <w:tcBorders>
              <w:tl2br w:val="nil"/>
              <w:tr2bl w:val="nil"/>
            </w:tcBorders>
            <w:vAlign w:val="center"/>
          </w:tcPr>
          <w:p w14:paraId="6B14BC52" w14:textId="77777777" w:rsidR="0004624F" w:rsidRDefault="00000000">
            <w:pPr>
              <w:jc w:val="center"/>
              <w:rPr>
                <w:rFonts w:ascii="宋体" w:eastAsia="宋体" w:hAnsi="宋体" w:cs="宋体"/>
                <w:szCs w:val="21"/>
              </w:rPr>
            </w:pPr>
            <w:r>
              <w:rPr>
                <w:rFonts w:ascii="宋体" w:eastAsia="宋体" w:hAnsi="宋体" w:cs="宋体" w:hint="eastAsia"/>
                <w:szCs w:val="21"/>
              </w:rPr>
              <w:t>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1111" w:type="dxa"/>
            <w:vMerge w:val="restart"/>
            <w:tcBorders>
              <w:tl2br w:val="nil"/>
              <w:tr2bl w:val="nil"/>
            </w:tcBorders>
            <w:vAlign w:val="center"/>
          </w:tcPr>
          <w:p w14:paraId="158998B1" w14:textId="77777777" w:rsidR="0004624F" w:rsidRDefault="00000000">
            <w:pPr>
              <w:jc w:val="center"/>
              <w:rPr>
                <w:rFonts w:ascii="宋体" w:eastAsia="宋体" w:hAnsi="宋体" w:cs="宋体"/>
                <w:szCs w:val="21"/>
              </w:rPr>
            </w:pPr>
            <w:r>
              <w:rPr>
                <w:rFonts w:ascii="宋体" w:eastAsia="宋体" w:hAnsi="宋体" w:cs="宋体" w:hint="eastAsia"/>
                <w:szCs w:val="21"/>
              </w:rPr>
              <w:t>颗粒物</w:t>
            </w:r>
          </w:p>
        </w:tc>
        <w:tc>
          <w:tcPr>
            <w:tcW w:w="1222" w:type="dxa"/>
            <w:tcBorders>
              <w:tl2br w:val="nil"/>
              <w:tr2bl w:val="nil"/>
            </w:tcBorders>
            <w:vAlign w:val="center"/>
          </w:tcPr>
          <w:p w14:paraId="5AB37E5D" w14:textId="77777777" w:rsidR="0004624F" w:rsidRDefault="00000000">
            <w:pPr>
              <w:jc w:val="center"/>
              <w:rPr>
                <w:rFonts w:ascii="宋体" w:eastAsia="宋体" w:hAnsi="宋体" w:cs="宋体"/>
                <w:szCs w:val="21"/>
              </w:rPr>
            </w:pPr>
            <w:r>
              <w:rPr>
                <w:rFonts w:ascii="宋体" w:eastAsia="宋体" w:hAnsi="宋体" w:cs="宋体" w:hint="eastAsia"/>
                <w:szCs w:val="21"/>
              </w:rPr>
              <w:t>6.1</w:t>
            </w:r>
          </w:p>
        </w:tc>
        <w:tc>
          <w:tcPr>
            <w:tcW w:w="1181" w:type="dxa"/>
            <w:tcBorders>
              <w:tl2br w:val="nil"/>
              <w:tr2bl w:val="nil"/>
            </w:tcBorders>
            <w:vAlign w:val="center"/>
          </w:tcPr>
          <w:p w14:paraId="33039B3D" w14:textId="77777777" w:rsidR="0004624F" w:rsidRDefault="00000000">
            <w:pPr>
              <w:jc w:val="center"/>
              <w:rPr>
                <w:rFonts w:ascii="宋体" w:eastAsia="宋体" w:hAnsi="宋体" w:cs="宋体"/>
                <w:szCs w:val="21"/>
              </w:rPr>
            </w:pPr>
            <w:r>
              <w:rPr>
                <w:rFonts w:ascii="宋体" w:eastAsia="宋体" w:hAnsi="宋体" w:cs="宋体" w:hint="eastAsia"/>
                <w:szCs w:val="21"/>
              </w:rPr>
              <w:t>5.8</w:t>
            </w:r>
          </w:p>
        </w:tc>
        <w:tc>
          <w:tcPr>
            <w:tcW w:w="1250" w:type="dxa"/>
            <w:tcBorders>
              <w:tl2br w:val="nil"/>
              <w:tr2bl w:val="nil"/>
            </w:tcBorders>
            <w:vAlign w:val="center"/>
          </w:tcPr>
          <w:p w14:paraId="2C674AC1" w14:textId="77777777" w:rsidR="0004624F" w:rsidRDefault="00000000">
            <w:pPr>
              <w:jc w:val="center"/>
              <w:rPr>
                <w:rFonts w:ascii="宋体" w:eastAsia="宋体" w:hAnsi="宋体" w:cs="宋体"/>
                <w:szCs w:val="21"/>
              </w:rPr>
            </w:pPr>
            <w:r>
              <w:rPr>
                <w:rFonts w:ascii="宋体" w:eastAsia="宋体" w:hAnsi="宋体" w:cs="宋体" w:hint="eastAsia"/>
                <w:szCs w:val="21"/>
              </w:rPr>
              <w:t>6.4</w:t>
            </w:r>
          </w:p>
        </w:tc>
        <w:tc>
          <w:tcPr>
            <w:tcW w:w="1250" w:type="dxa"/>
            <w:tcBorders>
              <w:tl2br w:val="nil"/>
              <w:tr2bl w:val="nil"/>
            </w:tcBorders>
            <w:vAlign w:val="center"/>
          </w:tcPr>
          <w:p w14:paraId="11AB8E8E" w14:textId="77777777" w:rsidR="0004624F" w:rsidRDefault="00000000">
            <w:pPr>
              <w:jc w:val="center"/>
              <w:rPr>
                <w:rFonts w:ascii="宋体" w:eastAsia="宋体" w:hAnsi="宋体" w:cs="宋体"/>
                <w:szCs w:val="21"/>
              </w:rPr>
            </w:pPr>
            <w:r>
              <w:rPr>
                <w:rFonts w:ascii="宋体" w:eastAsia="宋体" w:hAnsi="宋体" w:cs="宋体" w:hint="eastAsia"/>
                <w:szCs w:val="21"/>
              </w:rPr>
              <w:t>5.9</w:t>
            </w:r>
          </w:p>
        </w:tc>
        <w:tc>
          <w:tcPr>
            <w:tcW w:w="1208" w:type="dxa"/>
            <w:tcBorders>
              <w:tl2br w:val="nil"/>
              <w:tr2bl w:val="nil"/>
            </w:tcBorders>
            <w:vAlign w:val="center"/>
          </w:tcPr>
          <w:p w14:paraId="7D889927" w14:textId="77777777" w:rsidR="0004624F" w:rsidRDefault="00000000">
            <w:pPr>
              <w:jc w:val="center"/>
              <w:rPr>
                <w:rFonts w:ascii="宋体" w:eastAsia="宋体" w:hAnsi="宋体" w:cs="宋体"/>
                <w:szCs w:val="21"/>
              </w:rPr>
            </w:pPr>
            <w:r>
              <w:rPr>
                <w:rFonts w:ascii="宋体" w:eastAsia="宋体" w:hAnsi="宋体" w:cs="宋体" w:hint="eastAsia"/>
                <w:szCs w:val="21"/>
              </w:rPr>
              <w:t>6.3</w:t>
            </w:r>
          </w:p>
        </w:tc>
        <w:tc>
          <w:tcPr>
            <w:tcW w:w="1209" w:type="dxa"/>
            <w:tcBorders>
              <w:tl2br w:val="nil"/>
              <w:tr2bl w:val="nil"/>
            </w:tcBorders>
            <w:vAlign w:val="center"/>
          </w:tcPr>
          <w:p w14:paraId="7C685684" w14:textId="77777777" w:rsidR="0004624F" w:rsidRDefault="00000000">
            <w:pPr>
              <w:jc w:val="center"/>
              <w:rPr>
                <w:rFonts w:ascii="宋体" w:eastAsia="宋体" w:hAnsi="宋体" w:cs="宋体"/>
                <w:szCs w:val="21"/>
              </w:rPr>
            </w:pPr>
            <w:r>
              <w:rPr>
                <w:rFonts w:ascii="宋体" w:eastAsia="宋体" w:hAnsi="宋体" w:cs="宋体" w:hint="eastAsia"/>
                <w:szCs w:val="21"/>
              </w:rPr>
              <w:t>6.0</w:t>
            </w:r>
          </w:p>
        </w:tc>
        <w:tc>
          <w:tcPr>
            <w:tcW w:w="1180" w:type="dxa"/>
            <w:tcBorders>
              <w:tl2br w:val="nil"/>
              <w:tr2bl w:val="nil"/>
            </w:tcBorders>
            <w:vAlign w:val="center"/>
          </w:tcPr>
          <w:p w14:paraId="49CBEEC7" w14:textId="77777777" w:rsidR="0004624F" w:rsidRDefault="00000000">
            <w:pPr>
              <w:jc w:val="center"/>
              <w:rPr>
                <w:rFonts w:ascii="宋体" w:eastAsia="宋体" w:hAnsi="宋体" w:cs="宋体"/>
                <w:szCs w:val="21"/>
              </w:rPr>
            </w:pPr>
            <w:r>
              <w:rPr>
                <w:rFonts w:ascii="宋体" w:eastAsia="宋体" w:hAnsi="宋体" w:cs="宋体" w:hint="eastAsia"/>
                <w:szCs w:val="21"/>
              </w:rPr>
              <w:t>6.4</w:t>
            </w:r>
          </w:p>
        </w:tc>
        <w:tc>
          <w:tcPr>
            <w:tcW w:w="1102" w:type="dxa"/>
            <w:tcBorders>
              <w:tl2br w:val="nil"/>
              <w:tr2bl w:val="nil"/>
            </w:tcBorders>
            <w:vAlign w:val="center"/>
          </w:tcPr>
          <w:p w14:paraId="2F9426A1" w14:textId="77777777" w:rsidR="0004624F" w:rsidRDefault="00000000">
            <w:pPr>
              <w:jc w:val="center"/>
              <w:rPr>
                <w:rFonts w:ascii="宋体" w:eastAsia="宋体" w:hAnsi="宋体" w:cs="宋体"/>
                <w:szCs w:val="21"/>
              </w:rPr>
            </w:pPr>
            <w:r>
              <w:rPr>
                <w:rFonts w:ascii="宋体" w:eastAsia="宋体" w:hAnsi="宋体" w:cs="宋体" w:hint="eastAsia"/>
                <w:szCs w:val="21"/>
              </w:rPr>
              <w:t>120</w:t>
            </w:r>
          </w:p>
        </w:tc>
        <w:tc>
          <w:tcPr>
            <w:tcW w:w="1132" w:type="dxa"/>
            <w:tcBorders>
              <w:tl2br w:val="nil"/>
              <w:tr2bl w:val="nil"/>
            </w:tcBorders>
            <w:vAlign w:val="center"/>
          </w:tcPr>
          <w:p w14:paraId="619ABC43"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4D4BEE57" w14:textId="77777777">
        <w:trPr>
          <w:trHeight w:val="397"/>
        </w:trPr>
        <w:tc>
          <w:tcPr>
            <w:tcW w:w="1147" w:type="dxa"/>
            <w:vMerge/>
            <w:tcBorders>
              <w:tl2br w:val="nil"/>
              <w:tr2bl w:val="nil"/>
            </w:tcBorders>
            <w:vAlign w:val="center"/>
          </w:tcPr>
          <w:p w14:paraId="7EA5426D" w14:textId="77777777" w:rsidR="0004624F" w:rsidRDefault="0004624F">
            <w:pPr>
              <w:jc w:val="center"/>
              <w:rPr>
                <w:rFonts w:ascii="宋体" w:eastAsia="宋体" w:hAnsi="宋体" w:cs="宋体"/>
                <w:szCs w:val="21"/>
              </w:rPr>
            </w:pPr>
          </w:p>
        </w:tc>
        <w:tc>
          <w:tcPr>
            <w:tcW w:w="1694" w:type="dxa"/>
            <w:tcBorders>
              <w:tl2br w:val="nil"/>
              <w:tr2bl w:val="nil"/>
            </w:tcBorders>
            <w:vAlign w:val="center"/>
          </w:tcPr>
          <w:p w14:paraId="24F25499" w14:textId="77777777" w:rsidR="0004624F" w:rsidRDefault="00000000">
            <w:pPr>
              <w:jc w:val="center"/>
              <w:rPr>
                <w:rFonts w:ascii="宋体" w:eastAsia="宋体" w:hAnsi="宋体" w:cs="宋体"/>
                <w:szCs w:val="21"/>
              </w:rPr>
            </w:pPr>
            <w:r>
              <w:rPr>
                <w:rFonts w:ascii="宋体" w:eastAsia="宋体" w:hAnsi="宋体" w:cs="宋体" w:hint="eastAsia"/>
                <w:szCs w:val="21"/>
              </w:rPr>
              <w:t>速率/（kg/h）</w:t>
            </w:r>
          </w:p>
        </w:tc>
        <w:tc>
          <w:tcPr>
            <w:tcW w:w="1111" w:type="dxa"/>
            <w:vMerge/>
            <w:tcBorders>
              <w:tl2br w:val="nil"/>
              <w:tr2bl w:val="nil"/>
            </w:tcBorders>
            <w:vAlign w:val="center"/>
          </w:tcPr>
          <w:p w14:paraId="7FA434F0" w14:textId="77777777" w:rsidR="0004624F" w:rsidRDefault="0004624F">
            <w:pPr>
              <w:jc w:val="center"/>
              <w:rPr>
                <w:rFonts w:ascii="宋体" w:eastAsia="宋体" w:hAnsi="宋体" w:cs="宋体"/>
                <w:szCs w:val="21"/>
              </w:rPr>
            </w:pPr>
          </w:p>
        </w:tc>
        <w:tc>
          <w:tcPr>
            <w:tcW w:w="1222" w:type="dxa"/>
            <w:tcBorders>
              <w:tl2br w:val="nil"/>
              <w:tr2bl w:val="nil"/>
            </w:tcBorders>
            <w:vAlign w:val="center"/>
          </w:tcPr>
          <w:p w14:paraId="598FE6B4" w14:textId="77777777" w:rsidR="0004624F" w:rsidRDefault="00000000">
            <w:pPr>
              <w:jc w:val="center"/>
              <w:rPr>
                <w:rFonts w:ascii="宋体" w:eastAsia="宋体" w:hAnsi="宋体" w:cs="宋体"/>
                <w:szCs w:val="21"/>
              </w:rPr>
            </w:pPr>
            <w:r>
              <w:rPr>
                <w:rFonts w:ascii="宋体" w:eastAsia="宋体" w:hAnsi="宋体" w:cs="宋体" w:hint="eastAsia"/>
                <w:szCs w:val="21"/>
              </w:rPr>
              <w:t>8.69×10</w:t>
            </w:r>
            <w:r>
              <w:rPr>
                <w:rFonts w:ascii="宋体" w:eastAsia="宋体" w:hAnsi="宋体" w:cs="宋体" w:hint="eastAsia"/>
                <w:szCs w:val="21"/>
                <w:vertAlign w:val="superscript"/>
              </w:rPr>
              <w:t>-3</w:t>
            </w:r>
          </w:p>
        </w:tc>
        <w:tc>
          <w:tcPr>
            <w:tcW w:w="1181" w:type="dxa"/>
            <w:tcBorders>
              <w:tl2br w:val="nil"/>
              <w:tr2bl w:val="nil"/>
            </w:tcBorders>
            <w:vAlign w:val="center"/>
          </w:tcPr>
          <w:p w14:paraId="009269A0" w14:textId="77777777" w:rsidR="0004624F" w:rsidRDefault="00000000">
            <w:pPr>
              <w:jc w:val="center"/>
              <w:rPr>
                <w:rFonts w:ascii="宋体" w:eastAsia="宋体" w:hAnsi="宋体" w:cs="宋体"/>
                <w:szCs w:val="21"/>
              </w:rPr>
            </w:pPr>
            <w:r>
              <w:rPr>
                <w:rFonts w:ascii="宋体" w:eastAsia="宋体" w:hAnsi="宋体" w:cs="宋体" w:hint="eastAsia"/>
                <w:szCs w:val="21"/>
              </w:rPr>
              <w:t>8.71×10</w:t>
            </w:r>
            <w:r>
              <w:rPr>
                <w:rFonts w:ascii="宋体" w:eastAsia="宋体" w:hAnsi="宋体" w:cs="宋体" w:hint="eastAsia"/>
                <w:szCs w:val="21"/>
                <w:vertAlign w:val="superscript"/>
              </w:rPr>
              <w:t>-3</w:t>
            </w:r>
          </w:p>
        </w:tc>
        <w:tc>
          <w:tcPr>
            <w:tcW w:w="1250" w:type="dxa"/>
            <w:tcBorders>
              <w:tl2br w:val="nil"/>
              <w:tr2bl w:val="nil"/>
            </w:tcBorders>
            <w:vAlign w:val="center"/>
          </w:tcPr>
          <w:p w14:paraId="0BEAD7A0" w14:textId="77777777" w:rsidR="0004624F" w:rsidRDefault="00000000">
            <w:pPr>
              <w:jc w:val="center"/>
              <w:rPr>
                <w:rFonts w:ascii="宋体" w:eastAsia="宋体" w:hAnsi="宋体" w:cs="宋体"/>
                <w:szCs w:val="21"/>
              </w:rPr>
            </w:pPr>
            <w:r>
              <w:rPr>
                <w:rFonts w:ascii="宋体" w:eastAsia="宋体" w:hAnsi="宋体" w:cs="宋体" w:hint="eastAsia"/>
                <w:szCs w:val="21"/>
              </w:rPr>
              <w:t>9.24×10</w:t>
            </w:r>
            <w:r>
              <w:rPr>
                <w:rFonts w:ascii="宋体" w:eastAsia="宋体" w:hAnsi="宋体" w:cs="宋体" w:hint="eastAsia"/>
                <w:szCs w:val="21"/>
                <w:vertAlign w:val="superscript"/>
              </w:rPr>
              <w:t>-3</w:t>
            </w:r>
          </w:p>
        </w:tc>
        <w:tc>
          <w:tcPr>
            <w:tcW w:w="1250" w:type="dxa"/>
            <w:tcBorders>
              <w:tl2br w:val="nil"/>
              <w:tr2bl w:val="nil"/>
            </w:tcBorders>
            <w:vAlign w:val="center"/>
          </w:tcPr>
          <w:p w14:paraId="4B5EC6F4" w14:textId="77777777" w:rsidR="0004624F" w:rsidRDefault="00000000">
            <w:pPr>
              <w:jc w:val="center"/>
              <w:rPr>
                <w:rFonts w:ascii="宋体" w:eastAsia="宋体" w:hAnsi="宋体" w:cs="宋体"/>
                <w:szCs w:val="21"/>
              </w:rPr>
            </w:pPr>
            <w:r>
              <w:rPr>
                <w:rFonts w:ascii="宋体" w:eastAsia="宋体" w:hAnsi="宋体" w:cs="宋体" w:hint="eastAsia"/>
                <w:szCs w:val="21"/>
              </w:rPr>
              <w:t>9.17×10</w:t>
            </w:r>
            <w:r>
              <w:rPr>
                <w:rFonts w:ascii="宋体" w:eastAsia="宋体" w:hAnsi="宋体" w:cs="宋体" w:hint="eastAsia"/>
                <w:szCs w:val="21"/>
                <w:vertAlign w:val="superscript"/>
              </w:rPr>
              <w:t>-3</w:t>
            </w:r>
          </w:p>
        </w:tc>
        <w:tc>
          <w:tcPr>
            <w:tcW w:w="1208" w:type="dxa"/>
            <w:tcBorders>
              <w:tl2br w:val="nil"/>
              <w:tr2bl w:val="nil"/>
            </w:tcBorders>
            <w:vAlign w:val="center"/>
          </w:tcPr>
          <w:p w14:paraId="0E035BF8" w14:textId="77777777" w:rsidR="0004624F" w:rsidRDefault="00000000">
            <w:pPr>
              <w:jc w:val="center"/>
              <w:rPr>
                <w:rFonts w:ascii="宋体" w:eastAsia="宋体" w:hAnsi="宋体" w:cs="宋体"/>
                <w:szCs w:val="21"/>
              </w:rPr>
            </w:pPr>
            <w:r>
              <w:rPr>
                <w:rFonts w:ascii="宋体" w:eastAsia="宋体" w:hAnsi="宋体" w:cs="宋体" w:hint="eastAsia"/>
                <w:szCs w:val="21"/>
              </w:rPr>
              <w:t>9.85×10</w:t>
            </w:r>
            <w:r>
              <w:rPr>
                <w:rFonts w:ascii="宋体" w:eastAsia="宋体" w:hAnsi="宋体" w:cs="宋体" w:hint="eastAsia"/>
                <w:szCs w:val="21"/>
                <w:vertAlign w:val="superscript"/>
              </w:rPr>
              <w:t>-3</w:t>
            </w:r>
          </w:p>
        </w:tc>
        <w:tc>
          <w:tcPr>
            <w:tcW w:w="1209" w:type="dxa"/>
            <w:tcBorders>
              <w:tl2br w:val="nil"/>
              <w:tr2bl w:val="nil"/>
            </w:tcBorders>
            <w:vAlign w:val="center"/>
          </w:tcPr>
          <w:p w14:paraId="31EBE24E" w14:textId="77777777" w:rsidR="0004624F" w:rsidRDefault="00000000">
            <w:pPr>
              <w:jc w:val="center"/>
              <w:rPr>
                <w:rFonts w:ascii="宋体" w:eastAsia="宋体" w:hAnsi="宋体" w:cs="宋体"/>
                <w:szCs w:val="21"/>
              </w:rPr>
            </w:pPr>
            <w:r>
              <w:rPr>
                <w:rFonts w:ascii="宋体" w:eastAsia="宋体" w:hAnsi="宋体" w:cs="宋体" w:hint="eastAsia"/>
                <w:szCs w:val="21"/>
              </w:rPr>
              <w:t>9.44×10</w:t>
            </w:r>
            <w:r>
              <w:rPr>
                <w:rFonts w:ascii="宋体" w:eastAsia="宋体" w:hAnsi="宋体" w:cs="宋体" w:hint="eastAsia"/>
                <w:szCs w:val="21"/>
                <w:vertAlign w:val="superscript"/>
              </w:rPr>
              <w:t>-3</w:t>
            </w:r>
          </w:p>
        </w:tc>
        <w:tc>
          <w:tcPr>
            <w:tcW w:w="1180" w:type="dxa"/>
            <w:tcBorders>
              <w:tl2br w:val="nil"/>
              <w:tr2bl w:val="nil"/>
            </w:tcBorders>
            <w:vAlign w:val="center"/>
          </w:tcPr>
          <w:p w14:paraId="4155A06E" w14:textId="77777777" w:rsidR="0004624F" w:rsidRDefault="00000000">
            <w:pPr>
              <w:jc w:val="center"/>
              <w:rPr>
                <w:rFonts w:ascii="宋体" w:eastAsia="宋体" w:hAnsi="宋体" w:cs="宋体"/>
                <w:szCs w:val="21"/>
              </w:rPr>
            </w:pPr>
            <w:r>
              <w:rPr>
                <w:rFonts w:ascii="宋体" w:eastAsia="宋体" w:hAnsi="宋体" w:cs="宋体" w:hint="eastAsia"/>
                <w:szCs w:val="21"/>
              </w:rPr>
              <w:t>9.85×10</w:t>
            </w:r>
            <w:r>
              <w:rPr>
                <w:rFonts w:ascii="宋体" w:eastAsia="宋体" w:hAnsi="宋体" w:cs="宋体" w:hint="eastAsia"/>
                <w:szCs w:val="21"/>
                <w:vertAlign w:val="superscript"/>
              </w:rPr>
              <w:t>-3</w:t>
            </w:r>
          </w:p>
        </w:tc>
        <w:tc>
          <w:tcPr>
            <w:tcW w:w="1102" w:type="dxa"/>
            <w:tcBorders>
              <w:tl2br w:val="nil"/>
              <w:tr2bl w:val="nil"/>
            </w:tcBorders>
            <w:vAlign w:val="center"/>
          </w:tcPr>
          <w:p w14:paraId="0CF86A7D" w14:textId="77777777" w:rsidR="0004624F" w:rsidRDefault="00000000">
            <w:pPr>
              <w:jc w:val="center"/>
              <w:rPr>
                <w:rFonts w:ascii="宋体" w:eastAsia="宋体" w:hAnsi="宋体" w:cs="宋体"/>
                <w:szCs w:val="21"/>
              </w:rPr>
            </w:pPr>
            <w:r>
              <w:rPr>
                <w:rFonts w:ascii="宋体" w:eastAsia="宋体" w:hAnsi="宋体" w:cs="宋体" w:hint="eastAsia"/>
                <w:szCs w:val="21"/>
              </w:rPr>
              <w:t>3.5</w:t>
            </w:r>
          </w:p>
        </w:tc>
        <w:tc>
          <w:tcPr>
            <w:tcW w:w="1132" w:type="dxa"/>
            <w:tcBorders>
              <w:tl2br w:val="nil"/>
              <w:tr2bl w:val="nil"/>
            </w:tcBorders>
            <w:vAlign w:val="center"/>
          </w:tcPr>
          <w:p w14:paraId="3119FEAD"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6693D8AA" w14:textId="77777777">
        <w:trPr>
          <w:trHeight w:val="397"/>
        </w:trPr>
        <w:tc>
          <w:tcPr>
            <w:tcW w:w="1147" w:type="dxa"/>
            <w:vMerge w:val="restart"/>
            <w:tcBorders>
              <w:tl2br w:val="nil"/>
              <w:tr2bl w:val="nil"/>
            </w:tcBorders>
            <w:vAlign w:val="center"/>
          </w:tcPr>
          <w:p w14:paraId="750361FC" w14:textId="77777777" w:rsidR="0004624F" w:rsidRDefault="00000000">
            <w:pPr>
              <w:jc w:val="center"/>
              <w:rPr>
                <w:rFonts w:ascii="宋体" w:eastAsia="宋体" w:hAnsi="宋体" w:cs="宋体"/>
                <w:szCs w:val="21"/>
              </w:rPr>
            </w:pPr>
            <w:r>
              <w:rPr>
                <w:rFonts w:ascii="宋体" w:eastAsia="宋体" w:hAnsi="宋体" w:cs="宋体" w:hint="eastAsia"/>
                <w:szCs w:val="21"/>
              </w:rPr>
              <w:t>Q12渣仓废气排气筒出口</w:t>
            </w:r>
          </w:p>
        </w:tc>
        <w:tc>
          <w:tcPr>
            <w:tcW w:w="1694" w:type="dxa"/>
            <w:tcBorders>
              <w:tl2br w:val="nil"/>
              <w:tr2bl w:val="nil"/>
            </w:tcBorders>
            <w:vAlign w:val="center"/>
          </w:tcPr>
          <w:p w14:paraId="1DD2ED58" w14:textId="77777777" w:rsidR="0004624F" w:rsidRDefault="00000000">
            <w:pPr>
              <w:jc w:val="center"/>
              <w:rPr>
                <w:rFonts w:ascii="宋体" w:eastAsia="宋体" w:hAnsi="宋体" w:cs="宋体"/>
                <w:szCs w:val="21"/>
              </w:rPr>
            </w:pPr>
            <w:r>
              <w:rPr>
                <w:rFonts w:ascii="宋体" w:eastAsia="宋体" w:hAnsi="宋体" w:cs="宋体" w:hint="eastAsia"/>
                <w:szCs w:val="21"/>
              </w:rPr>
              <w:t>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1111" w:type="dxa"/>
            <w:vMerge w:val="restart"/>
            <w:tcBorders>
              <w:tl2br w:val="nil"/>
              <w:tr2bl w:val="nil"/>
            </w:tcBorders>
            <w:vAlign w:val="center"/>
          </w:tcPr>
          <w:p w14:paraId="3FE818EB" w14:textId="77777777" w:rsidR="0004624F" w:rsidRDefault="00000000">
            <w:pPr>
              <w:jc w:val="center"/>
              <w:rPr>
                <w:rFonts w:ascii="宋体" w:eastAsia="宋体" w:hAnsi="宋体" w:cs="宋体"/>
                <w:szCs w:val="21"/>
              </w:rPr>
            </w:pPr>
            <w:r>
              <w:rPr>
                <w:rFonts w:ascii="宋体" w:eastAsia="宋体" w:hAnsi="宋体" w:cs="宋体" w:hint="eastAsia"/>
                <w:szCs w:val="21"/>
              </w:rPr>
              <w:t>颗粒物</w:t>
            </w:r>
          </w:p>
        </w:tc>
        <w:tc>
          <w:tcPr>
            <w:tcW w:w="1222" w:type="dxa"/>
            <w:tcBorders>
              <w:tl2br w:val="nil"/>
              <w:tr2bl w:val="nil"/>
            </w:tcBorders>
            <w:vAlign w:val="center"/>
          </w:tcPr>
          <w:p w14:paraId="4610C1F1" w14:textId="77777777" w:rsidR="0004624F" w:rsidRDefault="00000000">
            <w:pPr>
              <w:jc w:val="center"/>
              <w:rPr>
                <w:rFonts w:ascii="宋体" w:eastAsia="宋体" w:hAnsi="宋体" w:cs="宋体"/>
                <w:szCs w:val="21"/>
              </w:rPr>
            </w:pPr>
            <w:r>
              <w:rPr>
                <w:rFonts w:ascii="宋体" w:eastAsia="宋体" w:hAnsi="宋体" w:cs="宋体" w:hint="eastAsia"/>
                <w:szCs w:val="21"/>
              </w:rPr>
              <w:t>6.5</w:t>
            </w:r>
          </w:p>
        </w:tc>
        <w:tc>
          <w:tcPr>
            <w:tcW w:w="1181" w:type="dxa"/>
            <w:tcBorders>
              <w:tl2br w:val="nil"/>
              <w:tr2bl w:val="nil"/>
            </w:tcBorders>
            <w:vAlign w:val="center"/>
          </w:tcPr>
          <w:p w14:paraId="0BED1AD6" w14:textId="77777777" w:rsidR="0004624F" w:rsidRDefault="00000000">
            <w:pPr>
              <w:jc w:val="center"/>
              <w:rPr>
                <w:rFonts w:ascii="宋体" w:eastAsia="宋体" w:hAnsi="宋体" w:cs="宋体"/>
                <w:szCs w:val="21"/>
              </w:rPr>
            </w:pPr>
            <w:r>
              <w:rPr>
                <w:rFonts w:ascii="宋体" w:eastAsia="宋体" w:hAnsi="宋体" w:cs="宋体" w:hint="eastAsia"/>
                <w:szCs w:val="21"/>
              </w:rPr>
              <w:t>6.0</w:t>
            </w:r>
          </w:p>
        </w:tc>
        <w:tc>
          <w:tcPr>
            <w:tcW w:w="1250" w:type="dxa"/>
            <w:tcBorders>
              <w:tl2br w:val="nil"/>
              <w:tr2bl w:val="nil"/>
            </w:tcBorders>
            <w:vAlign w:val="center"/>
          </w:tcPr>
          <w:p w14:paraId="222B46E1" w14:textId="77777777" w:rsidR="0004624F" w:rsidRDefault="00000000">
            <w:pPr>
              <w:jc w:val="center"/>
              <w:rPr>
                <w:rFonts w:ascii="宋体" w:eastAsia="宋体" w:hAnsi="宋体" w:cs="宋体"/>
                <w:szCs w:val="21"/>
              </w:rPr>
            </w:pPr>
            <w:r>
              <w:rPr>
                <w:rFonts w:ascii="宋体" w:eastAsia="宋体" w:hAnsi="宋体" w:cs="宋体" w:hint="eastAsia"/>
                <w:szCs w:val="21"/>
              </w:rPr>
              <w:t>6.4</w:t>
            </w:r>
          </w:p>
        </w:tc>
        <w:tc>
          <w:tcPr>
            <w:tcW w:w="1250" w:type="dxa"/>
            <w:tcBorders>
              <w:tl2br w:val="nil"/>
              <w:tr2bl w:val="nil"/>
            </w:tcBorders>
            <w:vAlign w:val="center"/>
          </w:tcPr>
          <w:p w14:paraId="714AF5FC" w14:textId="77777777" w:rsidR="0004624F" w:rsidRDefault="00000000">
            <w:pPr>
              <w:jc w:val="center"/>
              <w:rPr>
                <w:rFonts w:ascii="宋体" w:eastAsia="宋体" w:hAnsi="宋体" w:cs="宋体"/>
                <w:szCs w:val="21"/>
              </w:rPr>
            </w:pPr>
            <w:r>
              <w:rPr>
                <w:rFonts w:ascii="宋体" w:eastAsia="宋体" w:hAnsi="宋体" w:cs="宋体" w:hint="eastAsia"/>
                <w:szCs w:val="21"/>
              </w:rPr>
              <w:t>6.4</w:t>
            </w:r>
          </w:p>
        </w:tc>
        <w:tc>
          <w:tcPr>
            <w:tcW w:w="1208" w:type="dxa"/>
            <w:tcBorders>
              <w:tl2br w:val="nil"/>
              <w:tr2bl w:val="nil"/>
            </w:tcBorders>
            <w:vAlign w:val="center"/>
          </w:tcPr>
          <w:p w14:paraId="63CBB2FD" w14:textId="77777777" w:rsidR="0004624F" w:rsidRDefault="00000000">
            <w:pPr>
              <w:jc w:val="center"/>
              <w:rPr>
                <w:rFonts w:ascii="宋体" w:eastAsia="宋体" w:hAnsi="宋体" w:cs="宋体"/>
                <w:szCs w:val="21"/>
              </w:rPr>
            </w:pPr>
            <w:r>
              <w:rPr>
                <w:rFonts w:ascii="宋体" w:eastAsia="宋体" w:hAnsi="宋体" w:cs="宋体" w:hint="eastAsia"/>
                <w:szCs w:val="21"/>
              </w:rPr>
              <w:t>6.1</w:t>
            </w:r>
          </w:p>
        </w:tc>
        <w:tc>
          <w:tcPr>
            <w:tcW w:w="1209" w:type="dxa"/>
            <w:tcBorders>
              <w:tl2br w:val="nil"/>
              <w:tr2bl w:val="nil"/>
            </w:tcBorders>
            <w:vAlign w:val="center"/>
          </w:tcPr>
          <w:p w14:paraId="189E8A3A" w14:textId="77777777" w:rsidR="0004624F" w:rsidRDefault="00000000">
            <w:pPr>
              <w:jc w:val="center"/>
              <w:rPr>
                <w:rFonts w:ascii="宋体" w:eastAsia="宋体" w:hAnsi="宋体" w:cs="宋体"/>
                <w:szCs w:val="21"/>
              </w:rPr>
            </w:pPr>
            <w:r>
              <w:rPr>
                <w:rFonts w:ascii="宋体" w:eastAsia="宋体" w:hAnsi="宋体" w:cs="宋体" w:hint="eastAsia"/>
                <w:szCs w:val="21"/>
              </w:rPr>
              <w:t>6.2</w:t>
            </w:r>
          </w:p>
        </w:tc>
        <w:tc>
          <w:tcPr>
            <w:tcW w:w="1180" w:type="dxa"/>
            <w:tcBorders>
              <w:tl2br w:val="nil"/>
              <w:tr2bl w:val="nil"/>
            </w:tcBorders>
            <w:vAlign w:val="center"/>
          </w:tcPr>
          <w:p w14:paraId="15297F48" w14:textId="77777777" w:rsidR="0004624F" w:rsidRDefault="00000000">
            <w:pPr>
              <w:jc w:val="center"/>
              <w:rPr>
                <w:rFonts w:ascii="宋体" w:eastAsia="宋体" w:hAnsi="宋体" w:cs="宋体"/>
                <w:szCs w:val="21"/>
              </w:rPr>
            </w:pPr>
            <w:r>
              <w:rPr>
                <w:rFonts w:ascii="宋体" w:eastAsia="宋体" w:hAnsi="宋体" w:cs="宋体" w:hint="eastAsia"/>
                <w:szCs w:val="21"/>
              </w:rPr>
              <w:t>6.5</w:t>
            </w:r>
          </w:p>
        </w:tc>
        <w:tc>
          <w:tcPr>
            <w:tcW w:w="1102" w:type="dxa"/>
            <w:tcBorders>
              <w:tl2br w:val="nil"/>
              <w:tr2bl w:val="nil"/>
            </w:tcBorders>
            <w:vAlign w:val="center"/>
          </w:tcPr>
          <w:p w14:paraId="7404A713" w14:textId="77777777" w:rsidR="0004624F" w:rsidRDefault="00000000">
            <w:pPr>
              <w:jc w:val="center"/>
              <w:rPr>
                <w:rFonts w:ascii="宋体" w:eastAsia="宋体" w:hAnsi="宋体" w:cs="宋体"/>
                <w:szCs w:val="21"/>
              </w:rPr>
            </w:pPr>
            <w:r>
              <w:rPr>
                <w:rFonts w:ascii="宋体" w:eastAsia="宋体" w:hAnsi="宋体" w:cs="宋体" w:hint="eastAsia"/>
                <w:szCs w:val="21"/>
              </w:rPr>
              <w:t>120</w:t>
            </w:r>
          </w:p>
        </w:tc>
        <w:tc>
          <w:tcPr>
            <w:tcW w:w="1132" w:type="dxa"/>
            <w:tcBorders>
              <w:tl2br w:val="nil"/>
              <w:tr2bl w:val="nil"/>
            </w:tcBorders>
            <w:vAlign w:val="center"/>
          </w:tcPr>
          <w:p w14:paraId="718A6D66"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76AACBF5" w14:textId="77777777">
        <w:trPr>
          <w:trHeight w:val="397"/>
        </w:trPr>
        <w:tc>
          <w:tcPr>
            <w:tcW w:w="1147" w:type="dxa"/>
            <w:vMerge/>
            <w:tcBorders>
              <w:tl2br w:val="nil"/>
              <w:tr2bl w:val="nil"/>
            </w:tcBorders>
            <w:vAlign w:val="center"/>
          </w:tcPr>
          <w:p w14:paraId="50EBE047" w14:textId="77777777" w:rsidR="0004624F" w:rsidRDefault="0004624F">
            <w:pPr>
              <w:jc w:val="center"/>
              <w:rPr>
                <w:rFonts w:ascii="宋体" w:eastAsia="宋体" w:hAnsi="宋体" w:cs="宋体"/>
                <w:szCs w:val="21"/>
              </w:rPr>
            </w:pPr>
          </w:p>
        </w:tc>
        <w:tc>
          <w:tcPr>
            <w:tcW w:w="1694" w:type="dxa"/>
            <w:tcBorders>
              <w:tl2br w:val="nil"/>
              <w:tr2bl w:val="nil"/>
            </w:tcBorders>
            <w:vAlign w:val="center"/>
          </w:tcPr>
          <w:p w14:paraId="0407DA90" w14:textId="77777777" w:rsidR="0004624F" w:rsidRDefault="00000000">
            <w:pPr>
              <w:jc w:val="center"/>
              <w:rPr>
                <w:rFonts w:ascii="宋体" w:eastAsia="宋体" w:hAnsi="宋体" w:cs="宋体"/>
                <w:szCs w:val="21"/>
              </w:rPr>
            </w:pPr>
            <w:r>
              <w:rPr>
                <w:rFonts w:ascii="宋体" w:eastAsia="宋体" w:hAnsi="宋体" w:cs="宋体" w:hint="eastAsia"/>
                <w:szCs w:val="21"/>
              </w:rPr>
              <w:t>速率/（kg/h）</w:t>
            </w:r>
          </w:p>
        </w:tc>
        <w:tc>
          <w:tcPr>
            <w:tcW w:w="1111" w:type="dxa"/>
            <w:vMerge/>
            <w:tcBorders>
              <w:tl2br w:val="nil"/>
              <w:tr2bl w:val="nil"/>
            </w:tcBorders>
            <w:vAlign w:val="center"/>
          </w:tcPr>
          <w:p w14:paraId="3C5886D4" w14:textId="77777777" w:rsidR="0004624F" w:rsidRDefault="0004624F">
            <w:pPr>
              <w:jc w:val="center"/>
              <w:rPr>
                <w:rFonts w:ascii="宋体" w:eastAsia="宋体" w:hAnsi="宋体" w:cs="宋体"/>
                <w:szCs w:val="21"/>
              </w:rPr>
            </w:pPr>
          </w:p>
        </w:tc>
        <w:tc>
          <w:tcPr>
            <w:tcW w:w="1222" w:type="dxa"/>
            <w:tcBorders>
              <w:tl2br w:val="nil"/>
              <w:tr2bl w:val="nil"/>
            </w:tcBorders>
            <w:vAlign w:val="center"/>
          </w:tcPr>
          <w:p w14:paraId="2B39358E" w14:textId="77777777" w:rsidR="0004624F" w:rsidRDefault="00000000">
            <w:pPr>
              <w:jc w:val="center"/>
              <w:rPr>
                <w:rFonts w:ascii="宋体" w:eastAsia="宋体" w:hAnsi="宋体" w:cs="宋体"/>
                <w:szCs w:val="21"/>
              </w:rPr>
            </w:pPr>
            <w:r>
              <w:rPr>
                <w:rFonts w:ascii="宋体" w:eastAsia="宋体" w:hAnsi="宋体" w:cs="宋体" w:hint="eastAsia"/>
                <w:szCs w:val="21"/>
              </w:rPr>
              <w:t>8.25×10</w:t>
            </w:r>
            <w:r>
              <w:rPr>
                <w:rFonts w:ascii="宋体" w:eastAsia="宋体" w:hAnsi="宋体" w:cs="宋体" w:hint="eastAsia"/>
                <w:szCs w:val="21"/>
                <w:vertAlign w:val="superscript"/>
              </w:rPr>
              <w:t>-3</w:t>
            </w:r>
          </w:p>
        </w:tc>
        <w:tc>
          <w:tcPr>
            <w:tcW w:w="1181" w:type="dxa"/>
            <w:tcBorders>
              <w:tl2br w:val="nil"/>
              <w:tr2bl w:val="nil"/>
            </w:tcBorders>
            <w:vAlign w:val="center"/>
          </w:tcPr>
          <w:p w14:paraId="4CC84773" w14:textId="77777777" w:rsidR="0004624F" w:rsidRDefault="00000000">
            <w:pPr>
              <w:jc w:val="center"/>
              <w:rPr>
                <w:rFonts w:ascii="宋体" w:eastAsia="宋体" w:hAnsi="宋体" w:cs="宋体"/>
                <w:szCs w:val="21"/>
              </w:rPr>
            </w:pPr>
            <w:r>
              <w:rPr>
                <w:rFonts w:ascii="宋体" w:eastAsia="宋体" w:hAnsi="宋体" w:cs="宋体" w:hint="eastAsia"/>
                <w:szCs w:val="21"/>
              </w:rPr>
              <w:t>7.34×10</w:t>
            </w:r>
            <w:r>
              <w:rPr>
                <w:rFonts w:ascii="宋体" w:eastAsia="宋体" w:hAnsi="宋体" w:cs="宋体" w:hint="eastAsia"/>
                <w:szCs w:val="21"/>
                <w:vertAlign w:val="superscript"/>
              </w:rPr>
              <w:t>-3</w:t>
            </w:r>
          </w:p>
        </w:tc>
        <w:tc>
          <w:tcPr>
            <w:tcW w:w="1250" w:type="dxa"/>
            <w:tcBorders>
              <w:tl2br w:val="nil"/>
              <w:tr2bl w:val="nil"/>
            </w:tcBorders>
            <w:vAlign w:val="center"/>
          </w:tcPr>
          <w:p w14:paraId="3A69EFD4" w14:textId="77777777" w:rsidR="0004624F" w:rsidRDefault="00000000">
            <w:pPr>
              <w:jc w:val="center"/>
              <w:rPr>
                <w:rFonts w:ascii="宋体" w:eastAsia="宋体" w:hAnsi="宋体" w:cs="宋体"/>
                <w:szCs w:val="21"/>
              </w:rPr>
            </w:pPr>
            <w:r>
              <w:rPr>
                <w:rFonts w:ascii="宋体" w:eastAsia="宋体" w:hAnsi="宋体" w:cs="宋体" w:hint="eastAsia"/>
                <w:szCs w:val="21"/>
              </w:rPr>
              <w:t>8.26×10</w:t>
            </w:r>
            <w:r>
              <w:rPr>
                <w:rFonts w:ascii="宋体" w:eastAsia="宋体" w:hAnsi="宋体" w:cs="宋体" w:hint="eastAsia"/>
                <w:szCs w:val="21"/>
                <w:vertAlign w:val="superscript"/>
              </w:rPr>
              <w:t>-3</w:t>
            </w:r>
          </w:p>
        </w:tc>
        <w:tc>
          <w:tcPr>
            <w:tcW w:w="1250" w:type="dxa"/>
            <w:tcBorders>
              <w:tl2br w:val="nil"/>
              <w:tr2bl w:val="nil"/>
            </w:tcBorders>
            <w:vAlign w:val="center"/>
          </w:tcPr>
          <w:p w14:paraId="0D2264D2" w14:textId="77777777" w:rsidR="0004624F" w:rsidRDefault="00000000">
            <w:pPr>
              <w:jc w:val="center"/>
              <w:rPr>
                <w:rFonts w:ascii="宋体" w:eastAsia="宋体" w:hAnsi="宋体" w:cs="宋体"/>
                <w:szCs w:val="21"/>
              </w:rPr>
            </w:pPr>
            <w:r>
              <w:rPr>
                <w:rFonts w:ascii="宋体" w:eastAsia="宋体" w:hAnsi="宋体" w:cs="宋体" w:hint="eastAsia"/>
                <w:szCs w:val="21"/>
              </w:rPr>
              <w:t>8.68×10</w:t>
            </w:r>
            <w:r>
              <w:rPr>
                <w:rFonts w:ascii="宋体" w:eastAsia="宋体" w:hAnsi="宋体" w:cs="宋体" w:hint="eastAsia"/>
                <w:szCs w:val="21"/>
                <w:vertAlign w:val="superscript"/>
              </w:rPr>
              <w:t>-3</w:t>
            </w:r>
          </w:p>
        </w:tc>
        <w:tc>
          <w:tcPr>
            <w:tcW w:w="1208" w:type="dxa"/>
            <w:tcBorders>
              <w:tl2br w:val="nil"/>
              <w:tr2bl w:val="nil"/>
            </w:tcBorders>
            <w:vAlign w:val="center"/>
          </w:tcPr>
          <w:p w14:paraId="7B8286BB" w14:textId="77777777" w:rsidR="0004624F" w:rsidRDefault="00000000">
            <w:pPr>
              <w:jc w:val="center"/>
              <w:rPr>
                <w:rFonts w:ascii="宋体" w:eastAsia="宋体" w:hAnsi="宋体" w:cs="宋体"/>
                <w:szCs w:val="21"/>
              </w:rPr>
            </w:pPr>
            <w:r>
              <w:rPr>
                <w:rFonts w:ascii="宋体" w:eastAsia="宋体" w:hAnsi="宋体" w:cs="宋体" w:hint="eastAsia"/>
                <w:szCs w:val="21"/>
              </w:rPr>
              <w:t>7.84×10</w:t>
            </w:r>
            <w:r>
              <w:rPr>
                <w:rFonts w:ascii="宋体" w:eastAsia="宋体" w:hAnsi="宋体" w:cs="宋体" w:hint="eastAsia"/>
                <w:szCs w:val="21"/>
                <w:vertAlign w:val="superscript"/>
              </w:rPr>
              <w:t>-3</w:t>
            </w:r>
          </w:p>
        </w:tc>
        <w:tc>
          <w:tcPr>
            <w:tcW w:w="1209" w:type="dxa"/>
            <w:tcBorders>
              <w:tl2br w:val="nil"/>
              <w:tr2bl w:val="nil"/>
            </w:tcBorders>
            <w:vAlign w:val="center"/>
          </w:tcPr>
          <w:p w14:paraId="5977A7D9" w14:textId="77777777" w:rsidR="0004624F" w:rsidRDefault="00000000">
            <w:pPr>
              <w:jc w:val="center"/>
              <w:rPr>
                <w:rFonts w:ascii="宋体" w:eastAsia="宋体" w:hAnsi="宋体" w:cs="宋体"/>
                <w:szCs w:val="21"/>
              </w:rPr>
            </w:pPr>
            <w:r>
              <w:rPr>
                <w:rFonts w:ascii="宋体" w:eastAsia="宋体" w:hAnsi="宋体" w:cs="宋体" w:hint="eastAsia"/>
                <w:szCs w:val="21"/>
              </w:rPr>
              <w:t>7.84×10</w:t>
            </w:r>
            <w:r>
              <w:rPr>
                <w:rFonts w:ascii="宋体" w:eastAsia="宋体" w:hAnsi="宋体" w:cs="宋体" w:hint="eastAsia"/>
                <w:szCs w:val="21"/>
                <w:vertAlign w:val="superscript"/>
              </w:rPr>
              <w:t>-3</w:t>
            </w:r>
          </w:p>
        </w:tc>
        <w:tc>
          <w:tcPr>
            <w:tcW w:w="1180" w:type="dxa"/>
            <w:tcBorders>
              <w:tl2br w:val="nil"/>
              <w:tr2bl w:val="nil"/>
            </w:tcBorders>
            <w:vAlign w:val="center"/>
          </w:tcPr>
          <w:p w14:paraId="5E6F09AB" w14:textId="77777777" w:rsidR="0004624F" w:rsidRDefault="00000000">
            <w:pPr>
              <w:jc w:val="center"/>
              <w:rPr>
                <w:rFonts w:ascii="宋体" w:eastAsia="宋体" w:hAnsi="宋体" w:cs="宋体"/>
                <w:szCs w:val="21"/>
              </w:rPr>
            </w:pPr>
            <w:r>
              <w:rPr>
                <w:rFonts w:ascii="宋体" w:eastAsia="宋体" w:hAnsi="宋体" w:cs="宋体" w:hint="eastAsia"/>
                <w:szCs w:val="21"/>
              </w:rPr>
              <w:t>8.68×10</w:t>
            </w:r>
            <w:r>
              <w:rPr>
                <w:rFonts w:ascii="宋体" w:eastAsia="宋体" w:hAnsi="宋体" w:cs="宋体" w:hint="eastAsia"/>
                <w:szCs w:val="21"/>
                <w:vertAlign w:val="superscript"/>
              </w:rPr>
              <w:t>-3</w:t>
            </w:r>
          </w:p>
        </w:tc>
        <w:tc>
          <w:tcPr>
            <w:tcW w:w="1102" w:type="dxa"/>
            <w:tcBorders>
              <w:tl2br w:val="nil"/>
              <w:tr2bl w:val="nil"/>
            </w:tcBorders>
            <w:vAlign w:val="center"/>
          </w:tcPr>
          <w:p w14:paraId="64D2DD27" w14:textId="77777777" w:rsidR="0004624F" w:rsidRDefault="00000000">
            <w:pPr>
              <w:jc w:val="center"/>
              <w:rPr>
                <w:rFonts w:ascii="宋体" w:eastAsia="宋体" w:hAnsi="宋体" w:cs="宋体"/>
                <w:szCs w:val="21"/>
              </w:rPr>
            </w:pPr>
            <w:r>
              <w:rPr>
                <w:rFonts w:ascii="宋体" w:eastAsia="宋体" w:hAnsi="宋体" w:cs="宋体" w:hint="eastAsia"/>
                <w:szCs w:val="21"/>
              </w:rPr>
              <w:t>3.5</w:t>
            </w:r>
          </w:p>
        </w:tc>
        <w:tc>
          <w:tcPr>
            <w:tcW w:w="1132" w:type="dxa"/>
            <w:tcBorders>
              <w:tl2br w:val="nil"/>
              <w:tr2bl w:val="nil"/>
            </w:tcBorders>
            <w:vAlign w:val="center"/>
          </w:tcPr>
          <w:p w14:paraId="087B20ED"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7BE0CD3F" w14:textId="77777777">
        <w:trPr>
          <w:trHeight w:val="397"/>
        </w:trPr>
        <w:tc>
          <w:tcPr>
            <w:tcW w:w="1147" w:type="dxa"/>
            <w:vMerge w:val="restart"/>
            <w:tcBorders>
              <w:tl2br w:val="nil"/>
              <w:tr2bl w:val="nil"/>
            </w:tcBorders>
            <w:vAlign w:val="center"/>
          </w:tcPr>
          <w:p w14:paraId="115F681F" w14:textId="77777777" w:rsidR="0004624F" w:rsidRDefault="00000000">
            <w:pPr>
              <w:jc w:val="center"/>
              <w:rPr>
                <w:rFonts w:ascii="宋体" w:eastAsia="宋体" w:hAnsi="宋体" w:cs="宋体"/>
                <w:szCs w:val="21"/>
              </w:rPr>
            </w:pPr>
            <w:r>
              <w:rPr>
                <w:rFonts w:ascii="宋体" w:eastAsia="宋体" w:hAnsi="宋体" w:cs="宋体" w:hint="eastAsia"/>
                <w:szCs w:val="21"/>
              </w:rPr>
              <w:t>Q13石灰石仓废气排气筒出口</w:t>
            </w:r>
          </w:p>
        </w:tc>
        <w:tc>
          <w:tcPr>
            <w:tcW w:w="1694" w:type="dxa"/>
            <w:tcBorders>
              <w:tl2br w:val="nil"/>
              <w:tr2bl w:val="nil"/>
            </w:tcBorders>
            <w:vAlign w:val="center"/>
          </w:tcPr>
          <w:p w14:paraId="142A3951" w14:textId="77777777" w:rsidR="0004624F" w:rsidRDefault="00000000">
            <w:pPr>
              <w:jc w:val="center"/>
              <w:rPr>
                <w:rFonts w:ascii="宋体" w:eastAsia="宋体" w:hAnsi="宋体" w:cs="宋体"/>
                <w:szCs w:val="21"/>
              </w:rPr>
            </w:pPr>
            <w:r>
              <w:rPr>
                <w:rFonts w:ascii="宋体" w:eastAsia="宋体" w:hAnsi="宋体" w:cs="宋体" w:hint="eastAsia"/>
                <w:szCs w:val="21"/>
              </w:rPr>
              <w:t>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1111" w:type="dxa"/>
            <w:vMerge w:val="restart"/>
            <w:tcBorders>
              <w:tl2br w:val="nil"/>
              <w:tr2bl w:val="nil"/>
            </w:tcBorders>
            <w:vAlign w:val="center"/>
          </w:tcPr>
          <w:p w14:paraId="32E599EA" w14:textId="77777777" w:rsidR="0004624F" w:rsidRDefault="00000000">
            <w:pPr>
              <w:jc w:val="center"/>
              <w:rPr>
                <w:rFonts w:ascii="宋体" w:eastAsia="宋体" w:hAnsi="宋体" w:cs="宋体"/>
                <w:szCs w:val="21"/>
              </w:rPr>
            </w:pPr>
            <w:r>
              <w:rPr>
                <w:rFonts w:ascii="宋体" w:eastAsia="宋体" w:hAnsi="宋体" w:cs="宋体" w:hint="eastAsia"/>
                <w:szCs w:val="21"/>
              </w:rPr>
              <w:t>颗粒物</w:t>
            </w:r>
          </w:p>
        </w:tc>
        <w:tc>
          <w:tcPr>
            <w:tcW w:w="1222" w:type="dxa"/>
            <w:tcBorders>
              <w:tl2br w:val="nil"/>
              <w:tr2bl w:val="nil"/>
            </w:tcBorders>
            <w:vAlign w:val="center"/>
          </w:tcPr>
          <w:p w14:paraId="2D4E7668" w14:textId="77777777" w:rsidR="0004624F" w:rsidRDefault="00000000">
            <w:pPr>
              <w:jc w:val="center"/>
              <w:rPr>
                <w:rFonts w:ascii="宋体" w:eastAsia="宋体" w:hAnsi="宋体" w:cs="宋体"/>
                <w:szCs w:val="21"/>
              </w:rPr>
            </w:pPr>
            <w:r>
              <w:rPr>
                <w:rFonts w:ascii="宋体" w:eastAsia="宋体" w:hAnsi="宋体" w:cs="宋体" w:hint="eastAsia"/>
                <w:szCs w:val="21"/>
              </w:rPr>
              <w:t>6.6</w:t>
            </w:r>
          </w:p>
        </w:tc>
        <w:tc>
          <w:tcPr>
            <w:tcW w:w="1181" w:type="dxa"/>
            <w:tcBorders>
              <w:tl2br w:val="nil"/>
              <w:tr2bl w:val="nil"/>
            </w:tcBorders>
            <w:vAlign w:val="center"/>
          </w:tcPr>
          <w:p w14:paraId="362149CD" w14:textId="77777777" w:rsidR="0004624F" w:rsidRDefault="00000000">
            <w:pPr>
              <w:jc w:val="center"/>
              <w:rPr>
                <w:rFonts w:ascii="宋体" w:eastAsia="宋体" w:hAnsi="宋体" w:cs="宋体"/>
                <w:szCs w:val="21"/>
              </w:rPr>
            </w:pPr>
            <w:r>
              <w:rPr>
                <w:rFonts w:ascii="宋体" w:eastAsia="宋体" w:hAnsi="宋体" w:cs="宋体" w:hint="eastAsia"/>
                <w:szCs w:val="21"/>
              </w:rPr>
              <w:t>6.4</w:t>
            </w:r>
          </w:p>
        </w:tc>
        <w:tc>
          <w:tcPr>
            <w:tcW w:w="1250" w:type="dxa"/>
            <w:tcBorders>
              <w:tl2br w:val="nil"/>
              <w:tr2bl w:val="nil"/>
            </w:tcBorders>
            <w:vAlign w:val="center"/>
          </w:tcPr>
          <w:p w14:paraId="36190508" w14:textId="77777777" w:rsidR="0004624F" w:rsidRDefault="00000000">
            <w:pPr>
              <w:jc w:val="center"/>
              <w:rPr>
                <w:rFonts w:ascii="宋体" w:eastAsia="宋体" w:hAnsi="宋体" w:cs="宋体"/>
                <w:szCs w:val="21"/>
              </w:rPr>
            </w:pPr>
            <w:r>
              <w:rPr>
                <w:rFonts w:ascii="宋体" w:eastAsia="宋体" w:hAnsi="宋体" w:cs="宋体" w:hint="eastAsia"/>
                <w:szCs w:val="21"/>
              </w:rPr>
              <w:t>6.7</w:t>
            </w:r>
          </w:p>
        </w:tc>
        <w:tc>
          <w:tcPr>
            <w:tcW w:w="1250" w:type="dxa"/>
            <w:tcBorders>
              <w:tl2br w:val="nil"/>
              <w:tr2bl w:val="nil"/>
            </w:tcBorders>
            <w:vAlign w:val="center"/>
          </w:tcPr>
          <w:p w14:paraId="78E2C949" w14:textId="77777777" w:rsidR="0004624F" w:rsidRDefault="00000000">
            <w:pPr>
              <w:jc w:val="center"/>
              <w:rPr>
                <w:rFonts w:ascii="宋体" w:eastAsia="宋体" w:hAnsi="宋体" w:cs="宋体"/>
                <w:szCs w:val="21"/>
              </w:rPr>
            </w:pPr>
            <w:r>
              <w:rPr>
                <w:rFonts w:ascii="宋体" w:eastAsia="宋体" w:hAnsi="宋体" w:cs="宋体" w:hint="eastAsia"/>
                <w:szCs w:val="21"/>
              </w:rPr>
              <w:t>6.5</w:t>
            </w:r>
          </w:p>
        </w:tc>
        <w:tc>
          <w:tcPr>
            <w:tcW w:w="1208" w:type="dxa"/>
            <w:tcBorders>
              <w:tl2br w:val="nil"/>
              <w:tr2bl w:val="nil"/>
            </w:tcBorders>
            <w:vAlign w:val="center"/>
          </w:tcPr>
          <w:p w14:paraId="2F50FD5E" w14:textId="77777777" w:rsidR="0004624F" w:rsidRDefault="00000000">
            <w:pPr>
              <w:jc w:val="center"/>
              <w:rPr>
                <w:rFonts w:ascii="宋体" w:eastAsia="宋体" w:hAnsi="宋体" w:cs="宋体"/>
                <w:szCs w:val="21"/>
              </w:rPr>
            </w:pPr>
            <w:r>
              <w:rPr>
                <w:rFonts w:ascii="宋体" w:eastAsia="宋体" w:hAnsi="宋体" w:cs="宋体" w:hint="eastAsia"/>
                <w:szCs w:val="21"/>
              </w:rPr>
              <w:t>6.8</w:t>
            </w:r>
          </w:p>
        </w:tc>
        <w:tc>
          <w:tcPr>
            <w:tcW w:w="1209" w:type="dxa"/>
            <w:tcBorders>
              <w:tl2br w:val="nil"/>
              <w:tr2bl w:val="nil"/>
            </w:tcBorders>
            <w:vAlign w:val="center"/>
          </w:tcPr>
          <w:p w14:paraId="5114BEC3" w14:textId="77777777" w:rsidR="0004624F" w:rsidRDefault="00000000">
            <w:pPr>
              <w:jc w:val="center"/>
              <w:rPr>
                <w:rFonts w:ascii="宋体" w:eastAsia="宋体" w:hAnsi="宋体" w:cs="宋体"/>
                <w:szCs w:val="21"/>
              </w:rPr>
            </w:pPr>
            <w:r>
              <w:rPr>
                <w:rFonts w:ascii="宋体" w:eastAsia="宋体" w:hAnsi="宋体" w:cs="宋体" w:hint="eastAsia"/>
                <w:szCs w:val="21"/>
              </w:rPr>
              <w:t>6.3</w:t>
            </w:r>
          </w:p>
        </w:tc>
        <w:tc>
          <w:tcPr>
            <w:tcW w:w="1180" w:type="dxa"/>
            <w:tcBorders>
              <w:tl2br w:val="nil"/>
              <w:tr2bl w:val="nil"/>
            </w:tcBorders>
            <w:vAlign w:val="center"/>
          </w:tcPr>
          <w:p w14:paraId="23E720D9" w14:textId="77777777" w:rsidR="0004624F" w:rsidRDefault="00000000">
            <w:pPr>
              <w:jc w:val="center"/>
              <w:rPr>
                <w:rFonts w:ascii="宋体" w:eastAsia="宋体" w:hAnsi="宋体" w:cs="宋体"/>
                <w:szCs w:val="21"/>
              </w:rPr>
            </w:pPr>
            <w:r>
              <w:rPr>
                <w:rFonts w:ascii="宋体" w:eastAsia="宋体" w:hAnsi="宋体" w:cs="宋体" w:hint="eastAsia"/>
                <w:szCs w:val="21"/>
              </w:rPr>
              <w:t>6.8</w:t>
            </w:r>
          </w:p>
        </w:tc>
        <w:tc>
          <w:tcPr>
            <w:tcW w:w="1102" w:type="dxa"/>
            <w:tcBorders>
              <w:tl2br w:val="nil"/>
              <w:tr2bl w:val="nil"/>
            </w:tcBorders>
            <w:vAlign w:val="center"/>
          </w:tcPr>
          <w:p w14:paraId="74E3EEC9" w14:textId="77777777" w:rsidR="0004624F" w:rsidRDefault="00000000">
            <w:pPr>
              <w:jc w:val="center"/>
              <w:rPr>
                <w:rFonts w:ascii="宋体" w:eastAsia="宋体" w:hAnsi="宋体" w:cs="宋体"/>
                <w:szCs w:val="21"/>
              </w:rPr>
            </w:pPr>
            <w:r>
              <w:rPr>
                <w:rFonts w:ascii="宋体" w:eastAsia="宋体" w:hAnsi="宋体" w:cs="宋体" w:hint="eastAsia"/>
                <w:szCs w:val="21"/>
              </w:rPr>
              <w:t>120</w:t>
            </w:r>
          </w:p>
        </w:tc>
        <w:tc>
          <w:tcPr>
            <w:tcW w:w="1132" w:type="dxa"/>
            <w:tcBorders>
              <w:tl2br w:val="nil"/>
              <w:tr2bl w:val="nil"/>
            </w:tcBorders>
            <w:vAlign w:val="center"/>
          </w:tcPr>
          <w:p w14:paraId="674C7992"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r w:rsidR="0004624F" w14:paraId="0D6BE2A7" w14:textId="77777777">
        <w:trPr>
          <w:trHeight w:val="397"/>
        </w:trPr>
        <w:tc>
          <w:tcPr>
            <w:tcW w:w="1147" w:type="dxa"/>
            <w:vMerge/>
            <w:tcBorders>
              <w:tl2br w:val="nil"/>
              <w:tr2bl w:val="nil"/>
            </w:tcBorders>
            <w:vAlign w:val="center"/>
          </w:tcPr>
          <w:p w14:paraId="7A2EE9B6" w14:textId="77777777" w:rsidR="0004624F" w:rsidRDefault="0004624F">
            <w:pPr>
              <w:jc w:val="center"/>
              <w:rPr>
                <w:rFonts w:ascii="宋体" w:eastAsia="宋体" w:hAnsi="宋体" w:cs="宋体"/>
                <w:szCs w:val="21"/>
              </w:rPr>
            </w:pPr>
          </w:p>
        </w:tc>
        <w:tc>
          <w:tcPr>
            <w:tcW w:w="1694" w:type="dxa"/>
            <w:tcBorders>
              <w:tl2br w:val="nil"/>
              <w:tr2bl w:val="nil"/>
            </w:tcBorders>
            <w:vAlign w:val="center"/>
          </w:tcPr>
          <w:p w14:paraId="74C8E6D2" w14:textId="77777777" w:rsidR="0004624F" w:rsidRDefault="00000000">
            <w:pPr>
              <w:jc w:val="center"/>
              <w:rPr>
                <w:rFonts w:ascii="宋体" w:eastAsia="宋体" w:hAnsi="宋体" w:cs="宋体"/>
                <w:szCs w:val="21"/>
              </w:rPr>
            </w:pPr>
            <w:r>
              <w:rPr>
                <w:rFonts w:ascii="宋体" w:eastAsia="宋体" w:hAnsi="宋体" w:cs="宋体" w:hint="eastAsia"/>
                <w:szCs w:val="21"/>
              </w:rPr>
              <w:t>速率/（kg/h）</w:t>
            </w:r>
          </w:p>
        </w:tc>
        <w:tc>
          <w:tcPr>
            <w:tcW w:w="1111" w:type="dxa"/>
            <w:vMerge/>
            <w:tcBorders>
              <w:tl2br w:val="nil"/>
              <w:tr2bl w:val="nil"/>
            </w:tcBorders>
            <w:vAlign w:val="center"/>
          </w:tcPr>
          <w:p w14:paraId="5A4C024B" w14:textId="77777777" w:rsidR="0004624F" w:rsidRDefault="0004624F">
            <w:pPr>
              <w:jc w:val="center"/>
              <w:rPr>
                <w:rFonts w:ascii="宋体" w:eastAsia="宋体" w:hAnsi="宋体" w:cs="宋体"/>
                <w:szCs w:val="21"/>
              </w:rPr>
            </w:pPr>
          </w:p>
        </w:tc>
        <w:tc>
          <w:tcPr>
            <w:tcW w:w="1222" w:type="dxa"/>
            <w:tcBorders>
              <w:tl2br w:val="nil"/>
              <w:tr2bl w:val="nil"/>
            </w:tcBorders>
            <w:vAlign w:val="center"/>
          </w:tcPr>
          <w:p w14:paraId="3100E8C4" w14:textId="77777777" w:rsidR="0004624F" w:rsidRDefault="00000000">
            <w:pPr>
              <w:jc w:val="center"/>
              <w:rPr>
                <w:rFonts w:ascii="宋体" w:eastAsia="宋体" w:hAnsi="宋体" w:cs="宋体"/>
                <w:szCs w:val="21"/>
              </w:rPr>
            </w:pPr>
            <w:r>
              <w:rPr>
                <w:rFonts w:ascii="宋体" w:eastAsia="宋体" w:hAnsi="宋体" w:cs="宋体" w:hint="eastAsia"/>
                <w:szCs w:val="21"/>
              </w:rPr>
              <w:t>8.46×10</w:t>
            </w:r>
            <w:r>
              <w:rPr>
                <w:rFonts w:ascii="宋体" w:eastAsia="宋体" w:hAnsi="宋体" w:cs="宋体" w:hint="eastAsia"/>
                <w:szCs w:val="21"/>
                <w:vertAlign w:val="superscript"/>
              </w:rPr>
              <w:t>-3</w:t>
            </w:r>
          </w:p>
        </w:tc>
        <w:tc>
          <w:tcPr>
            <w:tcW w:w="1181" w:type="dxa"/>
            <w:tcBorders>
              <w:tl2br w:val="nil"/>
              <w:tr2bl w:val="nil"/>
            </w:tcBorders>
            <w:vAlign w:val="center"/>
          </w:tcPr>
          <w:p w14:paraId="0AEE61CD" w14:textId="77777777" w:rsidR="0004624F" w:rsidRDefault="00000000">
            <w:pPr>
              <w:jc w:val="center"/>
              <w:rPr>
                <w:rFonts w:ascii="宋体" w:eastAsia="宋体" w:hAnsi="宋体" w:cs="宋体"/>
                <w:szCs w:val="21"/>
              </w:rPr>
            </w:pPr>
            <w:r>
              <w:rPr>
                <w:rFonts w:ascii="宋体" w:eastAsia="宋体" w:hAnsi="宋体" w:cs="宋体" w:hint="eastAsia"/>
                <w:szCs w:val="21"/>
              </w:rPr>
              <w:t>8.34×10</w:t>
            </w:r>
            <w:r>
              <w:rPr>
                <w:rFonts w:ascii="宋体" w:eastAsia="宋体" w:hAnsi="宋体" w:cs="宋体" w:hint="eastAsia"/>
                <w:szCs w:val="21"/>
                <w:vertAlign w:val="superscript"/>
              </w:rPr>
              <w:t>-3</w:t>
            </w:r>
          </w:p>
        </w:tc>
        <w:tc>
          <w:tcPr>
            <w:tcW w:w="1250" w:type="dxa"/>
            <w:tcBorders>
              <w:tl2br w:val="nil"/>
              <w:tr2bl w:val="nil"/>
            </w:tcBorders>
            <w:vAlign w:val="center"/>
          </w:tcPr>
          <w:p w14:paraId="762AAA98" w14:textId="77777777" w:rsidR="0004624F" w:rsidRDefault="00000000">
            <w:pPr>
              <w:jc w:val="center"/>
              <w:rPr>
                <w:rFonts w:ascii="宋体" w:eastAsia="宋体" w:hAnsi="宋体" w:cs="宋体"/>
                <w:szCs w:val="21"/>
              </w:rPr>
            </w:pPr>
            <w:r>
              <w:rPr>
                <w:rFonts w:ascii="宋体" w:eastAsia="宋体" w:hAnsi="宋体" w:cs="宋体" w:hint="eastAsia"/>
                <w:szCs w:val="21"/>
              </w:rPr>
              <w:t>8.59×10</w:t>
            </w:r>
            <w:r>
              <w:rPr>
                <w:rFonts w:ascii="宋体" w:eastAsia="宋体" w:hAnsi="宋体" w:cs="宋体" w:hint="eastAsia"/>
                <w:szCs w:val="21"/>
                <w:vertAlign w:val="superscript"/>
              </w:rPr>
              <w:t>-3</w:t>
            </w:r>
          </w:p>
        </w:tc>
        <w:tc>
          <w:tcPr>
            <w:tcW w:w="1250" w:type="dxa"/>
            <w:tcBorders>
              <w:tl2br w:val="nil"/>
              <w:tr2bl w:val="nil"/>
            </w:tcBorders>
            <w:vAlign w:val="center"/>
          </w:tcPr>
          <w:p w14:paraId="5DDF811A" w14:textId="77777777" w:rsidR="0004624F" w:rsidRDefault="00000000">
            <w:pPr>
              <w:jc w:val="center"/>
              <w:rPr>
                <w:rFonts w:ascii="宋体" w:eastAsia="宋体" w:hAnsi="宋体" w:cs="宋体"/>
                <w:szCs w:val="21"/>
              </w:rPr>
            </w:pPr>
            <w:r>
              <w:rPr>
                <w:rFonts w:ascii="宋体" w:eastAsia="宋体" w:hAnsi="宋体" w:cs="宋体" w:hint="eastAsia"/>
                <w:szCs w:val="21"/>
              </w:rPr>
              <w:t>8.38×10</w:t>
            </w:r>
            <w:r>
              <w:rPr>
                <w:rFonts w:ascii="宋体" w:eastAsia="宋体" w:hAnsi="宋体" w:cs="宋体" w:hint="eastAsia"/>
                <w:szCs w:val="21"/>
                <w:vertAlign w:val="superscript"/>
              </w:rPr>
              <w:t>-3</w:t>
            </w:r>
          </w:p>
        </w:tc>
        <w:tc>
          <w:tcPr>
            <w:tcW w:w="1208" w:type="dxa"/>
            <w:tcBorders>
              <w:tl2br w:val="nil"/>
              <w:tr2bl w:val="nil"/>
            </w:tcBorders>
            <w:vAlign w:val="center"/>
          </w:tcPr>
          <w:p w14:paraId="6268B442" w14:textId="77777777" w:rsidR="0004624F" w:rsidRDefault="00000000">
            <w:pPr>
              <w:jc w:val="center"/>
              <w:rPr>
                <w:rFonts w:ascii="宋体" w:eastAsia="宋体" w:hAnsi="宋体" w:cs="宋体"/>
                <w:szCs w:val="21"/>
              </w:rPr>
            </w:pPr>
            <w:r>
              <w:rPr>
                <w:rFonts w:ascii="宋体" w:eastAsia="宋体" w:hAnsi="宋体" w:cs="宋体" w:hint="eastAsia"/>
                <w:szCs w:val="21"/>
              </w:rPr>
              <w:t>8.82×10</w:t>
            </w:r>
            <w:r>
              <w:rPr>
                <w:rFonts w:ascii="宋体" w:eastAsia="宋体" w:hAnsi="宋体" w:cs="宋体" w:hint="eastAsia"/>
                <w:szCs w:val="21"/>
                <w:vertAlign w:val="superscript"/>
              </w:rPr>
              <w:t>-3</w:t>
            </w:r>
          </w:p>
        </w:tc>
        <w:tc>
          <w:tcPr>
            <w:tcW w:w="1209" w:type="dxa"/>
            <w:tcBorders>
              <w:tl2br w:val="nil"/>
              <w:tr2bl w:val="nil"/>
            </w:tcBorders>
            <w:vAlign w:val="center"/>
          </w:tcPr>
          <w:p w14:paraId="65D844CE" w14:textId="77777777" w:rsidR="0004624F" w:rsidRDefault="00000000">
            <w:pPr>
              <w:jc w:val="center"/>
              <w:rPr>
                <w:rFonts w:ascii="宋体" w:eastAsia="宋体" w:hAnsi="宋体" w:cs="宋体"/>
                <w:szCs w:val="21"/>
              </w:rPr>
            </w:pPr>
            <w:r>
              <w:rPr>
                <w:rFonts w:ascii="宋体" w:eastAsia="宋体" w:hAnsi="宋体" w:cs="宋体" w:hint="eastAsia"/>
                <w:szCs w:val="21"/>
              </w:rPr>
              <w:t>8.08×10</w:t>
            </w:r>
            <w:r>
              <w:rPr>
                <w:rFonts w:ascii="宋体" w:eastAsia="宋体" w:hAnsi="宋体" w:cs="宋体" w:hint="eastAsia"/>
                <w:szCs w:val="21"/>
                <w:vertAlign w:val="superscript"/>
              </w:rPr>
              <w:t>-3</w:t>
            </w:r>
          </w:p>
        </w:tc>
        <w:tc>
          <w:tcPr>
            <w:tcW w:w="1180" w:type="dxa"/>
            <w:tcBorders>
              <w:tl2br w:val="nil"/>
              <w:tr2bl w:val="nil"/>
            </w:tcBorders>
            <w:vAlign w:val="center"/>
          </w:tcPr>
          <w:p w14:paraId="34D48434" w14:textId="77777777" w:rsidR="0004624F" w:rsidRDefault="00000000">
            <w:pPr>
              <w:jc w:val="center"/>
              <w:rPr>
                <w:rFonts w:ascii="宋体" w:eastAsia="宋体" w:hAnsi="宋体" w:cs="宋体"/>
                <w:szCs w:val="21"/>
              </w:rPr>
            </w:pPr>
            <w:r>
              <w:rPr>
                <w:rFonts w:ascii="宋体" w:eastAsia="宋体" w:hAnsi="宋体" w:cs="宋体" w:hint="eastAsia"/>
                <w:szCs w:val="21"/>
              </w:rPr>
              <w:t>8.82×10</w:t>
            </w:r>
            <w:r>
              <w:rPr>
                <w:rFonts w:ascii="宋体" w:eastAsia="宋体" w:hAnsi="宋体" w:cs="宋体" w:hint="eastAsia"/>
                <w:szCs w:val="21"/>
                <w:vertAlign w:val="superscript"/>
              </w:rPr>
              <w:t>-3</w:t>
            </w:r>
          </w:p>
        </w:tc>
        <w:tc>
          <w:tcPr>
            <w:tcW w:w="1102" w:type="dxa"/>
            <w:tcBorders>
              <w:tl2br w:val="nil"/>
              <w:tr2bl w:val="nil"/>
            </w:tcBorders>
            <w:vAlign w:val="center"/>
          </w:tcPr>
          <w:p w14:paraId="57E091E9" w14:textId="77777777" w:rsidR="0004624F" w:rsidRDefault="00000000">
            <w:pPr>
              <w:jc w:val="center"/>
              <w:rPr>
                <w:rFonts w:ascii="宋体" w:eastAsia="宋体" w:hAnsi="宋体" w:cs="宋体"/>
                <w:szCs w:val="21"/>
              </w:rPr>
            </w:pPr>
            <w:r>
              <w:rPr>
                <w:rFonts w:ascii="宋体" w:eastAsia="宋体" w:hAnsi="宋体" w:cs="宋体" w:hint="eastAsia"/>
                <w:szCs w:val="21"/>
              </w:rPr>
              <w:t>3.5</w:t>
            </w:r>
          </w:p>
        </w:tc>
        <w:tc>
          <w:tcPr>
            <w:tcW w:w="1132" w:type="dxa"/>
            <w:tcBorders>
              <w:tl2br w:val="nil"/>
              <w:tr2bl w:val="nil"/>
            </w:tcBorders>
            <w:vAlign w:val="center"/>
          </w:tcPr>
          <w:p w14:paraId="5D4A7B5F"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bl>
    <w:p w14:paraId="7EE2CCCC" w14:textId="77777777" w:rsidR="0004624F" w:rsidRDefault="0004624F">
      <w:pPr>
        <w:pStyle w:val="21"/>
        <w:spacing w:line="360" w:lineRule="auto"/>
        <w:ind w:left="420" w:firstLine="480"/>
        <w:jc w:val="center"/>
        <w:rPr>
          <w:rFonts w:ascii="宋体" w:eastAsia="宋体" w:hAnsi="宋体"/>
          <w:sz w:val="24"/>
          <w:szCs w:val="24"/>
        </w:rPr>
      </w:pPr>
    </w:p>
    <w:p w14:paraId="5DD7ADC9" w14:textId="276DB3E5" w:rsidR="0004624F" w:rsidRDefault="00000000">
      <w:pPr>
        <w:spacing w:line="360" w:lineRule="auto"/>
        <w:ind w:firstLineChars="200" w:firstLine="482"/>
        <w:jc w:val="center"/>
        <w:rPr>
          <w:rFonts w:ascii="宋体" w:eastAsia="宋体" w:hAnsi="宋体"/>
          <w:b/>
          <w:bCs/>
          <w:sz w:val="24"/>
          <w:szCs w:val="24"/>
        </w:rPr>
      </w:pPr>
      <w:r>
        <w:rPr>
          <w:rFonts w:ascii="宋体" w:eastAsia="宋体" w:hAnsi="宋体" w:hint="eastAsia"/>
          <w:b/>
          <w:bCs/>
          <w:sz w:val="24"/>
          <w:szCs w:val="24"/>
        </w:rPr>
        <w:lastRenderedPageBreak/>
        <w:t>6.3.2-</w:t>
      </w:r>
      <w:r w:rsidR="0071416F">
        <w:rPr>
          <w:rFonts w:ascii="宋体" w:eastAsia="宋体" w:hAnsi="宋体"/>
          <w:b/>
          <w:bCs/>
          <w:sz w:val="24"/>
          <w:szCs w:val="24"/>
        </w:rPr>
        <w:t>5</w:t>
      </w:r>
      <w:r>
        <w:rPr>
          <w:rFonts w:ascii="宋体" w:eastAsia="宋体" w:hAnsi="宋体" w:hint="eastAsia"/>
          <w:b/>
          <w:bCs/>
          <w:sz w:val="24"/>
          <w:szCs w:val="24"/>
        </w:rPr>
        <w:t>项目无组织废气排放监测结果</w:t>
      </w:r>
    </w:p>
    <w:tbl>
      <w:tblPr>
        <w:tblStyle w:val="ac"/>
        <w:tblW w:w="14672" w:type="dxa"/>
        <w:tblInd w:w="127" w:type="dxa"/>
        <w:tblBorders>
          <w:left w:val="none" w:sz="0" w:space="0" w:color="auto"/>
          <w:right w:val="none" w:sz="0" w:space="0" w:color="auto"/>
        </w:tblBorders>
        <w:tblLayout w:type="fixed"/>
        <w:tblLook w:val="04A0" w:firstRow="1" w:lastRow="0" w:firstColumn="1" w:lastColumn="0" w:noHBand="0" w:noVBand="1"/>
      </w:tblPr>
      <w:tblGrid>
        <w:gridCol w:w="709"/>
        <w:gridCol w:w="1131"/>
        <w:gridCol w:w="819"/>
        <w:gridCol w:w="886"/>
        <w:gridCol w:w="873"/>
        <w:gridCol w:w="941"/>
        <w:gridCol w:w="859"/>
        <w:gridCol w:w="845"/>
        <w:gridCol w:w="873"/>
        <w:gridCol w:w="818"/>
        <w:gridCol w:w="832"/>
        <w:gridCol w:w="804"/>
        <w:gridCol w:w="887"/>
        <w:gridCol w:w="859"/>
        <w:gridCol w:w="873"/>
        <w:gridCol w:w="886"/>
        <w:gridCol w:w="777"/>
      </w:tblGrid>
      <w:tr w:rsidR="0004624F" w14:paraId="7520C54B" w14:textId="77777777" w:rsidTr="00D61767">
        <w:trPr>
          <w:trHeight w:val="737"/>
        </w:trPr>
        <w:tc>
          <w:tcPr>
            <w:tcW w:w="1840" w:type="dxa"/>
            <w:gridSpan w:val="2"/>
            <w:vMerge w:val="restart"/>
            <w:tcBorders>
              <w:tl2br w:val="nil"/>
              <w:tr2bl w:val="nil"/>
            </w:tcBorders>
            <w:vAlign w:val="center"/>
          </w:tcPr>
          <w:p w14:paraId="3632E5A4"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监测项目</w:t>
            </w:r>
          </w:p>
        </w:tc>
        <w:tc>
          <w:tcPr>
            <w:tcW w:w="3519" w:type="dxa"/>
            <w:gridSpan w:val="4"/>
            <w:tcBorders>
              <w:tl2br w:val="nil"/>
              <w:tr2bl w:val="nil"/>
            </w:tcBorders>
            <w:vAlign w:val="center"/>
          </w:tcPr>
          <w:p w14:paraId="59A09473"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第一天</w:t>
            </w:r>
          </w:p>
        </w:tc>
        <w:tc>
          <w:tcPr>
            <w:tcW w:w="3395" w:type="dxa"/>
            <w:gridSpan w:val="4"/>
            <w:tcBorders>
              <w:tl2br w:val="nil"/>
              <w:tr2bl w:val="nil"/>
            </w:tcBorders>
            <w:vAlign w:val="center"/>
          </w:tcPr>
          <w:p w14:paraId="006BF1BF"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第二天</w:t>
            </w:r>
          </w:p>
        </w:tc>
        <w:tc>
          <w:tcPr>
            <w:tcW w:w="3382" w:type="dxa"/>
            <w:gridSpan w:val="4"/>
            <w:tcBorders>
              <w:tl2br w:val="nil"/>
              <w:tr2bl w:val="nil"/>
            </w:tcBorders>
            <w:vAlign w:val="center"/>
          </w:tcPr>
          <w:p w14:paraId="4825EA6D"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第三天</w:t>
            </w:r>
          </w:p>
        </w:tc>
        <w:tc>
          <w:tcPr>
            <w:tcW w:w="873" w:type="dxa"/>
            <w:vMerge w:val="restart"/>
            <w:tcBorders>
              <w:tl2br w:val="nil"/>
              <w:tr2bl w:val="nil"/>
            </w:tcBorders>
            <w:vAlign w:val="center"/>
          </w:tcPr>
          <w:p w14:paraId="719F40B8"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最大值</w:t>
            </w:r>
          </w:p>
        </w:tc>
        <w:tc>
          <w:tcPr>
            <w:tcW w:w="886" w:type="dxa"/>
            <w:vMerge w:val="restart"/>
            <w:tcBorders>
              <w:tl2br w:val="nil"/>
              <w:tr2bl w:val="nil"/>
            </w:tcBorders>
            <w:vAlign w:val="center"/>
          </w:tcPr>
          <w:p w14:paraId="0582D872"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标准限值</w:t>
            </w:r>
          </w:p>
        </w:tc>
        <w:tc>
          <w:tcPr>
            <w:tcW w:w="777" w:type="dxa"/>
            <w:vMerge w:val="restart"/>
            <w:tcBorders>
              <w:tl2br w:val="nil"/>
              <w:tr2bl w:val="nil"/>
            </w:tcBorders>
            <w:vAlign w:val="center"/>
          </w:tcPr>
          <w:p w14:paraId="07B63BCC"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是否达标</w:t>
            </w:r>
          </w:p>
        </w:tc>
      </w:tr>
      <w:tr w:rsidR="0004624F" w14:paraId="69F8B5A4" w14:textId="77777777" w:rsidTr="00D61767">
        <w:trPr>
          <w:trHeight w:val="737"/>
        </w:trPr>
        <w:tc>
          <w:tcPr>
            <w:tcW w:w="1840" w:type="dxa"/>
            <w:gridSpan w:val="2"/>
            <w:vMerge/>
            <w:tcBorders>
              <w:tl2br w:val="nil"/>
              <w:tr2bl w:val="nil"/>
            </w:tcBorders>
            <w:vAlign w:val="center"/>
          </w:tcPr>
          <w:p w14:paraId="053DB354" w14:textId="77777777" w:rsidR="0004624F" w:rsidRDefault="0004624F" w:rsidP="00D61767">
            <w:pPr>
              <w:adjustRightInd w:val="0"/>
              <w:snapToGrid w:val="0"/>
              <w:ind w:left="-57" w:right="-57"/>
              <w:jc w:val="center"/>
              <w:rPr>
                <w:rFonts w:ascii="宋体" w:eastAsia="宋体" w:hAnsi="宋体" w:cs="宋体"/>
                <w:b/>
                <w:bCs/>
                <w:szCs w:val="21"/>
              </w:rPr>
            </w:pPr>
          </w:p>
        </w:tc>
        <w:tc>
          <w:tcPr>
            <w:tcW w:w="819" w:type="dxa"/>
            <w:tcBorders>
              <w:tl2br w:val="nil"/>
              <w:tr2bl w:val="nil"/>
            </w:tcBorders>
            <w:vAlign w:val="center"/>
          </w:tcPr>
          <w:p w14:paraId="2B155257"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第1次</w:t>
            </w:r>
          </w:p>
        </w:tc>
        <w:tc>
          <w:tcPr>
            <w:tcW w:w="886" w:type="dxa"/>
            <w:tcBorders>
              <w:tl2br w:val="nil"/>
              <w:tr2bl w:val="nil"/>
            </w:tcBorders>
            <w:vAlign w:val="center"/>
          </w:tcPr>
          <w:p w14:paraId="6C04AF9D"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第2次</w:t>
            </w:r>
          </w:p>
        </w:tc>
        <w:tc>
          <w:tcPr>
            <w:tcW w:w="873" w:type="dxa"/>
            <w:tcBorders>
              <w:tl2br w:val="nil"/>
              <w:tr2bl w:val="nil"/>
            </w:tcBorders>
            <w:vAlign w:val="center"/>
          </w:tcPr>
          <w:p w14:paraId="0AD21C57"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第3次</w:t>
            </w:r>
          </w:p>
        </w:tc>
        <w:tc>
          <w:tcPr>
            <w:tcW w:w="941" w:type="dxa"/>
            <w:tcBorders>
              <w:tl2br w:val="nil"/>
              <w:tr2bl w:val="nil"/>
            </w:tcBorders>
            <w:vAlign w:val="center"/>
          </w:tcPr>
          <w:p w14:paraId="3995E449"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第4次</w:t>
            </w:r>
          </w:p>
        </w:tc>
        <w:tc>
          <w:tcPr>
            <w:tcW w:w="859" w:type="dxa"/>
            <w:tcBorders>
              <w:tl2br w:val="nil"/>
              <w:tr2bl w:val="nil"/>
            </w:tcBorders>
            <w:vAlign w:val="center"/>
          </w:tcPr>
          <w:p w14:paraId="4663A494"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第1次</w:t>
            </w:r>
          </w:p>
        </w:tc>
        <w:tc>
          <w:tcPr>
            <w:tcW w:w="845" w:type="dxa"/>
            <w:tcBorders>
              <w:tl2br w:val="nil"/>
              <w:tr2bl w:val="nil"/>
            </w:tcBorders>
            <w:vAlign w:val="center"/>
          </w:tcPr>
          <w:p w14:paraId="77AD965B"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第2次</w:t>
            </w:r>
          </w:p>
        </w:tc>
        <w:tc>
          <w:tcPr>
            <w:tcW w:w="873" w:type="dxa"/>
            <w:tcBorders>
              <w:tl2br w:val="nil"/>
              <w:tr2bl w:val="nil"/>
            </w:tcBorders>
            <w:vAlign w:val="center"/>
          </w:tcPr>
          <w:p w14:paraId="596E2408"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第3次</w:t>
            </w:r>
          </w:p>
        </w:tc>
        <w:tc>
          <w:tcPr>
            <w:tcW w:w="818" w:type="dxa"/>
            <w:tcBorders>
              <w:tl2br w:val="nil"/>
              <w:tr2bl w:val="nil"/>
            </w:tcBorders>
            <w:vAlign w:val="center"/>
          </w:tcPr>
          <w:p w14:paraId="71693439"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第4次</w:t>
            </w:r>
          </w:p>
        </w:tc>
        <w:tc>
          <w:tcPr>
            <w:tcW w:w="832" w:type="dxa"/>
            <w:tcBorders>
              <w:tl2br w:val="nil"/>
              <w:tr2bl w:val="nil"/>
            </w:tcBorders>
            <w:vAlign w:val="center"/>
          </w:tcPr>
          <w:p w14:paraId="6C056F6E"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第1次</w:t>
            </w:r>
          </w:p>
        </w:tc>
        <w:tc>
          <w:tcPr>
            <w:tcW w:w="804" w:type="dxa"/>
            <w:tcBorders>
              <w:tl2br w:val="nil"/>
              <w:tr2bl w:val="nil"/>
            </w:tcBorders>
            <w:vAlign w:val="center"/>
          </w:tcPr>
          <w:p w14:paraId="2790D190"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第2次</w:t>
            </w:r>
          </w:p>
        </w:tc>
        <w:tc>
          <w:tcPr>
            <w:tcW w:w="887" w:type="dxa"/>
            <w:tcBorders>
              <w:tl2br w:val="nil"/>
              <w:tr2bl w:val="nil"/>
            </w:tcBorders>
            <w:vAlign w:val="center"/>
          </w:tcPr>
          <w:p w14:paraId="79C44BDD"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第3次</w:t>
            </w:r>
          </w:p>
        </w:tc>
        <w:tc>
          <w:tcPr>
            <w:tcW w:w="859" w:type="dxa"/>
            <w:tcBorders>
              <w:tl2br w:val="nil"/>
              <w:tr2bl w:val="nil"/>
            </w:tcBorders>
            <w:vAlign w:val="center"/>
          </w:tcPr>
          <w:p w14:paraId="7A9F5338" w14:textId="77777777" w:rsidR="0004624F" w:rsidRDefault="00000000" w:rsidP="00D61767">
            <w:pPr>
              <w:adjustRightInd w:val="0"/>
              <w:snapToGrid w:val="0"/>
              <w:ind w:left="-57" w:right="-57"/>
              <w:jc w:val="center"/>
              <w:rPr>
                <w:rFonts w:ascii="宋体" w:eastAsia="宋体" w:hAnsi="宋体" w:cs="宋体"/>
                <w:b/>
                <w:bCs/>
                <w:szCs w:val="21"/>
              </w:rPr>
            </w:pPr>
            <w:r>
              <w:rPr>
                <w:rFonts w:ascii="宋体" w:eastAsia="宋体" w:hAnsi="宋体" w:cs="宋体" w:hint="eastAsia"/>
                <w:b/>
                <w:bCs/>
                <w:szCs w:val="21"/>
              </w:rPr>
              <w:t>第4次</w:t>
            </w:r>
          </w:p>
        </w:tc>
        <w:tc>
          <w:tcPr>
            <w:tcW w:w="873" w:type="dxa"/>
            <w:vMerge/>
            <w:tcBorders>
              <w:tl2br w:val="nil"/>
              <w:tr2bl w:val="nil"/>
            </w:tcBorders>
            <w:vAlign w:val="center"/>
          </w:tcPr>
          <w:p w14:paraId="4D4887F3" w14:textId="77777777" w:rsidR="0004624F" w:rsidRDefault="0004624F" w:rsidP="00D61767">
            <w:pPr>
              <w:adjustRightInd w:val="0"/>
              <w:snapToGrid w:val="0"/>
              <w:ind w:left="-57" w:right="-57"/>
              <w:jc w:val="center"/>
              <w:rPr>
                <w:rFonts w:ascii="宋体" w:eastAsia="宋体" w:hAnsi="宋体" w:cs="宋体"/>
                <w:szCs w:val="21"/>
              </w:rPr>
            </w:pPr>
          </w:p>
        </w:tc>
        <w:tc>
          <w:tcPr>
            <w:tcW w:w="886" w:type="dxa"/>
            <w:vMerge/>
            <w:tcBorders>
              <w:tl2br w:val="nil"/>
              <w:tr2bl w:val="nil"/>
            </w:tcBorders>
            <w:vAlign w:val="center"/>
          </w:tcPr>
          <w:p w14:paraId="729451D0" w14:textId="77777777" w:rsidR="0004624F" w:rsidRDefault="0004624F" w:rsidP="00D61767">
            <w:pPr>
              <w:adjustRightInd w:val="0"/>
              <w:snapToGrid w:val="0"/>
              <w:ind w:left="-57" w:right="-57"/>
              <w:jc w:val="center"/>
              <w:rPr>
                <w:rFonts w:ascii="宋体" w:eastAsia="宋体" w:hAnsi="宋体" w:cs="宋体"/>
                <w:szCs w:val="21"/>
              </w:rPr>
            </w:pPr>
          </w:p>
        </w:tc>
        <w:tc>
          <w:tcPr>
            <w:tcW w:w="777" w:type="dxa"/>
            <w:vMerge/>
            <w:tcBorders>
              <w:tl2br w:val="nil"/>
              <w:tr2bl w:val="nil"/>
            </w:tcBorders>
            <w:vAlign w:val="center"/>
          </w:tcPr>
          <w:p w14:paraId="3F137EEA" w14:textId="77777777" w:rsidR="0004624F" w:rsidRDefault="0004624F" w:rsidP="00D61767">
            <w:pPr>
              <w:adjustRightInd w:val="0"/>
              <w:snapToGrid w:val="0"/>
              <w:ind w:left="-57" w:right="-57"/>
              <w:jc w:val="center"/>
              <w:rPr>
                <w:rFonts w:ascii="宋体" w:eastAsia="宋体" w:hAnsi="宋体" w:cs="宋体"/>
                <w:szCs w:val="21"/>
              </w:rPr>
            </w:pPr>
          </w:p>
        </w:tc>
      </w:tr>
      <w:tr w:rsidR="0004624F" w14:paraId="324F5DD6" w14:textId="77777777" w:rsidTr="00D61767">
        <w:trPr>
          <w:trHeight w:val="737"/>
        </w:trPr>
        <w:tc>
          <w:tcPr>
            <w:tcW w:w="709" w:type="dxa"/>
            <w:vMerge w:val="restart"/>
            <w:tcBorders>
              <w:tl2br w:val="nil"/>
              <w:tr2bl w:val="nil"/>
            </w:tcBorders>
            <w:vAlign w:val="center"/>
          </w:tcPr>
          <w:p w14:paraId="055D3E3B"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上风向Q1</w:t>
            </w:r>
          </w:p>
        </w:tc>
        <w:tc>
          <w:tcPr>
            <w:tcW w:w="1131" w:type="dxa"/>
            <w:tcBorders>
              <w:tl2br w:val="nil"/>
              <w:tr2bl w:val="nil"/>
            </w:tcBorders>
            <w:vAlign w:val="center"/>
          </w:tcPr>
          <w:p w14:paraId="65291541"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氨（mg/m</w:t>
            </w:r>
            <w:r>
              <w:rPr>
                <w:rFonts w:ascii="宋体" w:eastAsia="宋体" w:hAnsi="宋体" w:cs="宋体" w:hint="eastAsia"/>
                <w:szCs w:val="21"/>
                <w:vertAlign w:val="superscript"/>
              </w:rPr>
              <w:t>3</w:t>
            </w:r>
            <w:r>
              <w:rPr>
                <w:rFonts w:ascii="宋体" w:eastAsia="宋体" w:hAnsi="宋体" w:cs="宋体" w:hint="eastAsia"/>
                <w:szCs w:val="21"/>
              </w:rPr>
              <w:t>）</w:t>
            </w:r>
            <w:hyperlink r:id="rId32" w:tgtFrame="https://www.baidu.com/_blank" w:history="1"/>
          </w:p>
        </w:tc>
        <w:tc>
          <w:tcPr>
            <w:tcW w:w="819" w:type="dxa"/>
            <w:tcBorders>
              <w:tl2br w:val="nil"/>
              <w:tr2bl w:val="nil"/>
            </w:tcBorders>
            <w:vAlign w:val="center"/>
          </w:tcPr>
          <w:p w14:paraId="742144D0"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0.03</w:t>
            </w:r>
          </w:p>
        </w:tc>
        <w:tc>
          <w:tcPr>
            <w:tcW w:w="886" w:type="dxa"/>
            <w:tcBorders>
              <w:tl2br w:val="nil"/>
              <w:tr2bl w:val="nil"/>
            </w:tcBorders>
            <w:vAlign w:val="center"/>
          </w:tcPr>
          <w:p w14:paraId="3B59D679"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0.04</w:t>
            </w:r>
          </w:p>
        </w:tc>
        <w:tc>
          <w:tcPr>
            <w:tcW w:w="873" w:type="dxa"/>
            <w:tcBorders>
              <w:tl2br w:val="nil"/>
              <w:tr2bl w:val="nil"/>
            </w:tcBorders>
            <w:vAlign w:val="center"/>
          </w:tcPr>
          <w:p w14:paraId="0085C3FE"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0.03</w:t>
            </w:r>
          </w:p>
        </w:tc>
        <w:tc>
          <w:tcPr>
            <w:tcW w:w="941" w:type="dxa"/>
            <w:tcBorders>
              <w:tl2br w:val="nil"/>
              <w:tr2bl w:val="nil"/>
            </w:tcBorders>
            <w:vAlign w:val="center"/>
          </w:tcPr>
          <w:p w14:paraId="26BC8732"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0.05</w:t>
            </w:r>
          </w:p>
        </w:tc>
        <w:tc>
          <w:tcPr>
            <w:tcW w:w="859" w:type="dxa"/>
            <w:tcBorders>
              <w:tl2br w:val="nil"/>
              <w:tr2bl w:val="nil"/>
            </w:tcBorders>
            <w:vAlign w:val="center"/>
          </w:tcPr>
          <w:p w14:paraId="299B4B2E"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0.06</w:t>
            </w:r>
          </w:p>
        </w:tc>
        <w:tc>
          <w:tcPr>
            <w:tcW w:w="845" w:type="dxa"/>
            <w:tcBorders>
              <w:tl2br w:val="nil"/>
              <w:tr2bl w:val="nil"/>
            </w:tcBorders>
            <w:vAlign w:val="center"/>
          </w:tcPr>
          <w:p w14:paraId="459FE3AA"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0.08</w:t>
            </w:r>
          </w:p>
        </w:tc>
        <w:tc>
          <w:tcPr>
            <w:tcW w:w="873" w:type="dxa"/>
            <w:tcBorders>
              <w:tl2br w:val="nil"/>
              <w:tr2bl w:val="nil"/>
            </w:tcBorders>
            <w:vAlign w:val="center"/>
          </w:tcPr>
          <w:p w14:paraId="21EDB894"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0.09</w:t>
            </w:r>
          </w:p>
        </w:tc>
        <w:tc>
          <w:tcPr>
            <w:tcW w:w="818" w:type="dxa"/>
            <w:tcBorders>
              <w:tl2br w:val="nil"/>
              <w:tr2bl w:val="nil"/>
            </w:tcBorders>
            <w:vAlign w:val="center"/>
          </w:tcPr>
          <w:p w14:paraId="37CED065"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0.06</w:t>
            </w:r>
          </w:p>
        </w:tc>
        <w:tc>
          <w:tcPr>
            <w:tcW w:w="832" w:type="dxa"/>
            <w:tcBorders>
              <w:tl2br w:val="nil"/>
              <w:tr2bl w:val="nil"/>
            </w:tcBorders>
            <w:vAlign w:val="center"/>
          </w:tcPr>
          <w:p w14:paraId="141D893D"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0.05</w:t>
            </w:r>
          </w:p>
        </w:tc>
        <w:tc>
          <w:tcPr>
            <w:tcW w:w="804" w:type="dxa"/>
            <w:tcBorders>
              <w:tl2br w:val="nil"/>
              <w:tr2bl w:val="nil"/>
            </w:tcBorders>
            <w:vAlign w:val="center"/>
          </w:tcPr>
          <w:p w14:paraId="4C2694C5"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0.07</w:t>
            </w:r>
          </w:p>
        </w:tc>
        <w:tc>
          <w:tcPr>
            <w:tcW w:w="887" w:type="dxa"/>
            <w:tcBorders>
              <w:tl2br w:val="nil"/>
              <w:tr2bl w:val="nil"/>
            </w:tcBorders>
            <w:vAlign w:val="center"/>
          </w:tcPr>
          <w:p w14:paraId="7F261876"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0.06</w:t>
            </w:r>
          </w:p>
        </w:tc>
        <w:tc>
          <w:tcPr>
            <w:tcW w:w="859" w:type="dxa"/>
            <w:tcBorders>
              <w:tl2br w:val="nil"/>
              <w:tr2bl w:val="nil"/>
            </w:tcBorders>
            <w:vAlign w:val="center"/>
          </w:tcPr>
          <w:p w14:paraId="73857155"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0.05</w:t>
            </w:r>
          </w:p>
        </w:tc>
        <w:tc>
          <w:tcPr>
            <w:tcW w:w="873" w:type="dxa"/>
            <w:tcBorders>
              <w:tl2br w:val="nil"/>
              <w:tr2bl w:val="nil"/>
            </w:tcBorders>
            <w:vAlign w:val="center"/>
          </w:tcPr>
          <w:p w14:paraId="6159BD7E"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0.09</w:t>
            </w:r>
          </w:p>
        </w:tc>
        <w:tc>
          <w:tcPr>
            <w:tcW w:w="886" w:type="dxa"/>
            <w:tcBorders>
              <w:tl2br w:val="nil"/>
              <w:tr2bl w:val="nil"/>
            </w:tcBorders>
            <w:vAlign w:val="center"/>
          </w:tcPr>
          <w:p w14:paraId="4AC76F1A" w14:textId="285C2591" w:rsidR="0004624F" w:rsidRDefault="00327BD1"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1.5</w:t>
            </w:r>
          </w:p>
        </w:tc>
        <w:tc>
          <w:tcPr>
            <w:tcW w:w="777" w:type="dxa"/>
            <w:tcBorders>
              <w:tl2br w:val="nil"/>
              <w:tr2bl w:val="nil"/>
            </w:tcBorders>
            <w:vAlign w:val="center"/>
          </w:tcPr>
          <w:p w14:paraId="5FFE1A9A"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达标</w:t>
            </w:r>
          </w:p>
        </w:tc>
      </w:tr>
      <w:tr w:rsidR="0004624F" w14:paraId="5977712C" w14:textId="77777777" w:rsidTr="00D61767">
        <w:trPr>
          <w:trHeight w:val="737"/>
        </w:trPr>
        <w:tc>
          <w:tcPr>
            <w:tcW w:w="709" w:type="dxa"/>
            <w:vMerge/>
            <w:tcBorders>
              <w:tl2br w:val="nil"/>
              <w:tr2bl w:val="nil"/>
            </w:tcBorders>
            <w:vAlign w:val="center"/>
          </w:tcPr>
          <w:p w14:paraId="29CFB70E" w14:textId="77777777" w:rsidR="0004624F" w:rsidRDefault="0004624F" w:rsidP="00D61767">
            <w:pPr>
              <w:adjustRightInd w:val="0"/>
              <w:snapToGrid w:val="0"/>
              <w:ind w:left="-57" w:right="-57"/>
              <w:jc w:val="center"/>
              <w:rPr>
                <w:rFonts w:ascii="宋体" w:eastAsia="宋体" w:hAnsi="宋体" w:cs="宋体"/>
                <w:szCs w:val="21"/>
              </w:rPr>
            </w:pPr>
          </w:p>
        </w:tc>
        <w:tc>
          <w:tcPr>
            <w:tcW w:w="1131" w:type="dxa"/>
            <w:tcBorders>
              <w:tl2br w:val="nil"/>
              <w:tr2bl w:val="nil"/>
            </w:tcBorders>
            <w:vAlign w:val="center"/>
          </w:tcPr>
          <w:p w14:paraId="20AE6589"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颗粒物（μg/m</w:t>
            </w:r>
            <w:r>
              <w:rPr>
                <w:rFonts w:ascii="宋体" w:eastAsia="宋体" w:hAnsi="宋体" w:cs="宋体" w:hint="eastAsia"/>
                <w:szCs w:val="21"/>
                <w:vertAlign w:val="superscript"/>
              </w:rPr>
              <w:t>3</w:t>
            </w:r>
            <w:r>
              <w:rPr>
                <w:rFonts w:ascii="宋体" w:eastAsia="宋体" w:hAnsi="宋体" w:cs="宋体" w:hint="eastAsia"/>
                <w:szCs w:val="21"/>
              </w:rPr>
              <w:t>）</w:t>
            </w:r>
          </w:p>
        </w:tc>
        <w:tc>
          <w:tcPr>
            <w:tcW w:w="819" w:type="dxa"/>
            <w:tcBorders>
              <w:tl2br w:val="nil"/>
              <w:tr2bl w:val="nil"/>
            </w:tcBorders>
            <w:vAlign w:val="center"/>
          </w:tcPr>
          <w:p w14:paraId="5D79FD41"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175</w:t>
            </w:r>
          </w:p>
        </w:tc>
        <w:tc>
          <w:tcPr>
            <w:tcW w:w="886" w:type="dxa"/>
            <w:tcBorders>
              <w:tl2br w:val="nil"/>
              <w:tr2bl w:val="nil"/>
            </w:tcBorders>
            <w:vAlign w:val="center"/>
          </w:tcPr>
          <w:p w14:paraId="2BF58134"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183</w:t>
            </w:r>
          </w:p>
        </w:tc>
        <w:tc>
          <w:tcPr>
            <w:tcW w:w="873" w:type="dxa"/>
            <w:tcBorders>
              <w:tl2br w:val="nil"/>
              <w:tr2bl w:val="nil"/>
            </w:tcBorders>
            <w:vAlign w:val="center"/>
          </w:tcPr>
          <w:p w14:paraId="046A7286"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188</w:t>
            </w:r>
          </w:p>
        </w:tc>
        <w:tc>
          <w:tcPr>
            <w:tcW w:w="941" w:type="dxa"/>
            <w:tcBorders>
              <w:tl2br w:val="nil"/>
              <w:tr2bl w:val="nil"/>
            </w:tcBorders>
            <w:vAlign w:val="center"/>
          </w:tcPr>
          <w:p w14:paraId="02B82EDD"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192</w:t>
            </w:r>
          </w:p>
        </w:tc>
        <w:tc>
          <w:tcPr>
            <w:tcW w:w="859" w:type="dxa"/>
            <w:tcBorders>
              <w:tl2br w:val="nil"/>
              <w:tr2bl w:val="nil"/>
            </w:tcBorders>
            <w:vAlign w:val="center"/>
          </w:tcPr>
          <w:p w14:paraId="6EEA7FE4"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182</w:t>
            </w:r>
          </w:p>
        </w:tc>
        <w:tc>
          <w:tcPr>
            <w:tcW w:w="845" w:type="dxa"/>
            <w:tcBorders>
              <w:tl2br w:val="nil"/>
              <w:tr2bl w:val="nil"/>
            </w:tcBorders>
            <w:vAlign w:val="center"/>
          </w:tcPr>
          <w:p w14:paraId="35394318"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177</w:t>
            </w:r>
          </w:p>
        </w:tc>
        <w:tc>
          <w:tcPr>
            <w:tcW w:w="873" w:type="dxa"/>
            <w:tcBorders>
              <w:tl2br w:val="nil"/>
              <w:tr2bl w:val="nil"/>
            </w:tcBorders>
            <w:vAlign w:val="center"/>
          </w:tcPr>
          <w:p w14:paraId="70CFC476"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183</w:t>
            </w:r>
          </w:p>
        </w:tc>
        <w:tc>
          <w:tcPr>
            <w:tcW w:w="818" w:type="dxa"/>
            <w:tcBorders>
              <w:tl2br w:val="nil"/>
              <w:tr2bl w:val="nil"/>
            </w:tcBorders>
            <w:vAlign w:val="center"/>
          </w:tcPr>
          <w:p w14:paraId="6DB0CD6A"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190</w:t>
            </w:r>
          </w:p>
        </w:tc>
        <w:tc>
          <w:tcPr>
            <w:tcW w:w="832" w:type="dxa"/>
            <w:tcBorders>
              <w:tl2br w:val="nil"/>
              <w:tr2bl w:val="nil"/>
            </w:tcBorders>
            <w:vAlign w:val="center"/>
          </w:tcPr>
          <w:p w14:paraId="32C540BD"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182</w:t>
            </w:r>
          </w:p>
        </w:tc>
        <w:tc>
          <w:tcPr>
            <w:tcW w:w="804" w:type="dxa"/>
            <w:tcBorders>
              <w:tl2br w:val="nil"/>
              <w:tr2bl w:val="nil"/>
            </w:tcBorders>
            <w:vAlign w:val="center"/>
          </w:tcPr>
          <w:p w14:paraId="5451556C"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188</w:t>
            </w:r>
          </w:p>
        </w:tc>
        <w:tc>
          <w:tcPr>
            <w:tcW w:w="887" w:type="dxa"/>
            <w:tcBorders>
              <w:tl2br w:val="nil"/>
              <w:tr2bl w:val="nil"/>
            </w:tcBorders>
            <w:vAlign w:val="center"/>
          </w:tcPr>
          <w:p w14:paraId="4F46E401"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197</w:t>
            </w:r>
          </w:p>
        </w:tc>
        <w:tc>
          <w:tcPr>
            <w:tcW w:w="859" w:type="dxa"/>
            <w:tcBorders>
              <w:tl2br w:val="nil"/>
              <w:tr2bl w:val="nil"/>
            </w:tcBorders>
            <w:vAlign w:val="center"/>
          </w:tcPr>
          <w:p w14:paraId="6DA5D70C"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178</w:t>
            </w:r>
          </w:p>
        </w:tc>
        <w:tc>
          <w:tcPr>
            <w:tcW w:w="873" w:type="dxa"/>
            <w:tcBorders>
              <w:tl2br w:val="nil"/>
              <w:tr2bl w:val="nil"/>
            </w:tcBorders>
            <w:vAlign w:val="center"/>
          </w:tcPr>
          <w:p w14:paraId="0E37DBA7"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197</w:t>
            </w:r>
          </w:p>
        </w:tc>
        <w:tc>
          <w:tcPr>
            <w:tcW w:w="886" w:type="dxa"/>
            <w:tcBorders>
              <w:tl2br w:val="nil"/>
              <w:tr2bl w:val="nil"/>
            </w:tcBorders>
            <w:vAlign w:val="center"/>
          </w:tcPr>
          <w:p w14:paraId="0FF2458D" w14:textId="0DC4C8E7" w:rsidR="0004624F" w:rsidRDefault="00327BD1"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4000</w:t>
            </w:r>
          </w:p>
        </w:tc>
        <w:tc>
          <w:tcPr>
            <w:tcW w:w="777" w:type="dxa"/>
            <w:tcBorders>
              <w:tl2br w:val="nil"/>
              <w:tr2bl w:val="nil"/>
            </w:tcBorders>
            <w:vAlign w:val="center"/>
          </w:tcPr>
          <w:p w14:paraId="5C62E852" w14:textId="77777777" w:rsidR="0004624F" w:rsidRDefault="00000000" w:rsidP="00D61767">
            <w:pPr>
              <w:adjustRightInd w:val="0"/>
              <w:snapToGrid w:val="0"/>
              <w:ind w:left="-57" w:right="-57"/>
              <w:jc w:val="center"/>
              <w:rPr>
                <w:rFonts w:ascii="宋体" w:eastAsia="宋体" w:hAnsi="宋体" w:cs="宋体"/>
                <w:szCs w:val="21"/>
              </w:rPr>
            </w:pPr>
            <w:r>
              <w:rPr>
                <w:rFonts w:ascii="宋体" w:eastAsia="宋体" w:hAnsi="宋体" w:cs="宋体" w:hint="eastAsia"/>
                <w:szCs w:val="21"/>
              </w:rPr>
              <w:t>达标</w:t>
            </w:r>
          </w:p>
        </w:tc>
      </w:tr>
      <w:tr w:rsidR="00327BD1" w14:paraId="61B0D16A" w14:textId="77777777" w:rsidTr="00D61767">
        <w:trPr>
          <w:trHeight w:val="737"/>
        </w:trPr>
        <w:tc>
          <w:tcPr>
            <w:tcW w:w="709" w:type="dxa"/>
            <w:vMerge w:val="restart"/>
            <w:tcBorders>
              <w:tl2br w:val="nil"/>
              <w:tr2bl w:val="nil"/>
            </w:tcBorders>
            <w:vAlign w:val="center"/>
          </w:tcPr>
          <w:p w14:paraId="563D8797"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下风向Q2</w:t>
            </w:r>
          </w:p>
        </w:tc>
        <w:tc>
          <w:tcPr>
            <w:tcW w:w="1131" w:type="dxa"/>
            <w:tcBorders>
              <w:tl2br w:val="nil"/>
              <w:tr2bl w:val="nil"/>
            </w:tcBorders>
            <w:vAlign w:val="center"/>
          </w:tcPr>
          <w:p w14:paraId="11878732"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氨（mg/m</w:t>
            </w:r>
            <w:r>
              <w:rPr>
                <w:rFonts w:ascii="宋体" w:eastAsia="宋体" w:hAnsi="宋体" w:cs="宋体" w:hint="eastAsia"/>
                <w:szCs w:val="21"/>
                <w:vertAlign w:val="superscript"/>
              </w:rPr>
              <w:t>3</w:t>
            </w:r>
            <w:r>
              <w:rPr>
                <w:rFonts w:ascii="宋体" w:eastAsia="宋体" w:hAnsi="宋体" w:cs="宋体" w:hint="eastAsia"/>
                <w:szCs w:val="21"/>
              </w:rPr>
              <w:t>）</w:t>
            </w:r>
            <w:hyperlink r:id="rId33" w:tgtFrame="https://www.baidu.com/_blank" w:history="1"/>
          </w:p>
        </w:tc>
        <w:tc>
          <w:tcPr>
            <w:tcW w:w="819" w:type="dxa"/>
            <w:tcBorders>
              <w:tl2br w:val="nil"/>
              <w:tr2bl w:val="nil"/>
            </w:tcBorders>
            <w:vAlign w:val="center"/>
          </w:tcPr>
          <w:p w14:paraId="175A4CC1"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0.07</w:t>
            </w:r>
          </w:p>
        </w:tc>
        <w:tc>
          <w:tcPr>
            <w:tcW w:w="886" w:type="dxa"/>
            <w:tcBorders>
              <w:tl2br w:val="nil"/>
              <w:tr2bl w:val="nil"/>
            </w:tcBorders>
            <w:vAlign w:val="center"/>
          </w:tcPr>
          <w:p w14:paraId="7E3F3571"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0.06</w:t>
            </w:r>
          </w:p>
        </w:tc>
        <w:tc>
          <w:tcPr>
            <w:tcW w:w="873" w:type="dxa"/>
            <w:tcBorders>
              <w:tl2br w:val="nil"/>
              <w:tr2bl w:val="nil"/>
            </w:tcBorders>
            <w:vAlign w:val="center"/>
          </w:tcPr>
          <w:p w14:paraId="59F22C21"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0.08</w:t>
            </w:r>
          </w:p>
        </w:tc>
        <w:tc>
          <w:tcPr>
            <w:tcW w:w="941" w:type="dxa"/>
            <w:tcBorders>
              <w:tl2br w:val="nil"/>
              <w:tr2bl w:val="nil"/>
            </w:tcBorders>
            <w:vAlign w:val="center"/>
          </w:tcPr>
          <w:p w14:paraId="3A93E666"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0.05</w:t>
            </w:r>
          </w:p>
        </w:tc>
        <w:tc>
          <w:tcPr>
            <w:tcW w:w="859" w:type="dxa"/>
            <w:tcBorders>
              <w:tl2br w:val="nil"/>
              <w:tr2bl w:val="nil"/>
            </w:tcBorders>
            <w:vAlign w:val="center"/>
          </w:tcPr>
          <w:p w14:paraId="56FAACEC"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0.09</w:t>
            </w:r>
          </w:p>
        </w:tc>
        <w:tc>
          <w:tcPr>
            <w:tcW w:w="845" w:type="dxa"/>
            <w:tcBorders>
              <w:tl2br w:val="nil"/>
              <w:tr2bl w:val="nil"/>
            </w:tcBorders>
            <w:vAlign w:val="center"/>
          </w:tcPr>
          <w:p w14:paraId="69C8B9B7"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0.09</w:t>
            </w:r>
          </w:p>
        </w:tc>
        <w:tc>
          <w:tcPr>
            <w:tcW w:w="873" w:type="dxa"/>
            <w:tcBorders>
              <w:tl2br w:val="nil"/>
              <w:tr2bl w:val="nil"/>
            </w:tcBorders>
            <w:vAlign w:val="center"/>
          </w:tcPr>
          <w:p w14:paraId="54899578"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0.07</w:t>
            </w:r>
          </w:p>
        </w:tc>
        <w:tc>
          <w:tcPr>
            <w:tcW w:w="818" w:type="dxa"/>
            <w:tcBorders>
              <w:tl2br w:val="nil"/>
              <w:tr2bl w:val="nil"/>
            </w:tcBorders>
            <w:vAlign w:val="center"/>
          </w:tcPr>
          <w:p w14:paraId="3D37FD54"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0.11</w:t>
            </w:r>
          </w:p>
        </w:tc>
        <w:tc>
          <w:tcPr>
            <w:tcW w:w="832" w:type="dxa"/>
            <w:tcBorders>
              <w:tl2br w:val="nil"/>
              <w:tr2bl w:val="nil"/>
            </w:tcBorders>
            <w:vAlign w:val="center"/>
          </w:tcPr>
          <w:p w14:paraId="27FE461A"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0.07</w:t>
            </w:r>
          </w:p>
        </w:tc>
        <w:tc>
          <w:tcPr>
            <w:tcW w:w="804" w:type="dxa"/>
            <w:tcBorders>
              <w:tl2br w:val="nil"/>
              <w:tr2bl w:val="nil"/>
            </w:tcBorders>
            <w:vAlign w:val="center"/>
          </w:tcPr>
          <w:p w14:paraId="60D40AF7"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0.08</w:t>
            </w:r>
          </w:p>
        </w:tc>
        <w:tc>
          <w:tcPr>
            <w:tcW w:w="887" w:type="dxa"/>
            <w:tcBorders>
              <w:tl2br w:val="nil"/>
              <w:tr2bl w:val="nil"/>
            </w:tcBorders>
            <w:vAlign w:val="center"/>
          </w:tcPr>
          <w:p w14:paraId="41B5966C"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0.10</w:t>
            </w:r>
          </w:p>
        </w:tc>
        <w:tc>
          <w:tcPr>
            <w:tcW w:w="859" w:type="dxa"/>
            <w:tcBorders>
              <w:tl2br w:val="nil"/>
              <w:tr2bl w:val="nil"/>
            </w:tcBorders>
            <w:vAlign w:val="center"/>
          </w:tcPr>
          <w:p w14:paraId="6E588E44"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0.08</w:t>
            </w:r>
          </w:p>
        </w:tc>
        <w:tc>
          <w:tcPr>
            <w:tcW w:w="873" w:type="dxa"/>
            <w:tcBorders>
              <w:tl2br w:val="nil"/>
              <w:tr2bl w:val="nil"/>
            </w:tcBorders>
            <w:vAlign w:val="center"/>
          </w:tcPr>
          <w:p w14:paraId="5656A928"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0.11</w:t>
            </w:r>
          </w:p>
        </w:tc>
        <w:tc>
          <w:tcPr>
            <w:tcW w:w="886" w:type="dxa"/>
            <w:tcBorders>
              <w:tl2br w:val="nil"/>
              <w:tr2bl w:val="nil"/>
            </w:tcBorders>
            <w:vAlign w:val="center"/>
          </w:tcPr>
          <w:p w14:paraId="55A45772" w14:textId="040779A6"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1.5</w:t>
            </w:r>
          </w:p>
        </w:tc>
        <w:tc>
          <w:tcPr>
            <w:tcW w:w="777" w:type="dxa"/>
            <w:tcBorders>
              <w:tl2br w:val="nil"/>
              <w:tr2bl w:val="nil"/>
            </w:tcBorders>
            <w:vAlign w:val="center"/>
          </w:tcPr>
          <w:p w14:paraId="1CBB8A2E"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达标</w:t>
            </w:r>
          </w:p>
        </w:tc>
      </w:tr>
      <w:tr w:rsidR="00327BD1" w14:paraId="5DF22B1E" w14:textId="77777777" w:rsidTr="00D61767">
        <w:trPr>
          <w:trHeight w:val="737"/>
        </w:trPr>
        <w:tc>
          <w:tcPr>
            <w:tcW w:w="709" w:type="dxa"/>
            <w:vMerge/>
            <w:tcBorders>
              <w:tl2br w:val="nil"/>
              <w:tr2bl w:val="nil"/>
            </w:tcBorders>
            <w:vAlign w:val="center"/>
          </w:tcPr>
          <w:p w14:paraId="575EAD04" w14:textId="77777777" w:rsidR="00327BD1" w:rsidRDefault="00327BD1" w:rsidP="00327BD1">
            <w:pPr>
              <w:adjustRightInd w:val="0"/>
              <w:snapToGrid w:val="0"/>
              <w:ind w:left="-57" w:right="-57"/>
              <w:jc w:val="center"/>
              <w:rPr>
                <w:rFonts w:ascii="宋体" w:eastAsia="宋体" w:hAnsi="宋体" w:cs="宋体"/>
                <w:szCs w:val="21"/>
              </w:rPr>
            </w:pPr>
          </w:p>
        </w:tc>
        <w:tc>
          <w:tcPr>
            <w:tcW w:w="1131" w:type="dxa"/>
            <w:tcBorders>
              <w:tl2br w:val="nil"/>
              <w:tr2bl w:val="nil"/>
            </w:tcBorders>
            <w:vAlign w:val="center"/>
          </w:tcPr>
          <w:p w14:paraId="662066AA"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颗粒物（μg/m</w:t>
            </w:r>
            <w:r>
              <w:rPr>
                <w:rFonts w:ascii="宋体" w:eastAsia="宋体" w:hAnsi="宋体" w:cs="宋体" w:hint="eastAsia"/>
                <w:szCs w:val="21"/>
                <w:vertAlign w:val="superscript"/>
              </w:rPr>
              <w:t>3</w:t>
            </w:r>
            <w:r>
              <w:rPr>
                <w:rFonts w:ascii="宋体" w:eastAsia="宋体" w:hAnsi="宋体" w:cs="宋体" w:hint="eastAsia"/>
                <w:szCs w:val="21"/>
              </w:rPr>
              <w:t>）</w:t>
            </w:r>
          </w:p>
        </w:tc>
        <w:tc>
          <w:tcPr>
            <w:tcW w:w="819" w:type="dxa"/>
            <w:tcBorders>
              <w:tl2br w:val="nil"/>
              <w:tr2bl w:val="nil"/>
            </w:tcBorders>
            <w:vAlign w:val="center"/>
          </w:tcPr>
          <w:p w14:paraId="040F7D66"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205</w:t>
            </w:r>
          </w:p>
        </w:tc>
        <w:tc>
          <w:tcPr>
            <w:tcW w:w="886" w:type="dxa"/>
            <w:tcBorders>
              <w:tl2br w:val="nil"/>
              <w:tr2bl w:val="nil"/>
            </w:tcBorders>
            <w:vAlign w:val="center"/>
          </w:tcPr>
          <w:p w14:paraId="614A6C46"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212</w:t>
            </w:r>
          </w:p>
        </w:tc>
        <w:tc>
          <w:tcPr>
            <w:tcW w:w="873" w:type="dxa"/>
            <w:tcBorders>
              <w:tl2br w:val="nil"/>
              <w:tr2bl w:val="nil"/>
            </w:tcBorders>
            <w:vAlign w:val="center"/>
          </w:tcPr>
          <w:p w14:paraId="7F28986F"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198</w:t>
            </w:r>
          </w:p>
        </w:tc>
        <w:tc>
          <w:tcPr>
            <w:tcW w:w="941" w:type="dxa"/>
            <w:tcBorders>
              <w:tl2br w:val="nil"/>
              <w:tr2bl w:val="nil"/>
            </w:tcBorders>
            <w:vAlign w:val="center"/>
          </w:tcPr>
          <w:p w14:paraId="536CE6D0"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213</w:t>
            </w:r>
          </w:p>
        </w:tc>
        <w:tc>
          <w:tcPr>
            <w:tcW w:w="859" w:type="dxa"/>
            <w:tcBorders>
              <w:tl2br w:val="nil"/>
              <w:tr2bl w:val="nil"/>
            </w:tcBorders>
            <w:vAlign w:val="center"/>
          </w:tcPr>
          <w:p w14:paraId="13DFA995"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195</w:t>
            </w:r>
          </w:p>
        </w:tc>
        <w:tc>
          <w:tcPr>
            <w:tcW w:w="845" w:type="dxa"/>
            <w:tcBorders>
              <w:tl2br w:val="nil"/>
              <w:tr2bl w:val="nil"/>
            </w:tcBorders>
            <w:vAlign w:val="center"/>
          </w:tcPr>
          <w:p w14:paraId="067981D0"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207</w:t>
            </w:r>
          </w:p>
        </w:tc>
        <w:tc>
          <w:tcPr>
            <w:tcW w:w="873" w:type="dxa"/>
            <w:tcBorders>
              <w:tl2br w:val="nil"/>
              <w:tr2bl w:val="nil"/>
            </w:tcBorders>
            <w:vAlign w:val="center"/>
          </w:tcPr>
          <w:p w14:paraId="7E75C361"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222</w:t>
            </w:r>
          </w:p>
        </w:tc>
        <w:tc>
          <w:tcPr>
            <w:tcW w:w="818" w:type="dxa"/>
            <w:tcBorders>
              <w:tl2br w:val="nil"/>
              <w:tr2bl w:val="nil"/>
            </w:tcBorders>
            <w:vAlign w:val="center"/>
          </w:tcPr>
          <w:p w14:paraId="06D550A2"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215</w:t>
            </w:r>
          </w:p>
        </w:tc>
        <w:tc>
          <w:tcPr>
            <w:tcW w:w="832" w:type="dxa"/>
            <w:tcBorders>
              <w:tl2br w:val="nil"/>
              <w:tr2bl w:val="nil"/>
            </w:tcBorders>
            <w:vAlign w:val="center"/>
          </w:tcPr>
          <w:p w14:paraId="40831C03"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185</w:t>
            </w:r>
          </w:p>
        </w:tc>
        <w:tc>
          <w:tcPr>
            <w:tcW w:w="804" w:type="dxa"/>
            <w:tcBorders>
              <w:tl2br w:val="nil"/>
              <w:tr2bl w:val="nil"/>
            </w:tcBorders>
            <w:vAlign w:val="center"/>
          </w:tcPr>
          <w:p w14:paraId="00D66BAC"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202</w:t>
            </w:r>
          </w:p>
        </w:tc>
        <w:tc>
          <w:tcPr>
            <w:tcW w:w="887" w:type="dxa"/>
            <w:tcBorders>
              <w:tl2br w:val="nil"/>
              <w:tr2bl w:val="nil"/>
            </w:tcBorders>
            <w:vAlign w:val="center"/>
          </w:tcPr>
          <w:p w14:paraId="3CED4B06"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225</w:t>
            </w:r>
          </w:p>
        </w:tc>
        <w:tc>
          <w:tcPr>
            <w:tcW w:w="859" w:type="dxa"/>
            <w:tcBorders>
              <w:tl2br w:val="nil"/>
              <w:tr2bl w:val="nil"/>
            </w:tcBorders>
            <w:vAlign w:val="center"/>
          </w:tcPr>
          <w:p w14:paraId="7663FF18"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217</w:t>
            </w:r>
          </w:p>
        </w:tc>
        <w:tc>
          <w:tcPr>
            <w:tcW w:w="873" w:type="dxa"/>
            <w:tcBorders>
              <w:tl2br w:val="nil"/>
              <w:tr2bl w:val="nil"/>
            </w:tcBorders>
            <w:vAlign w:val="center"/>
          </w:tcPr>
          <w:p w14:paraId="753E1FD2"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225</w:t>
            </w:r>
          </w:p>
        </w:tc>
        <w:tc>
          <w:tcPr>
            <w:tcW w:w="886" w:type="dxa"/>
            <w:tcBorders>
              <w:tl2br w:val="nil"/>
              <w:tr2bl w:val="nil"/>
            </w:tcBorders>
            <w:vAlign w:val="center"/>
          </w:tcPr>
          <w:p w14:paraId="6B57AEE7" w14:textId="7F6922C0"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4000</w:t>
            </w:r>
          </w:p>
        </w:tc>
        <w:tc>
          <w:tcPr>
            <w:tcW w:w="777" w:type="dxa"/>
            <w:tcBorders>
              <w:tl2br w:val="nil"/>
              <w:tr2bl w:val="nil"/>
            </w:tcBorders>
            <w:vAlign w:val="center"/>
          </w:tcPr>
          <w:p w14:paraId="1DDDB840"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达标</w:t>
            </w:r>
          </w:p>
        </w:tc>
      </w:tr>
      <w:tr w:rsidR="00327BD1" w14:paraId="4FE0AB52" w14:textId="77777777" w:rsidTr="00D61767">
        <w:trPr>
          <w:trHeight w:val="737"/>
        </w:trPr>
        <w:tc>
          <w:tcPr>
            <w:tcW w:w="709" w:type="dxa"/>
            <w:vMerge w:val="restart"/>
            <w:tcBorders>
              <w:tl2br w:val="nil"/>
              <w:tr2bl w:val="nil"/>
            </w:tcBorders>
            <w:vAlign w:val="center"/>
          </w:tcPr>
          <w:p w14:paraId="2E6CFCC2"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下风向Q3</w:t>
            </w:r>
          </w:p>
        </w:tc>
        <w:tc>
          <w:tcPr>
            <w:tcW w:w="1131" w:type="dxa"/>
            <w:tcBorders>
              <w:tl2br w:val="nil"/>
              <w:tr2bl w:val="nil"/>
            </w:tcBorders>
            <w:vAlign w:val="center"/>
          </w:tcPr>
          <w:p w14:paraId="262976AB"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氨（mg/m</w:t>
            </w:r>
            <w:r>
              <w:rPr>
                <w:rFonts w:ascii="宋体" w:eastAsia="宋体" w:hAnsi="宋体" w:cs="宋体" w:hint="eastAsia"/>
                <w:szCs w:val="21"/>
                <w:vertAlign w:val="superscript"/>
              </w:rPr>
              <w:t>3</w:t>
            </w:r>
            <w:r>
              <w:rPr>
                <w:rFonts w:ascii="宋体" w:eastAsia="宋体" w:hAnsi="宋体" w:cs="宋体" w:hint="eastAsia"/>
                <w:szCs w:val="21"/>
              </w:rPr>
              <w:t>）</w:t>
            </w:r>
            <w:hyperlink r:id="rId34" w:tgtFrame="https://www.baidu.com/_blank" w:history="1"/>
          </w:p>
        </w:tc>
        <w:tc>
          <w:tcPr>
            <w:tcW w:w="819" w:type="dxa"/>
            <w:tcBorders>
              <w:tl2br w:val="nil"/>
              <w:tr2bl w:val="nil"/>
            </w:tcBorders>
            <w:vAlign w:val="center"/>
          </w:tcPr>
          <w:p w14:paraId="1FBA4FF2"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0.09</w:t>
            </w:r>
          </w:p>
        </w:tc>
        <w:tc>
          <w:tcPr>
            <w:tcW w:w="886" w:type="dxa"/>
            <w:tcBorders>
              <w:tl2br w:val="nil"/>
              <w:tr2bl w:val="nil"/>
            </w:tcBorders>
            <w:vAlign w:val="center"/>
          </w:tcPr>
          <w:p w14:paraId="4999B7E0"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0.07</w:t>
            </w:r>
          </w:p>
        </w:tc>
        <w:tc>
          <w:tcPr>
            <w:tcW w:w="873" w:type="dxa"/>
            <w:tcBorders>
              <w:tl2br w:val="nil"/>
              <w:tr2bl w:val="nil"/>
            </w:tcBorders>
            <w:vAlign w:val="center"/>
          </w:tcPr>
          <w:p w14:paraId="292FF8B9"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0.10</w:t>
            </w:r>
          </w:p>
        </w:tc>
        <w:tc>
          <w:tcPr>
            <w:tcW w:w="941" w:type="dxa"/>
            <w:tcBorders>
              <w:tl2br w:val="nil"/>
              <w:tr2bl w:val="nil"/>
            </w:tcBorders>
            <w:vAlign w:val="center"/>
          </w:tcPr>
          <w:p w14:paraId="30659DB6"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0.06</w:t>
            </w:r>
          </w:p>
        </w:tc>
        <w:tc>
          <w:tcPr>
            <w:tcW w:w="859" w:type="dxa"/>
            <w:tcBorders>
              <w:tl2br w:val="nil"/>
              <w:tr2bl w:val="nil"/>
            </w:tcBorders>
            <w:vAlign w:val="center"/>
          </w:tcPr>
          <w:p w14:paraId="4560140D"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0.11</w:t>
            </w:r>
          </w:p>
        </w:tc>
        <w:tc>
          <w:tcPr>
            <w:tcW w:w="845" w:type="dxa"/>
            <w:tcBorders>
              <w:tl2br w:val="nil"/>
              <w:tr2bl w:val="nil"/>
            </w:tcBorders>
            <w:vAlign w:val="center"/>
          </w:tcPr>
          <w:p w14:paraId="11EE14C3"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0.08</w:t>
            </w:r>
          </w:p>
        </w:tc>
        <w:tc>
          <w:tcPr>
            <w:tcW w:w="873" w:type="dxa"/>
            <w:tcBorders>
              <w:tl2br w:val="nil"/>
              <w:tr2bl w:val="nil"/>
            </w:tcBorders>
            <w:vAlign w:val="center"/>
          </w:tcPr>
          <w:p w14:paraId="759F2EBD"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0.11</w:t>
            </w:r>
          </w:p>
        </w:tc>
        <w:tc>
          <w:tcPr>
            <w:tcW w:w="818" w:type="dxa"/>
            <w:tcBorders>
              <w:tl2br w:val="nil"/>
              <w:tr2bl w:val="nil"/>
            </w:tcBorders>
            <w:vAlign w:val="center"/>
          </w:tcPr>
          <w:p w14:paraId="76D107CF"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0.10</w:t>
            </w:r>
          </w:p>
        </w:tc>
        <w:tc>
          <w:tcPr>
            <w:tcW w:w="832" w:type="dxa"/>
            <w:tcBorders>
              <w:tl2br w:val="nil"/>
              <w:tr2bl w:val="nil"/>
            </w:tcBorders>
            <w:vAlign w:val="center"/>
          </w:tcPr>
          <w:p w14:paraId="4C2599D8"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0.10</w:t>
            </w:r>
          </w:p>
        </w:tc>
        <w:tc>
          <w:tcPr>
            <w:tcW w:w="804" w:type="dxa"/>
            <w:tcBorders>
              <w:tl2br w:val="nil"/>
              <w:tr2bl w:val="nil"/>
            </w:tcBorders>
            <w:vAlign w:val="center"/>
          </w:tcPr>
          <w:p w14:paraId="598BC0DE"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0.11</w:t>
            </w:r>
          </w:p>
        </w:tc>
        <w:tc>
          <w:tcPr>
            <w:tcW w:w="887" w:type="dxa"/>
            <w:tcBorders>
              <w:tl2br w:val="nil"/>
              <w:tr2bl w:val="nil"/>
            </w:tcBorders>
            <w:vAlign w:val="center"/>
          </w:tcPr>
          <w:p w14:paraId="6172F6D6"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0.09</w:t>
            </w:r>
          </w:p>
        </w:tc>
        <w:tc>
          <w:tcPr>
            <w:tcW w:w="859" w:type="dxa"/>
            <w:tcBorders>
              <w:tl2br w:val="nil"/>
              <w:tr2bl w:val="nil"/>
            </w:tcBorders>
            <w:vAlign w:val="center"/>
          </w:tcPr>
          <w:p w14:paraId="1274690E"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0.11</w:t>
            </w:r>
          </w:p>
        </w:tc>
        <w:tc>
          <w:tcPr>
            <w:tcW w:w="873" w:type="dxa"/>
            <w:tcBorders>
              <w:tl2br w:val="nil"/>
              <w:tr2bl w:val="nil"/>
            </w:tcBorders>
            <w:vAlign w:val="center"/>
          </w:tcPr>
          <w:p w14:paraId="16EEF47D"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0.11</w:t>
            </w:r>
          </w:p>
        </w:tc>
        <w:tc>
          <w:tcPr>
            <w:tcW w:w="886" w:type="dxa"/>
            <w:tcBorders>
              <w:tl2br w:val="nil"/>
              <w:tr2bl w:val="nil"/>
            </w:tcBorders>
            <w:vAlign w:val="center"/>
          </w:tcPr>
          <w:p w14:paraId="68260DF0" w14:textId="29BAE711"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1.5</w:t>
            </w:r>
          </w:p>
        </w:tc>
        <w:tc>
          <w:tcPr>
            <w:tcW w:w="777" w:type="dxa"/>
            <w:tcBorders>
              <w:tl2br w:val="nil"/>
              <w:tr2bl w:val="nil"/>
            </w:tcBorders>
            <w:vAlign w:val="center"/>
          </w:tcPr>
          <w:p w14:paraId="16F1A8AD"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达标</w:t>
            </w:r>
          </w:p>
        </w:tc>
      </w:tr>
      <w:tr w:rsidR="00327BD1" w14:paraId="3E3D797C" w14:textId="77777777" w:rsidTr="00D61767">
        <w:trPr>
          <w:trHeight w:val="737"/>
        </w:trPr>
        <w:tc>
          <w:tcPr>
            <w:tcW w:w="709" w:type="dxa"/>
            <w:vMerge/>
            <w:tcBorders>
              <w:tl2br w:val="nil"/>
              <w:tr2bl w:val="nil"/>
            </w:tcBorders>
            <w:vAlign w:val="center"/>
          </w:tcPr>
          <w:p w14:paraId="791944A6" w14:textId="77777777" w:rsidR="00327BD1" w:rsidRDefault="00327BD1" w:rsidP="00327BD1">
            <w:pPr>
              <w:adjustRightInd w:val="0"/>
              <w:snapToGrid w:val="0"/>
              <w:ind w:left="-57" w:right="-57"/>
              <w:jc w:val="center"/>
              <w:rPr>
                <w:rFonts w:ascii="宋体" w:eastAsia="宋体" w:hAnsi="宋体" w:cs="宋体"/>
                <w:szCs w:val="21"/>
              </w:rPr>
            </w:pPr>
          </w:p>
        </w:tc>
        <w:tc>
          <w:tcPr>
            <w:tcW w:w="1131" w:type="dxa"/>
            <w:tcBorders>
              <w:tl2br w:val="nil"/>
              <w:tr2bl w:val="nil"/>
            </w:tcBorders>
            <w:vAlign w:val="center"/>
          </w:tcPr>
          <w:p w14:paraId="596B88AB"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颗粒物（μg/m</w:t>
            </w:r>
            <w:r>
              <w:rPr>
                <w:rFonts w:ascii="宋体" w:eastAsia="宋体" w:hAnsi="宋体" w:cs="宋体" w:hint="eastAsia"/>
                <w:szCs w:val="21"/>
                <w:vertAlign w:val="superscript"/>
              </w:rPr>
              <w:t>3</w:t>
            </w:r>
            <w:r>
              <w:rPr>
                <w:rFonts w:ascii="宋体" w:eastAsia="宋体" w:hAnsi="宋体" w:cs="宋体" w:hint="eastAsia"/>
                <w:szCs w:val="21"/>
              </w:rPr>
              <w:t>）</w:t>
            </w:r>
          </w:p>
        </w:tc>
        <w:tc>
          <w:tcPr>
            <w:tcW w:w="819" w:type="dxa"/>
            <w:tcBorders>
              <w:tl2br w:val="nil"/>
              <w:tr2bl w:val="nil"/>
            </w:tcBorders>
            <w:vAlign w:val="center"/>
          </w:tcPr>
          <w:p w14:paraId="0D66E569"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223</w:t>
            </w:r>
          </w:p>
        </w:tc>
        <w:tc>
          <w:tcPr>
            <w:tcW w:w="886" w:type="dxa"/>
            <w:tcBorders>
              <w:tl2br w:val="nil"/>
              <w:tr2bl w:val="nil"/>
            </w:tcBorders>
            <w:vAlign w:val="center"/>
          </w:tcPr>
          <w:p w14:paraId="3F7BA617"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217</w:t>
            </w:r>
          </w:p>
        </w:tc>
        <w:tc>
          <w:tcPr>
            <w:tcW w:w="873" w:type="dxa"/>
            <w:tcBorders>
              <w:tl2br w:val="nil"/>
              <w:tr2bl w:val="nil"/>
            </w:tcBorders>
            <w:vAlign w:val="center"/>
          </w:tcPr>
          <w:p w14:paraId="059F9BFF"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208</w:t>
            </w:r>
          </w:p>
        </w:tc>
        <w:tc>
          <w:tcPr>
            <w:tcW w:w="941" w:type="dxa"/>
            <w:tcBorders>
              <w:tl2br w:val="nil"/>
              <w:tr2bl w:val="nil"/>
            </w:tcBorders>
            <w:vAlign w:val="center"/>
          </w:tcPr>
          <w:p w14:paraId="57303EBB"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227</w:t>
            </w:r>
          </w:p>
        </w:tc>
        <w:tc>
          <w:tcPr>
            <w:tcW w:w="859" w:type="dxa"/>
            <w:tcBorders>
              <w:tl2br w:val="nil"/>
              <w:tr2bl w:val="nil"/>
            </w:tcBorders>
            <w:vAlign w:val="center"/>
          </w:tcPr>
          <w:p w14:paraId="70E37581"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208</w:t>
            </w:r>
          </w:p>
        </w:tc>
        <w:tc>
          <w:tcPr>
            <w:tcW w:w="845" w:type="dxa"/>
            <w:tcBorders>
              <w:tl2br w:val="nil"/>
              <w:tr2bl w:val="nil"/>
            </w:tcBorders>
            <w:vAlign w:val="center"/>
          </w:tcPr>
          <w:p w14:paraId="611FD371"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213</w:t>
            </w:r>
          </w:p>
        </w:tc>
        <w:tc>
          <w:tcPr>
            <w:tcW w:w="873" w:type="dxa"/>
            <w:tcBorders>
              <w:tl2br w:val="nil"/>
              <w:tr2bl w:val="nil"/>
            </w:tcBorders>
            <w:vAlign w:val="center"/>
          </w:tcPr>
          <w:p w14:paraId="1CFF8060"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225</w:t>
            </w:r>
          </w:p>
        </w:tc>
        <w:tc>
          <w:tcPr>
            <w:tcW w:w="818" w:type="dxa"/>
            <w:tcBorders>
              <w:tl2br w:val="nil"/>
              <w:tr2bl w:val="nil"/>
            </w:tcBorders>
            <w:vAlign w:val="center"/>
          </w:tcPr>
          <w:p w14:paraId="10ECB30D"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218</w:t>
            </w:r>
          </w:p>
        </w:tc>
        <w:tc>
          <w:tcPr>
            <w:tcW w:w="832" w:type="dxa"/>
            <w:tcBorders>
              <w:tl2br w:val="nil"/>
              <w:tr2bl w:val="nil"/>
            </w:tcBorders>
            <w:vAlign w:val="center"/>
          </w:tcPr>
          <w:p w14:paraId="639DBAD5"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207</w:t>
            </w:r>
          </w:p>
        </w:tc>
        <w:tc>
          <w:tcPr>
            <w:tcW w:w="804" w:type="dxa"/>
            <w:tcBorders>
              <w:tl2br w:val="nil"/>
              <w:tr2bl w:val="nil"/>
            </w:tcBorders>
            <w:vAlign w:val="center"/>
          </w:tcPr>
          <w:p w14:paraId="351577AA"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213</w:t>
            </w:r>
          </w:p>
        </w:tc>
        <w:tc>
          <w:tcPr>
            <w:tcW w:w="887" w:type="dxa"/>
            <w:tcBorders>
              <w:tl2br w:val="nil"/>
              <w:tr2bl w:val="nil"/>
            </w:tcBorders>
            <w:vAlign w:val="center"/>
          </w:tcPr>
          <w:p w14:paraId="139C7905"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232</w:t>
            </w:r>
          </w:p>
        </w:tc>
        <w:tc>
          <w:tcPr>
            <w:tcW w:w="859" w:type="dxa"/>
            <w:tcBorders>
              <w:tl2br w:val="nil"/>
              <w:tr2bl w:val="nil"/>
            </w:tcBorders>
            <w:vAlign w:val="center"/>
          </w:tcPr>
          <w:p w14:paraId="74DB7A7F"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222</w:t>
            </w:r>
          </w:p>
        </w:tc>
        <w:tc>
          <w:tcPr>
            <w:tcW w:w="873" w:type="dxa"/>
            <w:tcBorders>
              <w:tl2br w:val="nil"/>
              <w:tr2bl w:val="nil"/>
            </w:tcBorders>
            <w:vAlign w:val="center"/>
          </w:tcPr>
          <w:p w14:paraId="22F7577E"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232</w:t>
            </w:r>
          </w:p>
        </w:tc>
        <w:tc>
          <w:tcPr>
            <w:tcW w:w="886" w:type="dxa"/>
            <w:tcBorders>
              <w:tl2br w:val="nil"/>
              <w:tr2bl w:val="nil"/>
            </w:tcBorders>
            <w:vAlign w:val="center"/>
          </w:tcPr>
          <w:p w14:paraId="05E45245" w14:textId="4D4E2F1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4000</w:t>
            </w:r>
          </w:p>
        </w:tc>
        <w:tc>
          <w:tcPr>
            <w:tcW w:w="777" w:type="dxa"/>
            <w:tcBorders>
              <w:tl2br w:val="nil"/>
              <w:tr2bl w:val="nil"/>
            </w:tcBorders>
            <w:vAlign w:val="center"/>
          </w:tcPr>
          <w:p w14:paraId="2334DE36"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达标</w:t>
            </w:r>
          </w:p>
        </w:tc>
      </w:tr>
      <w:tr w:rsidR="00327BD1" w14:paraId="7D133754" w14:textId="77777777" w:rsidTr="00D61767">
        <w:trPr>
          <w:trHeight w:val="737"/>
        </w:trPr>
        <w:tc>
          <w:tcPr>
            <w:tcW w:w="709" w:type="dxa"/>
            <w:vMerge w:val="restart"/>
            <w:tcBorders>
              <w:tl2br w:val="nil"/>
              <w:tr2bl w:val="nil"/>
            </w:tcBorders>
            <w:vAlign w:val="center"/>
          </w:tcPr>
          <w:p w14:paraId="576A68E8"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下风向Q4</w:t>
            </w:r>
          </w:p>
        </w:tc>
        <w:tc>
          <w:tcPr>
            <w:tcW w:w="1131" w:type="dxa"/>
            <w:tcBorders>
              <w:tl2br w:val="nil"/>
              <w:tr2bl w:val="nil"/>
            </w:tcBorders>
            <w:vAlign w:val="center"/>
          </w:tcPr>
          <w:p w14:paraId="28476479"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氨（mg/m</w:t>
            </w:r>
            <w:r>
              <w:rPr>
                <w:rFonts w:ascii="宋体" w:eastAsia="宋体" w:hAnsi="宋体" w:cs="宋体" w:hint="eastAsia"/>
                <w:szCs w:val="21"/>
                <w:vertAlign w:val="superscript"/>
              </w:rPr>
              <w:t>3</w:t>
            </w:r>
            <w:r>
              <w:rPr>
                <w:rFonts w:ascii="宋体" w:eastAsia="宋体" w:hAnsi="宋体" w:cs="宋体" w:hint="eastAsia"/>
                <w:szCs w:val="21"/>
              </w:rPr>
              <w:t>）</w:t>
            </w:r>
            <w:hyperlink r:id="rId35" w:tgtFrame="https://www.baidu.com/_blank" w:history="1"/>
          </w:p>
        </w:tc>
        <w:tc>
          <w:tcPr>
            <w:tcW w:w="819" w:type="dxa"/>
            <w:tcBorders>
              <w:tl2br w:val="nil"/>
              <w:tr2bl w:val="nil"/>
            </w:tcBorders>
            <w:vAlign w:val="center"/>
          </w:tcPr>
          <w:p w14:paraId="55E647C7"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0.10</w:t>
            </w:r>
          </w:p>
        </w:tc>
        <w:tc>
          <w:tcPr>
            <w:tcW w:w="886" w:type="dxa"/>
            <w:tcBorders>
              <w:tl2br w:val="nil"/>
              <w:tr2bl w:val="nil"/>
            </w:tcBorders>
            <w:vAlign w:val="center"/>
          </w:tcPr>
          <w:p w14:paraId="7E5C849E"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0.08</w:t>
            </w:r>
          </w:p>
        </w:tc>
        <w:tc>
          <w:tcPr>
            <w:tcW w:w="873" w:type="dxa"/>
            <w:tcBorders>
              <w:tl2br w:val="nil"/>
              <w:tr2bl w:val="nil"/>
            </w:tcBorders>
            <w:vAlign w:val="center"/>
          </w:tcPr>
          <w:p w14:paraId="3E588DBF"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0.09</w:t>
            </w:r>
          </w:p>
        </w:tc>
        <w:tc>
          <w:tcPr>
            <w:tcW w:w="941" w:type="dxa"/>
            <w:tcBorders>
              <w:tl2br w:val="nil"/>
              <w:tr2bl w:val="nil"/>
            </w:tcBorders>
            <w:vAlign w:val="center"/>
          </w:tcPr>
          <w:p w14:paraId="6642A509"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0.11</w:t>
            </w:r>
          </w:p>
        </w:tc>
        <w:tc>
          <w:tcPr>
            <w:tcW w:w="859" w:type="dxa"/>
            <w:tcBorders>
              <w:tl2br w:val="nil"/>
              <w:tr2bl w:val="nil"/>
            </w:tcBorders>
            <w:vAlign w:val="center"/>
          </w:tcPr>
          <w:p w14:paraId="25C24381"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0.12</w:t>
            </w:r>
          </w:p>
        </w:tc>
        <w:tc>
          <w:tcPr>
            <w:tcW w:w="845" w:type="dxa"/>
            <w:tcBorders>
              <w:tl2br w:val="nil"/>
              <w:tr2bl w:val="nil"/>
            </w:tcBorders>
            <w:vAlign w:val="center"/>
          </w:tcPr>
          <w:p w14:paraId="28A481A8"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0.15</w:t>
            </w:r>
          </w:p>
        </w:tc>
        <w:tc>
          <w:tcPr>
            <w:tcW w:w="873" w:type="dxa"/>
            <w:tcBorders>
              <w:tl2br w:val="nil"/>
              <w:tr2bl w:val="nil"/>
            </w:tcBorders>
            <w:vAlign w:val="center"/>
          </w:tcPr>
          <w:p w14:paraId="4A0EE30C"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0.12</w:t>
            </w:r>
          </w:p>
        </w:tc>
        <w:tc>
          <w:tcPr>
            <w:tcW w:w="818" w:type="dxa"/>
            <w:tcBorders>
              <w:tl2br w:val="nil"/>
              <w:tr2bl w:val="nil"/>
            </w:tcBorders>
            <w:vAlign w:val="center"/>
          </w:tcPr>
          <w:p w14:paraId="3829151B"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0.17</w:t>
            </w:r>
          </w:p>
        </w:tc>
        <w:tc>
          <w:tcPr>
            <w:tcW w:w="832" w:type="dxa"/>
            <w:tcBorders>
              <w:tl2br w:val="nil"/>
              <w:tr2bl w:val="nil"/>
            </w:tcBorders>
            <w:vAlign w:val="center"/>
          </w:tcPr>
          <w:p w14:paraId="1B1B8D2B"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0.11</w:t>
            </w:r>
          </w:p>
        </w:tc>
        <w:tc>
          <w:tcPr>
            <w:tcW w:w="804" w:type="dxa"/>
            <w:tcBorders>
              <w:tl2br w:val="nil"/>
              <w:tr2bl w:val="nil"/>
            </w:tcBorders>
            <w:vAlign w:val="center"/>
          </w:tcPr>
          <w:p w14:paraId="0B0374BB"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0.12</w:t>
            </w:r>
          </w:p>
        </w:tc>
        <w:tc>
          <w:tcPr>
            <w:tcW w:w="887" w:type="dxa"/>
            <w:tcBorders>
              <w:tl2br w:val="nil"/>
              <w:tr2bl w:val="nil"/>
            </w:tcBorders>
            <w:vAlign w:val="center"/>
          </w:tcPr>
          <w:p w14:paraId="1EA1CFB3"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0.11</w:t>
            </w:r>
          </w:p>
        </w:tc>
        <w:tc>
          <w:tcPr>
            <w:tcW w:w="859" w:type="dxa"/>
            <w:tcBorders>
              <w:tl2br w:val="nil"/>
              <w:tr2bl w:val="nil"/>
            </w:tcBorders>
            <w:vAlign w:val="center"/>
          </w:tcPr>
          <w:p w14:paraId="40A9CE7C"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0.12</w:t>
            </w:r>
          </w:p>
        </w:tc>
        <w:tc>
          <w:tcPr>
            <w:tcW w:w="873" w:type="dxa"/>
            <w:tcBorders>
              <w:tl2br w:val="nil"/>
              <w:tr2bl w:val="nil"/>
            </w:tcBorders>
            <w:vAlign w:val="center"/>
          </w:tcPr>
          <w:p w14:paraId="4D633753"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0.17</w:t>
            </w:r>
          </w:p>
        </w:tc>
        <w:tc>
          <w:tcPr>
            <w:tcW w:w="886" w:type="dxa"/>
            <w:tcBorders>
              <w:tl2br w:val="nil"/>
              <w:tr2bl w:val="nil"/>
            </w:tcBorders>
            <w:vAlign w:val="center"/>
          </w:tcPr>
          <w:p w14:paraId="724E418B" w14:textId="4B04D424"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1.5</w:t>
            </w:r>
          </w:p>
        </w:tc>
        <w:tc>
          <w:tcPr>
            <w:tcW w:w="777" w:type="dxa"/>
            <w:tcBorders>
              <w:tl2br w:val="nil"/>
              <w:tr2bl w:val="nil"/>
            </w:tcBorders>
            <w:vAlign w:val="center"/>
          </w:tcPr>
          <w:p w14:paraId="3F355BE5"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达标</w:t>
            </w:r>
          </w:p>
        </w:tc>
      </w:tr>
      <w:tr w:rsidR="00327BD1" w14:paraId="7B5BA050" w14:textId="77777777" w:rsidTr="00D61767">
        <w:trPr>
          <w:trHeight w:val="737"/>
        </w:trPr>
        <w:tc>
          <w:tcPr>
            <w:tcW w:w="709" w:type="dxa"/>
            <w:vMerge/>
            <w:tcBorders>
              <w:tl2br w:val="nil"/>
              <w:tr2bl w:val="nil"/>
            </w:tcBorders>
            <w:vAlign w:val="center"/>
          </w:tcPr>
          <w:p w14:paraId="653E9B3B" w14:textId="77777777" w:rsidR="00327BD1" w:rsidRDefault="00327BD1" w:rsidP="00327BD1">
            <w:pPr>
              <w:adjustRightInd w:val="0"/>
              <w:snapToGrid w:val="0"/>
              <w:ind w:left="-57" w:right="-57"/>
              <w:jc w:val="center"/>
              <w:rPr>
                <w:rFonts w:ascii="宋体" w:eastAsia="宋体" w:hAnsi="宋体" w:cs="宋体"/>
                <w:szCs w:val="21"/>
              </w:rPr>
            </w:pPr>
          </w:p>
        </w:tc>
        <w:tc>
          <w:tcPr>
            <w:tcW w:w="1131" w:type="dxa"/>
            <w:tcBorders>
              <w:tl2br w:val="nil"/>
              <w:tr2bl w:val="nil"/>
            </w:tcBorders>
            <w:vAlign w:val="center"/>
          </w:tcPr>
          <w:p w14:paraId="2DD6213E"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颗粒物（μg/m</w:t>
            </w:r>
            <w:r>
              <w:rPr>
                <w:rFonts w:ascii="宋体" w:eastAsia="宋体" w:hAnsi="宋体" w:cs="宋体" w:hint="eastAsia"/>
                <w:szCs w:val="21"/>
                <w:vertAlign w:val="superscript"/>
              </w:rPr>
              <w:t>3</w:t>
            </w:r>
            <w:r>
              <w:rPr>
                <w:rFonts w:ascii="宋体" w:eastAsia="宋体" w:hAnsi="宋体" w:cs="宋体" w:hint="eastAsia"/>
                <w:szCs w:val="21"/>
              </w:rPr>
              <w:t>）</w:t>
            </w:r>
          </w:p>
        </w:tc>
        <w:tc>
          <w:tcPr>
            <w:tcW w:w="819" w:type="dxa"/>
            <w:tcBorders>
              <w:tl2br w:val="nil"/>
              <w:tr2bl w:val="nil"/>
            </w:tcBorders>
            <w:vAlign w:val="center"/>
          </w:tcPr>
          <w:p w14:paraId="0AC61634"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252</w:t>
            </w:r>
          </w:p>
        </w:tc>
        <w:tc>
          <w:tcPr>
            <w:tcW w:w="886" w:type="dxa"/>
            <w:tcBorders>
              <w:tl2br w:val="nil"/>
              <w:tr2bl w:val="nil"/>
            </w:tcBorders>
            <w:vAlign w:val="center"/>
          </w:tcPr>
          <w:p w14:paraId="6C4E71B9"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248</w:t>
            </w:r>
          </w:p>
        </w:tc>
        <w:tc>
          <w:tcPr>
            <w:tcW w:w="873" w:type="dxa"/>
            <w:tcBorders>
              <w:tl2br w:val="nil"/>
              <w:tr2bl w:val="nil"/>
            </w:tcBorders>
            <w:vAlign w:val="center"/>
          </w:tcPr>
          <w:p w14:paraId="186DC630"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238</w:t>
            </w:r>
          </w:p>
        </w:tc>
        <w:tc>
          <w:tcPr>
            <w:tcW w:w="941" w:type="dxa"/>
            <w:tcBorders>
              <w:tl2br w:val="nil"/>
              <w:tr2bl w:val="nil"/>
            </w:tcBorders>
            <w:vAlign w:val="center"/>
          </w:tcPr>
          <w:p w14:paraId="4658DC34"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242</w:t>
            </w:r>
          </w:p>
        </w:tc>
        <w:tc>
          <w:tcPr>
            <w:tcW w:w="859" w:type="dxa"/>
            <w:tcBorders>
              <w:tl2br w:val="nil"/>
              <w:tr2bl w:val="nil"/>
            </w:tcBorders>
            <w:vAlign w:val="center"/>
          </w:tcPr>
          <w:p w14:paraId="5A049CA4"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255</w:t>
            </w:r>
          </w:p>
        </w:tc>
        <w:tc>
          <w:tcPr>
            <w:tcW w:w="845" w:type="dxa"/>
            <w:tcBorders>
              <w:tl2br w:val="nil"/>
              <w:tr2bl w:val="nil"/>
            </w:tcBorders>
            <w:vAlign w:val="center"/>
          </w:tcPr>
          <w:p w14:paraId="7DFA330A"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252</w:t>
            </w:r>
          </w:p>
        </w:tc>
        <w:tc>
          <w:tcPr>
            <w:tcW w:w="873" w:type="dxa"/>
            <w:tcBorders>
              <w:tl2br w:val="nil"/>
              <w:tr2bl w:val="nil"/>
            </w:tcBorders>
            <w:vAlign w:val="center"/>
          </w:tcPr>
          <w:p w14:paraId="02850351"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247</w:t>
            </w:r>
          </w:p>
        </w:tc>
        <w:tc>
          <w:tcPr>
            <w:tcW w:w="818" w:type="dxa"/>
            <w:tcBorders>
              <w:tl2br w:val="nil"/>
              <w:tr2bl w:val="nil"/>
            </w:tcBorders>
            <w:vAlign w:val="center"/>
          </w:tcPr>
          <w:p w14:paraId="43DCF77E"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237</w:t>
            </w:r>
          </w:p>
        </w:tc>
        <w:tc>
          <w:tcPr>
            <w:tcW w:w="832" w:type="dxa"/>
            <w:tcBorders>
              <w:tl2br w:val="nil"/>
              <w:tr2bl w:val="nil"/>
            </w:tcBorders>
            <w:vAlign w:val="center"/>
          </w:tcPr>
          <w:p w14:paraId="0F0F780B"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247</w:t>
            </w:r>
          </w:p>
        </w:tc>
        <w:tc>
          <w:tcPr>
            <w:tcW w:w="804" w:type="dxa"/>
            <w:tcBorders>
              <w:tl2br w:val="nil"/>
              <w:tr2bl w:val="nil"/>
            </w:tcBorders>
            <w:vAlign w:val="center"/>
          </w:tcPr>
          <w:p w14:paraId="5F7CEB40"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252</w:t>
            </w:r>
          </w:p>
        </w:tc>
        <w:tc>
          <w:tcPr>
            <w:tcW w:w="887" w:type="dxa"/>
            <w:tcBorders>
              <w:tl2br w:val="nil"/>
              <w:tr2bl w:val="nil"/>
            </w:tcBorders>
            <w:vAlign w:val="center"/>
          </w:tcPr>
          <w:p w14:paraId="5659EB5D"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235</w:t>
            </w:r>
          </w:p>
        </w:tc>
        <w:tc>
          <w:tcPr>
            <w:tcW w:w="859" w:type="dxa"/>
            <w:tcBorders>
              <w:tl2br w:val="nil"/>
              <w:tr2bl w:val="nil"/>
            </w:tcBorders>
            <w:vAlign w:val="center"/>
          </w:tcPr>
          <w:p w14:paraId="52A724F4"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257</w:t>
            </w:r>
          </w:p>
        </w:tc>
        <w:tc>
          <w:tcPr>
            <w:tcW w:w="873" w:type="dxa"/>
            <w:tcBorders>
              <w:tl2br w:val="nil"/>
              <w:tr2bl w:val="nil"/>
            </w:tcBorders>
            <w:vAlign w:val="center"/>
          </w:tcPr>
          <w:p w14:paraId="71417A22"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257</w:t>
            </w:r>
          </w:p>
        </w:tc>
        <w:tc>
          <w:tcPr>
            <w:tcW w:w="886" w:type="dxa"/>
            <w:tcBorders>
              <w:tl2br w:val="nil"/>
              <w:tr2bl w:val="nil"/>
            </w:tcBorders>
            <w:vAlign w:val="center"/>
          </w:tcPr>
          <w:p w14:paraId="77F74DDA" w14:textId="486FED42"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4000</w:t>
            </w:r>
          </w:p>
        </w:tc>
        <w:tc>
          <w:tcPr>
            <w:tcW w:w="777" w:type="dxa"/>
            <w:tcBorders>
              <w:tl2br w:val="nil"/>
              <w:tr2bl w:val="nil"/>
            </w:tcBorders>
            <w:vAlign w:val="center"/>
          </w:tcPr>
          <w:p w14:paraId="6572ACCA"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达标</w:t>
            </w:r>
          </w:p>
        </w:tc>
      </w:tr>
      <w:tr w:rsidR="00327BD1" w14:paraId="0C65C8E4" w14:textId="77777777" w:rsidTr="00D61767">
        <w:trPr>
          <w:trHeight w:val="737"/>
        </w:trPr>
        <w:tc>
          <w:tcPr>
            <w:tcW w:w="709" w:type="dxa"/>
            <w:tcBorders>
              <w:tl2br w:val="nil"/>
              <w:tr2bl w:val="nil"/>
            </w:tcBorders>
            <w:vAlign w:val="center"/>
          </w:tcPr>
          <w:p w14:paraId="05222297"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石化五村</w:t>
            </w:r>
          </w:p>
        </w:tc>
        <w:tc>
          <w:tcPr>
            <w:tcW w:w="1131" w:type="dxa"/>
            <w:tcBorders>
              <w:tl2br w:val="nil"/>
              <w:tr2bl w:val="nil"/>
            </w:tcBorders>
            <w:vAlign w:val="center"/>
          </w:tcPr>
          <w:p w14:paraId="0995A259" w14:textId="77777777" w:rsidR="00327BD1" w:rsidRDefault="00327BD1" w:rsidP="00327BD1">
            <w:pPr>
              <w:adjustRightInd w:val="0"/>
              <w:snapToGrid w:val="0"/>
              <w:ind w:left="-57" w:right="-57"/>
              <w:jc w:val="center"/>
              <w:rPr>
                <w:rFonts w:ascii="宋体" w:eastAsia="宋体" w:hAnsi="宋体"/>
                <w:szCs w:val="21"/>
              </w:rPr>
            </w:pPr>
            <w:r>
              <w:rPr>
                <w:rFonts w:ascii="宋体" w:eastAsia="宋体" w:hAnsi="宋体" w:hint="eastAsia"/>
                <w:szCs w:val="21"/>
              </w:rPr>
              <w:t>TSP</w:t>
            </w:r>
          </w:p>
          <w:p w14:paraId="4C81D93E"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（μg/m</w:t>
            </w:r>
            <w:r>
              <w:rPr>
                <w:rFonts w:ascii="宋体" w:eastAsia="宋体" w:hAnsi="宋体" w:cs="宋体" w:hint="eastAsia"/>
                <w:szCs w:val="21"/>
                <w:vertAlign w:val="superscript"/>
              </w:rPr>
              <w:t>3</w:t>
            </w:r>
            <w:r>
              <w:rPr>
                <w:rFonts w:ascii="宋体" w:eastAsia="宋体" w:hAnsi="宋体" w:cs="宋体" w:hint="eastAsia"/>
                <w:szCs w:val="21"/>
              </w:rPr>
              <w:t>）</w:t>
            </w:r>
          </w:p>
        </w:tc>
        <w:tc>
          <w:tcPr>
            <w:tcW w:w="819" w:type="dxa"/>
            <w:tcBorders>
              <w:tl2br w:val="nil"/>
              <w:tr2bl w:val="nil"/>
            </w:tcBorders>
            <w:vAlign w:val="center"/>
          </w:tcPr>
          <w:p w14:paraId="2C78001C"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275</w:t>
            </w:r>
          </w:p>
        </w:tc>
        <w:tc>
          <w:tcPr>
            <w:tcW w:w="886" w:type="dxa"/>
            <w:tcBorders>
              <w:tl2br w:val="nil"/>
              <w:tr2bl w:val="nil"/>
            </w:tcBorders>
            <w:vAlign w:val="center"/>
          </w:tcPr>
          <w:p w14:paraId="12A8EAD2"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267</w:t>
            </w:r>
          </w:p>
        </w:tc>
        <w:tc>
          <w:tcPr>
            <w:tcW w:w="873" w:type="dxa"/>
            <w:tcBorders>
              <w:tl2br w:val="nil"/>
              <w:tr2bl w:val="nil"/>
            </w:tcBorders>
            <w:vAlign w:val="center"/>
          </w:tcPr>
          <w:p w14:paraId="75453A0D"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278</w:t>
            </w:r>
          </w:p>
        </w:tc>
        <w:tc>
          <w:tcPr>
            <w:tcW w:w="941" w:type="dxa"/>
            <w:tcBorders>
              <w:tl2br w:val="nil"/>
              <w:tr2bl w:val="nil"/>
            </w:tcBorders>
            <w:vAlign w:val="center"/>
          </w:tcPr>
          <w:p w14:paraId="7BD0F4AA"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263</w:t>
            </w:r>
          </w:p>
        </w:tc>
        <w:tc>
          <w:tcPr>
            <w:tcW w:w="859" w:type="dxa"/>
            <w:tcBorders>
              <w:tl2br w:val="nil"/>
              <w:tr2bl w:val="nil"/>
            </w:tcBorders>
            <w:vAlign w:val="center"/>
          </w:tcPr>
          <w:p w14:paraId="1A4705FC"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263</w:t>
            </w:r>
          </w:p>
        </w:tc>
        <w:tc>
          <w:tcPr>
            <w:tcW w:w="845" w:type="dxa"/>
            <w:tcBorders>
              <w:tl2br w:val="nil"/>
              <w:tr2bl w:val="nil"/>
            </w:tcBorders>
            <w:vAlign w:val="center"/>
          </w:tcPr>
          <w:p w14:paraId="31BD6180"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258</w:t>
            </w:r>
          </w:p>
        </w:tc>
        <w:tc>
          <w:tcPr>
            <w:tcW w:w="873" w:type="dxa"/>
            <w:tcBorders>
              <w:tl2br w:val="nil"/>
              <w:tr2bl w:val="nil"/>
            </w:tcBorders>
            <w:vAlign w:val="center"/>
          </w:tcPr>
          <w:p w14:paraId="495233E1"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272</w:t>
            </w:r>
          </w:p>
        </w:tc>
        <w:tc>
          <w:tcPr>
            <w:tcW w:w="818" w:type="dxa"/>
            <w:tcBorders>
              <w:tl2br w:val="nil"/>
              <w:tr2bl w:val="nil"/>
            </w:tcBorders>
            <w:vAlign w:val="center"/>
          </w:tcPr>
          <w:p w14:paraId="719D2A68"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280</w:t>
            </w:r>
          </w:p>
        </w:tc>
        <w:tc>
          <w:tcPr>
            <w:tcW w:w="832" w:type="dxa"/>
            <w:tcBorders>
              <w:tl2br w:val="nil"/>
              <w:tr2bl w:val="nil"/>
            </w:tcBorders>
            <w:vAlign w:val="center"/>
          </w:tcPr>
          <w:p w14:paraId="3570D8A9"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262</w:t>
            </w:r>
          </w:p>
        </w:tc>
        <w:tc>
          <w:tcPr>
            <w:tcW w:w="804" w:type="dxa"/>
            <w:tcBorders>
              <w:tl2br w:val="nil"/>
              <w:tr2bl w:val="nil"/>
            </w:tcBorders>
            <w:vAlign w:val="center"/>
          </w:tcPr>
          <w:p w14:paraId="45348F0E"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280</w:t>
            </w:r>
          </w:p>
        </w:tc>
        <w:tc>
          <w:tcPr>
            <w:tcW w:w="887" w:type="dxa"/>
            <w:tcBorders>
              <w:tl2br w:val="nil"/>
              <w:tr2bl w:val="nil"/>
            </w:tcBorders>
            <w:vAlign w:val="center"/>
          </w:tcPr>
          <w:p w14:paraId="0C60E6C1"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268</w:t>
            </w:r>
          </w:p>
        </w:tc>
        <w:tc>
          <w:tcPr>
            <w:tcW w:w="859" w:type="dxa"/>
            <w:tcBorders>
              <w:tl2br w:val="nil"/>
              <w:tr2bl w:val="nil"/>
            </w:tcBorders>
            <w:vAlign w:val="center"/>
          </w:tcPr>
          <w:p w14:paraId="7C812558"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273</w:t>
            </w:r>
          </w:p>
        </w:tc>
        <w:tc>
          <w:tcPr>
            <w:tcW w:w="873" w:type="dxa"/>
            <w:tcBorders>
              <w:tl2br w:val="nil"/>
              <w:tr2bl w:val="nil"/>
            </w:tcBorders>
            <w:vAlign w:val="center"/>
          </w:tcPr>
          <w:p w14:paraId="018299C2"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280</w:t>
            </w:r>
          </w:p>
        </w:tc>
        <w:tc>
          <w:tcPr>
            <w:tcW w:w="886" w:type="dxa"/>
            <w:tcBorders>
              <w:tl2br w:val="nil"/>
              <w:tr2bl w:val="nil"/>
            </w:tcBorders>
            <w:vAlign w:val="center"/>
          </w:tcPr>
          <w:p w14:paraId="0A515377"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300</w:t>
            </w:r>
          </w:p>
        </w:tc>
        <w:tc>
          <w:tcPr>
            <w:tcW w:w="777" w:type="dxa"/>
            <w:tcBorders>
              <w:tl2br w:val="nil"/>
              <w:tr2bl w:val="nil"/>
            </w:tcBorders>
            <w:vAlign w:val="center"/>
          </w:tcPr>
          <w:p w14:paraId="6CFBA13E" w14:textId="77777777" w:rsidR="00327BD1" w:rsidRDefault="00327BD1" w:rsidP="00327BD1">
            <w:pPr>
              <w:adjustRightInd w:val="0"/>
              <w:snapToGrid w:val="0"/>
              <w:ind w:left="-57" w:right="-57"/>
              <w:jc w:val="center"/>
              <w:rPr>
                <w:rFonts w:ascii="宋体" w:eastAsia="宋体" w:hAnsi="宋体" w:cs="宋体"/>
                <w:szCs w:val="21"/>
              </w:rPr>
            </w:pPr>
            <w:r>
              <w:rPr>
                <w:rFonts w:ascii="宋体" w:eastAsia="宋体" w:hAnsi="宋体" w:cs="宋体" w:hint="eastAsia"/>
                <w:szCs w:val="21"/>
              </w:rPr>
              <w:t>达标</w:t>
            </w:r>
          </w:p>
        </w:tc>
      </w:tr>
    </w:tbl>
    <w:p w14:paraId="37D88A5A" w14:textId="77777777" w:rsidR="0004624F" w:rsidRDefault="0004624F">
      <w:pPr>
        <w:pStyle w:val="21"/>
        <w:spacing w:line="360" w:lineRule="auto"/>
        <w:ind w:left="420" w:firstLine="560"/>
        <w:rPr>
          <w:rFonts w:ascii="宋体" w:eastAsia="宋体" w:hAnsi="宋体"/>
          <w:sz w:val="28"/>
          <w:szCs w:val="28"/>
        </w:rPr>
        <w:sectPr w:rsidR="0004624F" w:rsidSect="00670A06">
          <w:pgSz w:w="16838" w:h="11906" w:orient="landscape"/>
          <w:pgMar w:top="1440" w:right="1080" w:bottom="1440" w:left="1080" w:header="851" w:footer="992" w:gutter="0"/>
          <w:cols w:space="425"/>
          <w:docGrid w:type="lines" w:linePitch="312"/>
        </w:sectPr>
      </w:pPr>
    </w:p>
    <w:p w14:paraId="09406907" w14:textId="5A10C605"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lastRenderedPageBreak/>
        <w:t>综上，本项目验收监测期间，燃煤锅炉烟尘、SO</w:t>
      </w:r>
      <w:r>
        <w:rPr>
          <w:rFonts w:ascii="宋体" w:eastAsia="宋体" w:hAnsi="宋体" w:hint="eastAsia"/>
          <w:sz w:val="28"/>
          <w:szCs w:val="28"/>
          <w:vertAlign w:val="subscript"/>
        </w:rPr>
        <w:t>2</w:t>
      </w:r>
      <w:r>
        <w:rPr>
          <w:rFonts w:ascii="宋体" w:eastAsia="宋体" w:hAnsi="宋体" w:hint="eastAsia"/>
          <w:sz w:val="28"/>
          <w:szCs w:val="28"/>
        </w:rPr>
        <w:t>、NOx有组织排放均能达到</w:t>
      </w:r>
      <w:r w:rsidR="0071416F" w:rsidRPr="00C2262B">
        <w:rPr>
          <w:rFonts w:ascii="宋体" w:eastAsia="宋体" w:hAnsi="宋体" w:hint="eastAsia"/>
          <w:sz w:val="28"/>
          <w:szCs w:val="28"/>
        </w:rPr>
        <w:t>《全面实施燃煤电厂超低排放和节能改造工作方案》（环发</w:t>
      </w:r>
      <w:r w:rsidR="0071416F" w:rsidRPr="00C2262B">
        <w:rPr>
          <w:rFonts w:ascii="宋体" w:eastAsia="宋体" w:hAnsi="宋体"/>
          <w:sz w:val="28"/>
          <w:szCs w:val="28"/>
        </w:rPr>
        <w:t>[2015]164号文）</w:t>
      </w:r>
      <w:r w:rsidR="00CC7FE2">
        <w:rPr>
          <w:rFonts w:ascii="宋体" w:eastAsia="宋体" w:hAnsi="宋体" w:hint="eastAsia"/>
          <w:sz w:val="28"/>
          <w:szCs w:val="28"/>
        </w:rPr>
        <w:t>、</w:t>
      </w:r>
      <w:r w:rsidR="00CC7FE2" w:rsidRPr="00CC7FE2">
        <w:rPr>
          <w:rFonts w:ascii="宋体" w:eastAsia="宋体" w:hAnsi="宋体" w:hint="eastAsia"/>
          <w:sz w:val="28"/>
          <w:szCs w:val="28"/>
        </w:rPr>
        <w:t>《火电厂大气污染物排放标准》（</w:t>
      </w:r>
      <w:r w:rsidR="00CC7FE2" w:rsidRPr="00CC7FE2">
        <w:rPr>
          <w:rFonts w:ascii="宋体" w:eastAsia="宋体" w:hAnsi="宋体"/>
          <w:sz w:val="28"/>
          <w:szCs w:val="28"/>
        </w:rPr>
        <w:t>DB34/4336-2023）</w:t>
      </w:r>
      <w:r>
        <w:rPr>
          <w:rFonts w:ascii="宋体" w:eastAsia="宋体" w:hAnsi="宋体" w:hint="eastAsia"/>
          <w:sz w:val="28"/>
          <w:szCs w:val="28"/>
        </w:rPr>
        <w:t>；汞及其化合物</w:t>
      </w:r>
      <w:r w:rsidR="004D3F58">
        <w:rPr>
          <w:rFonts w:ascii="宋体" w:eastAsia="宋体" w:hAnsi="宋体" w:hint="eastAsia"/>
          <w:sz w:val="28"/>
          <w:szCs w:val="28"/>
        </w:rPr>
        <w:t>、林格曼黑度</w:t>
      </w:r>
      <w:r>
        <w:rPr>
          <w:rFonts w:ascii="宋体" w:eastAsia="宋体" w:hAnsi="宋体" w:hint="eastAsia"/>
          <w:sz w:val="28"/>
          <w:szCs w:val="28"/>
        </w:rPr>
        <w:t>有组织排放能达到《火电厂大气污染物排放标准》（GB13223-2011）燃煤锅炉特别排放限值。氨</w:t>
      </w:r>
      <w:r w:rsidR="004D3F58">
        <w:rPr>
          <w:rFonts w:ascii="宋体" w:eastAsia="宋体" w:hAnsi="宋体" w:hint="eastAsia"/>
          <w:sz w:val="28"/>
          <w:szCs w:val="28"/>
        </w:rPr>
        <w:t>、臭气浓度</w:t>
      </w:r>
      <w:r>
        <w:rPr>
          <w:rFonts w:ascii="宋体" w:eastAsia="宋体" w:hAnsi="宋体" w:hint="eastAsia"/>
          <w:sz w:val="28"/>
          <w:szCs w:val="28"/>
        </w:rPr>
        <w:t>有组织排放执行《恶臭污染物排放标准》（GB14554-93）表1中“新扩</w:t>
      </w:r>
      <w:r w:rsidR="00327BD1">
        <w:rPr>
          <w:rFonts w:ascii="宋体" w:eastAsia="宋体" w:hAnsi="宋体" w:hint="eastAsia"/>
          <w:sz w:val="28"/>
          <w:szCs w:val="28"/>
        </w:rPr>
        <w:t>改</w:t>
      </w:r>
      <w:r>
        <w:rPr>
          <w:rFonts w:ascii="宋体" w:eastAsia="宋体" w:hAnsi="宋体" w:hint="eastAsia"/>
          <w:sz w:val="28"/>
          <w:szCs w:val="28"/>
        </w:rPr>
        <w:t>建”二级标准。</w:t>
      </w:r>
    </w:p>
    <w:p w14:paraId="0709EC37"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输煤系统、除灰系统等工业粉尘有组织排放能达到《大气污染物综合排放标准》（GB16297-1996）表2中二级标准。</w:t>
      </w:r>
    </w:p>
    <w:p w14:paraId="22B7B613" w14:textId="6631FF43"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厂界颗粒物无组织排放能满足《大气污染物综合排放标准》（GB16297-1996）中二级标准，氨厂界无组织排放能满足《恶臭污染物排放标准》（GB14554-93）表1中“新扩</w:t>
      </w:r>
      <w:r w:rsidR="00327BD1">
        <w:rPr>
          <w:rFonts w:ascii="宋体" w:eastAsia="宋体" w:hAnsi="宋体" w:hint="eastAsia"/>
          <w:sz w:val="28"/>
          <w:szCs w:val="28"/>
        </w:rPr>
        <w:t>改</w:t>
      </w:r>
      <w:r>
        <w:rPr>
          <w:rFonts w:ascii="宋体" w:eastAsia="宋体" w:hAnsi="宋体" w:hint="eastAsia"/>
          <w:sz w:val="28"/>
          <w:szCs w:val="28"/>
        </w:rPr>
        <w:t>建”二级标准。</w:t>
      </w:r>
    </w:p>
    <w:p w14:paraId="7CD0C44D"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敏感点石化五村TSP能满足《环境空气质量标准》（GB3095-2012）表2中二级标准（24小时平均）。</w:t>
      </w:r>
    </w:p>
    <w:p w14:paraId="7007B029" w14:textId="084FC7FE" w:rsidR="0004624F" w:rsidRDefault="00000000" w:rsidP="00CC45E1">
      <w:pPr>
        <w:spacing w:line="360" w:lineRule="auto"/>
        <w:ind w:firstLineChars="200" w:firstLine="560"/>
        <w:outlineLvl w:val="2"/>
        <w:rPr>
          <w:rFonts w:ascii="宋体" w:eastAsia="宋体" w:hAnsi="宋体"/>
          <w:sz w:val="28"/>
          <w:szCs w:val="28"/>
        </w:rPr>
      </w:pPr>
      <w:bookmarkStart w:id="235" w:name="_Toc154566785"/>
      <w:bookmarkStart w:id="236" w:name="_Toc154566878"/>
      <w:r>
        <w:rPr>
          <w:rFonts w:ascii="宋体" w:eastAsia="宋体" w:hAnsi="宋体" w:hint="eastAsia"/>
          <w:sz w:val="28"/>
          <w:szCs w:val="28"/>
        </w:rPr>
        <w:t>6.3.3 厂界噪声监测结果</w:t>
      </w:r>
      <w:bookmarkEnd w:id="235"/>
      <w:bookmarkEnd w:id="236"/>
    </w:p>
    <w:p w14:paraId="71FE0E33" w14:textId="4ACB48A2" w:rsidR="0004624F" w:rsidRDefault="00000000">
      <w:pPr>
        <w:spacing w:line="360" w:lineRule="auto"/>
        <w:ind w:firstLineChars="200" w:firstLine="482"/>
        <w:jc w:val="center"/>
        <w:rPr>
          <w:rFonts w:ascii="宋体" w:eastAsia="宋体" w:hAnsi="宋体"/>
          <w:sz w:val="24"/>
          <w:szCs w:val="24"/>
        </w:rPr>
      </w:pPr>
      <w:r>
        <w:rPr>
          <w:rFonts w:ascii="宋体" w:eastAsia="宋体" w:hAnsi="宋体" w:hint="eastAsia"/>
          <w:b/>
          <w:bCs/>
          <w:sz w:val="24"/>
          <w:szCs w:val="24"/>
        </w:rPr>
        <w:t>表6.3.3-1</w:t>
      </w:r>
      <w:r w:rsidR="00CC45E1">
        <w:rPr>
          <w:rFonts w:ascii="宋体" w:eastAsia="宋体" w:hAnsi="宋体"/>
          <w:b/>
          <w:bCs/>
          <w:sz w:val="24"/>
          <w:szCs w:val="24"/>
        </w:rPr>
        <w:t xml:space="preserve">  </w:t>
      </w:r>
      <w:r>
        <w:rPr>
          <w:rFonts w:ascii="宋体" w:eastAsia="宋体" w:hAnsi="宋体" w:hint="eastAsia"/>
          <w:b/>
          <w:bCs/>
          <w:sz w:val="24"/>
          <w:szCs w:val="24"/>
        </w:rPr>
        <w:t>噪声监测点位、项目、频次</w:t>
      </w:r>
    </w:p>
    <w:tbl>
      <w:tblPr>
        <w:tblStyle w:val="ac"/>
        <w:tblW w:w="8495" w:type="dxa"/>
        <w:tblInd w:w="96" w:type="dxa"/>
        <w:tblBorders>
          <w:left w:val="none" w:sz="0" w:space="0" w:color="auto"/>
          <w:right w:val="none" w:sz="0" w:space="0" w:color="auto"/>
        </w:tblBorders>
        <w:tblLook w:val="04A0" w:firstRow="1" w:lastRow="0" w:firstColumn="1" w:lastColumn="0" w:noHBand="0" w:noVBand="1"/>
      </w:tblPr>
      <w:tblGrid>
        <w:gridCol w:w="2429"/>
        <w:gridCol w:w="2645"/>
        <w:gridCol w:w="3421"/>
      </w:tblGrid>
      <w:tr w:rsidR="0004624F" w14:paraId="02A5EB42" w14:textId="77777777">
        <w:trPr>
          <w:trHeight w:val="227"/>
        </w:trPr>
        <w:tc>
          <w:tcPr>
            <w:tcW w:w="2429" w:type="dxa"/>
            <w:tcBorders>
              <w:tl2br w:val="nil"/>
              <w:tr2bl w:val="nil"/>
            </w:tcBorders>
            <w:vAlign w:val="center"/>
          </w:tcPr>
          <w:p w14:paraId="3A73BDBA" w14:textId="77777777" w:rsidR="0004624F" w:rsidRDefault="00000000">
            <w:pPr>
              <w:spacing w:line="360" w:lineRule="auto"/>
              <w:jc w:val="center"/>
              <w:rPr>
                <w:rFonts w:ascii="宋体" w:eastAsia="宋体" w:hAnsi="宋体" w:cs="宋体"/>
                <w:b/>
                <w:bCs/>
                <w:szCs w:val="21"/>
              </w:rPr>
            </w:pPr>
            <w:r>
              <w:rPr>
                <w:rFonts w:ascii="宋体" w:eastAsia="宋体" w:hAnsi="宋体" w:cs="宋体" w:hint="eastAsia"/>
                <w:b/>
                <w:bCs/>
                <w:szCs w:val="21"/>
              </w:rPr>
              <w:t>监测点位</w:t>
            </w:r>
          </w:p>
        </w:tc>
        <w:tc>
          <w:tcPr>
            <w:tcW w:w="2645" w:type="dxa"/>
            <w:tcBorders>
              <w:tl2br w:val="nil"/>
              <w:tr2bl w:val="nil"/>
            </w:tcBorders>
            <w:vAlign w:val="center"/>
          </w:tcPr>
          <w:p w14:paraId="05426483" w14:textId="77777777" w:rsidR="0004624F" w:rsidRDefault="00000000">
            <w:pPr>
              <w:spacing w:line="360" w:lineRule="auto"/>
              <w:jc w:val="center"/>
              <w:rPr>
                <w:rFonts w:ascii="宋体" w:eastAsia="宋体" w:hAnsi="宋体" w:cs="宋体"/>
                <w:b/>
                <w:bCs/>
                <w:szCs w:val="21"/>
              </w:rPr>
            </w:pPr>
            <w:r>
              <w:rPr>
                <w:rFonts w:ascii="宋体" w:eastAsia="宋体" w:hAnsi="宋体" w:cs="宋体" w:hint="eastAsia"/>
                <w:b/>
                <w:bCs/>
                <w:szCs w:val="21"/>
              </w:rPr>
              <w:t>监测项目</w:t>
            </w:r>
          </w:p>
        </w:tc>
        <w:tc>
          <w:tcPr>
            <w:tcW w:w="3421" w:type="dxa"/>
            <w:tcBorders>
              <w:tl2br w:val="nil"/>
              <w:tr2bl w:val="nil"/>
            </w:tcBorders>
            <w:vAlign w:val="center"/>
          </w:tcPr>
          <w:p w14:paraId="5F16A432" w14:textId="77777777" w:rsidR="0004624F" w:rsidRDefault="00000000">
            <w:pPr>
              <w:spacing w:line="360" w:lineRule="auto"/>
              <w:jc w:val="center"/>
              <w:rPr>
                <w:rFonts w:ascii="宋体" w:eastAsia="宋体" w:hAnsi="宋体" w:cs="宋体"/>
                <w:b/>
                <w:bCs/>
                <w:szCs w:val="21"/>
              </w:rPr>
            </w:pPr>
            <w:r>
              <w:rPr>
                <w:rFonts w:ascii="宋体" w:eastAsia="宋体" w:hAnsi="宋体" w:cs="宋体" w:hint="eastAsia"/>
                <w:b/>
                <w:bCs/>
                <w:szCs w:val="21"/>
              </w:rPr>
              <w:t>监测频次</w:t>
            </w:r>
          </w:p>
        </w:tc>
      </w:tr>
      <w:tr w:rsidR="0004624F" w14:paraId="6588711F" w14:textId="77777777">
        <w:trPr>
          <w:trHeight w:val="227"/>
        </w:trPr>
        <w:tc>
          <w:tcPr>
            <w:tcW w:w="2429" w:type="dxa"/>
            <w:tcBorders>
              <w:tl2br w:val="nil"/>
              <w:tr2bl w:val="nil"/>
            </w:tcBorders>
            <w:vAlign w:val="center"/>
          </w:tcPr>
          <w:p w14:paraId="323EF554" w14:textId="77777777" w:rsidR="0004624F" w:rsidRDefault="00000000">
            <w:pPr>
              <w:spacing w:line="360" w:lineRule="auto"/>
              <w:jc w:val="center"/>
              <w:rPr>
                <w:rFonts w:ascii="宋体" w:eastAsia="宋体" w:hAnsi="宋体" w:cs="宋体"/>
                <w:szCs w:val="21"/>
              </w:rPr>
            </w:pPr>
            <w:r>
              <w:rPr>
                <w:rFonts w:ascii="宋体" w:eastAsia="宋体" w:hAnsi="宋体" w:cs="宋体" w:hint="eastAsia"/>
                <w:szCs w:val="21"/>
              </w:rPr>
              <w:t>厂界四周外1m</w:t>
            </w:r>
          </w:p>
        </w:tc>
        <w:tc>
          <w:tcPr>
            <w:tcW w:w="2645" w:type="dxa"/>
            <w:tcBorders>
              <w:tl2br w:val="nil"/>
              <w:tr2bl w:val="nil"/>
            </w:tcBorders>
            <w:vAlign w:val="center"/>
          </w:tcPr>
          <w:p w14:paraId="345673C1" w14:textId="77777777" w:rsidR="0004624F" w:rsidRDefault="00000000">
            <w:pPr>
              <w:spacing w:line="360" w:lineRule="auto"/>
              <w:jc w:val="center"/>
              <w:rPr>
                <w:rFonts w:ascii="宋体" w:eastAsia="宋体" w:hAnsi="宋体" w:cs="宋体"/>
                <w:szCs w:val="21"/>
              </w:rPr>
            </w:pPr>
            <w:r>
              <w:rPr>
                <w:rFonts w:ascii="宋体" w:eastAsia="宋体" w:hAnsi="宋体" w:cs="宋体" w:hint="eastAsia"/>
                <w:szCs w:val="21"/>
              </w:rPr>
              <w:t>噪声</w:t>
            </w:r>
          </w:p>
        </w:tc>
        <w:tc>
          <w:tcPr>
            <w:tcW w:w="3421" w:type="dxa"/>
            <w:tcBorders>
              <w:tl2br w:val="nil"/>
              <w:tr2bl w:val="nil"/>
            </w:tcBorders>
            <w:vAlign w:val="center"/>
          </w:tcPr>
          <w:p w14:paraId="73A39498" w14:textId="6938F8A7" w:rsidR="0004624F" w:rsidRDefault="00000000">
            <w:pPr>
              <w:spacing w:line="360" w:lineRule="auto"/>
              <w:jc w:val="center"/>
              <w:rPr>
                <w:rFonts w:ascii="宋体" w:eastAsia="宋体" w:hAnsi="宋体" w:cs="宋体"/>
                <w:szCs w:val="21"/>
              </w:rPr>
            </w:pPr>
            <w:r>
              <w:rPr>
                <w:rFonts w:ascii="宋体" w:eastAsia="宋体" w:hAnsi="宋体" w:cs="宋体"/>
                <w:szCs w:val="21"/>
              </w:rPr>
              <w:t>2天，每天昼间、夜间各</w:t>
            </w:r>
            <w:r w:rsidR="004D3F58">
              <w:rPr>
                <w:rFonts w:ascii="宋体" w:eastAsia="宋体" w:hAnsi="宋体" w:cs="宋体"/>
                <w:szCs w:val="21"/>
              </w:rPr>
              <w:t>1</w:t>
            </w:r>
            <w:r>
              <w:rPr>
                <w:rFonts w:ascii="宋体" w:eastAsia="宋体" w:hAnsi="宋体" w:cs="宋体"/>
                <w:szCs w:val="21"/>
              </w:rPr>
              <w:t>次</w:t>
            </w:r>
          </w:p>
        </w:tc>
      </w:tr>
    </w:tbl>
    <w:tbl>
      <w:tblPr>
        <w:tblStyle w:val="ac"/>
        <w:tblpPr w:leftFromText="180" w:rightFromText="180" w:vertAnchor="text" w:horzAnchor="page" w:tblpX="1883" w:tblpY="471"/>
        <w:tblOverlap w:val="never"/>
        <w:tblW w:w="0" w:type="auto"/>
        <w:tblBorders>
          <w:left w:val="none" w:sz="0" w:space="0" w:color="auto"/>
          <w:right w:val="none" w:sz="0" w:space="0" w:color="auto"/>
        </w:tblBorders>
        <w:tblLook w:val="04A0" w:firstRow="1" w:lastRow="0" w:firstColumn="1" w:lastColumn="0" w:noHBand="0" w:noVBand="1"/>
      </w:tblPr>
      <w:tblGrid>
        <w:gridCol w:w="798"/>
        <w:gridCol w:w="1958"/>
        <w:gridCol w:w="1387"/>
        <w:gridCol w:w="1387"/>
        <w:gridCol w:w="1388"/>
        <w:gridCol w:w="1388"/>
      </w:tblGrid>
      <w:tr w:rsidR="0004624F" w14:paraId="0E5A9BD5" w14:textId="77777777" w:rsidTr="00CC7FE2">
        <w:trPr>
          <w:trHeight w:val="284"/>
        </w:trPr>
        <w:tc>
          <w:tcPr>
            <w:tcW w:w="815" w:type="dxa"/>
            <w:vMerge w:val="restart"/>
            <w:tcBorders>
              <w:tl2br w:val="nil"/>
              <w:tr2bl w:val="nil"/>
            </w:tcBorders>
            <w:vAlign w:val="center"/>
          </w:tcPr>
          <w:p w14:paraId="3E688D4D"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编号</w:t>
            </w:r>
          </w:p>
        </w:tc>
        <w:tc>
          <w:tcPr>
            <w:tcW w:w="2025" w:type="dxa"/>
            <w:vMerge w:val="restart"/>
            <w:tcBorders>
              <w:tl2br w:val="nil"/>
              <w:tr2bl w:val="nil"/>
            </w:tcBorders>
            <w:vAlign w:val="center"/>
          </w:tcPr>
          <w:p w14:paraId="4C01910C"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监测点位</w:t>
            </w:r>
          </w:p>
        </w:tc>
        <w:tc>
          <w:tcPr>
            <w:tcW w:w="2840" w:type="dxa"/>
            <w:gridSpan w:val="2"/>
            <w:tcBorders>
              <w:tl2br w:val="nil"/>
              <w:tr2bl w:val="nil"/>
            </w:tcBorders>
            <w:vAlign w:val="center"/>
          </w:tcPr>
          <w:p w14:paraId="73265D89"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第一天</w:t>
            </w:r>
          </w:p>
        </w:tc>
        <w:tc>
          <w:tcPr>
            <w:tcW w:w="2842" w:type="dxa"/>
            <w:gridSpan w:val="2"/>
            <w:tcBorders>
              <w:tl2br w:val="nil"/>
              <w:tr2bl w:val="nil"/>
            </w:tcBorders>
            <w:vAlign w:val="center"/>
          </w:tcPr>
          <w:p w14:paraId="21DF4B5B"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第二天</w:t>
            </w:r>
          </w:p>
        </w:tc>
      </w:tr>
      <w:tr w:rsidR="0004624F" w14:paraId="5228762F" w14:textId="77777777" w:rsidTr="00CC7FE2">
        <w:trPr>
          <w:trHeight w:val="284"/>
        </w:trPr>
        <w:tc>
          <w:tcPr>
            <w:tcW w:w="815" w:type="dxa"/>
            <w:vMerge/>
            <w:tcBorders>
              <w:tl2br w:val="nil"/>
              <w:tr2bl w:val="nil"/>
            </w:tcBorders>
            <w:vAlign w:val="center"/>
          </w:tcPr>
          <w:p w14:paraId="4518EF94" w14:textId="77777777" w:rsidR="0004624F" w:rsidRDefault="0004624F">
            <w:pPr>
              <w:jc w:val="center"/>
              <w:rPr>
                <w:rFonts w:ascii="宋体" w:eastAsia="宋体" w:hAnsi="宋体" w:cs="宋体"/>
                <w:b/>
                <w:bCs/>
                <w:szCs w:val="21"/>
              </w:rPr>
            </w:pPr>
          </w:p>
        </w:tc>
        <w:tc>
          <w:tcPr>
            <w:tcW w:w="2025" w:type="dxa"/>
            <w:vMerge/>
            <w:tcBorders>
              <w:tl2br w:val="nil"/>
              <w:tr2bl w:val="nil"/>
            </w:tcBorders>
            <w:vAlign w:val="center"/>
          </w:tcPr>
          <w:p w14:paraId="68ABD941" w14:textId="77777777" w:rsidR="0004624F" w:rsidRDefault="0004624F">
            <w:pPr>
              <w:jc w:val="center"/>
              <w:rPr>
                <w:rFonts w:ascii="宋体" w:eastAsia="宋体" w:hAnsi="宋体" w:cs="宋体"/>
                <w:b/>
                <w:bCs/>
                <w:szCs w:val="21"/>
              </w:rPr>
            </w:pPr>
          </w:p>
        </w:tc>
        <w:tc>
          <w:tcPr>
            <w:tcW w:w="1420" w:type="dxa"/>
            <w:tcBorders>
              <w:tl2br w:val="nil"/>
              <w:tr2bl w:val="nil"/>
            </w:tcBorders>
            <w:vAlign w:val="center"/>
          </w:tcPr>
          <w:p w14:paraId="23BA804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昼间</w:t>
            </w:r>
          </w:p>
        </w:tc>
        <w:tc>
          <w:tcPr>
            <w:tcW w:w="1420" w:type="dxa"/>
            <w:tcBorders>
              <w:tl2br w:val="nil"/>
              <w:tr2bl w:val="nil"/>
            </w:tcBorders>
            <w:vAlign w:val="center"/>
          </w:tcPr>
          <w:p w14:paraId="44D92D8B"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夜间</w:t>
            </w:r>
          </w:p>
        </w:tc>
        <w:tc>
          <w:tcPr>
            <w:tcW w:w="1421" w:type="dxa"/>
            <w:tcBorders>
              <w:tl2br w:val="nil"/>
              <w:tr2bl w:val="nil"/>
            </w:tcBorders>
            <w:vAlign w:val="center"/>
          </w:tcPr>
          <w:p w14:paraId="5AB4F4FA"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昼间</w:t>
            </w:r>
          </w:p>
        </w:tc>
        <w:tc>
          <w:tcPr>
            <w:tcW w:w="1421" w:type="dxa"/>
            <w:tcBorders>
              <w:tl2br w:val="nil"/>
              <w:tr2bl w:val="nil"/>
            </w:tcBorders>
            <w:vAlign w:val="center"/>
          </w:tcPr>
          <w:p w14:paraId="6B26FF99"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夜间</w:t>
            </w:r>
          </w:p>
        </w:tc>
      </w:tr>
      <w:tr w:rsidR="0004624F" w14:paraId="27F6F7EF" w14:textId="77777777" w:rsidTr="00CC7FE2">
        <w:trPr>
          <w:trHeight w:val="284"/>
        </w:trPr>
        <w:tc>
          <w:tcPr>
            <w:tcW w:w="815" w:type="dxa"/>
            <w:tcBorders>
              <w:tl2br w:val="nil"/>
              <w:tr2bl w:val="nil"/>
            </w:tcBorders>
            <w:vAlign w:val="center"/>
          </w:tcPr>
          <w:p w14:paraId="754ACE99" w14:textId="77777777" w:rsidR="0004624F" w:rsidRDefault="00000000">
            <w:pPr>
              <w:jc w:val="center"/>
              <w:rPr>
                <w:rFonts w:ascii="宋体" w:eastAsia="宋体" w:hAnsi="宋体" w:cs="宋体"/>
                <w:szCs w:val="21"/>
              </w:rPr>
            </w:pPr>
            <w:r>
              <w:rPr>
                <w:rFonts w:ascii="宋体" w:eastAsia="宋体" w:hAnsi="宋体" w:cs="宋体" w:hint="eastAsia"/>
                <w:szCs w:val="21"/>
              </w:rPr>
              <w:t>Z1</w:t>
            </w:r>
          </w:p>
        </w:tc>
        <w:tc>
          <w:tcPr>
            <w:tcW w:w="2025" w:type="dxa"/>
            <w:tcBorders>
              <w:tl2br w:val="nil"/>
              <w:tr2bl w:val="nil"/>
            </w:tcBorders>
            <w:vAlign w:val="center"/>
          </w:tcPr>
          <w:p w14:paraId="51E4C881"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厂界东侧</w:t>
            </w:r>
          </w:p>
        </w:tc>
        <w:tc>
          <w:tcPr>
            <w:tcW w:w="1420" w:type="dxa"/>
            <w:tcBorders>
              <w:tl2br w:val="nil"/>
              <w:tr2bl w:val="nil"/>
            </w:tcBorders>
            <w:vAlign w:val="center"/>
          </w:tcPr>
          <w:p w14:paraId="50ECDFB1"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63.9</w:t>
            </w:r>
          </w:p>
        </w:tc>
        <w:tc>
          <w:tcPr>
            <w:tcW w:w="1420" w:type="dxa"/>
            <w:tcBorders>
              <w:tl2br w:val="nil"/>
              <w:tr2bl w:val="nil"/>
            </w:tcBorders>
            <w:vAlign w:val="center"/>
          </w:tcPr>
          <w:p w14:paraId="2A4E798C"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54.3</w:t>
            </w:r>
          </w:p>
        </w:tc>
        <w:tc>
          <w:tcPr>
            <w:tcW w:w="1421" w:type="dxa"/>
            <w:tcBorders>
              <w:tl2br w:val="nil"/>
              <w:tr2bl w:val="nil"/>
            </w:tcBorders>
            <w:vAlign w:val="center"/>
          </w:tcPr>
          <w:p w14:paraId="1F99A715"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64.3</w:t>
            </w:r>
          </w:p>
        </w:tc>
        <w:tc>
          <w:tcPr>
            <w:tcW w:w="1421" w:type="dxa"/>
            <w:tcBorders>
              <w:tl2br w:val="nil"/>
              <w:tr2bl w:val="nil"/>
            </w:tcBorders>
            <w:vAlign w:val="center"/>
          </w:tcPr>
          <w:p w14:paraId="64ABA572"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54.6</w:t>
            </w:r>
          </w:p>
        </w:tc>
      </w:tr>
      <w:tr w:rsidR="0004624F" w14:paraId="6F847F7A" w14:textId="77777777" w:rsidTr="00CC7FE2">
        <w:trPr>
          <w:trHeight w:val="284"/>
        </w:trPr>
        <w:tc>
          <w:tcPr>
            <w:tcW w:w="815" w:type="dxa"/>
            <w:tcBorders>
              <w:tl2br w:val="nil"/>
              <w:tr2bl w:val="nil"/>
            </w:tcBorders>
            <w:vAlign w:val="center"/>
          </w:tcPr>
          <w:p w14:paraId="4892466B" w14:textId="77777777" w:rsidR="0004624F" w:rsidRDefault="00000000">
            <w:pPr>
              <w:jc w:val="center"/>
              <w:rPr>
                <w:rFonts w:ascii="宋体" w:eastAsia="宋体" w:hAnsi="宋体" w:cs="宋体"/>
                <w:szCs w:val="21"/>
              </w:rPr>
            </w:pPr>
            <w:r>
              <w:rPr>
                <w:rFonts w:ascii="宋体" w:eastAsia="宋体" w:hAnsi="宋体" w:cs="宋体" w:hint="eastAsia"/>
                <w:szCs w:val="21"/>
              </w:rPr>
              <w:t>Z2</w:t>
            </w:r>
          </w:p>
        </w:tc>
        <w:tc>
          <w:tcPr>
            <w:tcW w:w="2025" w:type="dxa"/>
            <w:tcBorders>
              <w:tl2br w:val="nil"/>
              <w:tr2bl w:val="nil"/>
            </w:tcBorders>
            <w:vAlign w:val="center"/>
          </w:tcPr>
          <w:p w14:paraId="2EA4525C"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厂界南侧</w:t>
            </w:r>
          </w:p>
        </w:tc>
        <w:tc>
          <w:tcPr>
            <w:tcW w:w="1420" w:type="dxa"/>
            <w:tcBorders>
              <w:tl2br w:val="nil"/>
              <w:tr2bl w:val="nil"/>
            </w:tcBorders>
            <w:vAlign w:val="center"/>
          </w:tcPr>
          <w:p w14:paraId="70F864F1"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63.9</w:t>
            </w:r>
          </w:p>
        </w:tc>
        <w:tc>
          <w:tcPr>
            <w:tcW w:w="1420" w:type="dxa"/>
            <w:tcBorders>
              <w:tl2br w:val="nil"/>
              <w:tr2bl w:val="nil"/>
            </w:tcBorders>
            <w:vAlign w:val="center"/>
          </w:tcPr>
          <w:p w14:paraId="0445635F"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54.4</w:t>
            </w:r>
          </w:p>
        </w:tc>
        <w:tc>
          <w:tcPr>
            <w:tcW w:w="1421" w:type="dxa"/>
            <w:tcBorders>
              <w:tl2br w:val="nil"/>
              <w:tr2bl w:val="nil"/>
            </w:tcBorders>
            <w:vAlign w:val="center"/>
          </w:tcPr>
          <w:p w14:paraId="7501E3B0"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63.3</w:t>
            </w:r>
          </w:p>
        </w:tc>
        <w:tc>
          <w:tcPr>
            <w:tcW w:w="1421" w:type="dxa"/>
            <w:tcBorders>
              <w:tl2br w:val="nil"/>
              <w:tr2bl w:val="nil"/>
            </w:tcBorders>
            <w:vAlign w:val="center"/>
          </w:tcPr>
          <w:p w14:paraId="6488CF45"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54.1</w:t>
            </w:r>
          </w:p>
        </w:tc>
      </w:tr>
      <w:tr w:rsidR="0004624F" w14:paraId="6DF610F3" w14:textId="77777777" w:rsidTr="00CC7FE2">
        <w:trPr>
          <w:trHeight w:val="284"/>
        </w:trPr>
        <w:tc>
          <w:tcPr>
            <w:tcW w:w="815" w:type="dxa"/>
            <w:tcBorders>
              <w:tl2br w:val="nil"/>
              <w:tr2bl w:val="nil"/>
            </w:tcBorders>
            <w:vAlign w:val="center"/>
          </w:tcPr>
          <w:p w14:paraId="491B5D5C" w14:textId="77777777" w:rsidR="0004624F" w:rsidRDefault="00000000">
            <w:pPr>
              <w:jc w:val="center"/>
              <w:rPr>
                <w:rFonts w:ascii="宋体" w:eastAsia="宋体" w:hAnsi="宋体" w:cs="宋体"/>
                <w:szCs w:val="21"/>
              </w:rPr>
            </w:pPr>
            <w:r>
              <w:rPr>
                <w:rFonts w:ascii="宋体" w:eastAsia="宋体" w:hAnsi="宋体" w:cs="宋体" w:hint="eastAsia"/>
                <w:szCs w:val="21"/>
              </w:rPr>
              <w:t>Z3</w:t>
            </w:r>
          </w:p>
        </w:tc>
        <w:tc>
          <w:tcPr>
            <w:tcW w:w="2025" w:type="dxa"/>
            <w:tcBorders>
              <w:tl2br w:val="nil"/>
              <w:tr2bl w:val="nil"/>
            </w:tcBorders>
            <w:vAlign w:val="center"/>
          </w:tcPr>
          <w:p w14:paraId="39D97DF2"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厂界西侧</w:t>
            </w:r>
          </w:p>
        </w:tc>
        <w:tc>
          <w:tcPr>
            <w:tcW w:w="1420" w:type="dxa"/>
            <w:tcBorders>
              <w:tl2br w:val="nil"/>
              <w:tr2bl w:val="nil"/>
            </w:tcBorders>
            <w:vAlign w:val="center"/>
          </w:tcPr>
          <w:p w14:paraId="67C1797D"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62.9</w:t>
            </w:r>
          </w:p>
        </w:tc>
        <w:tc>
          <w:tcPr>
            <w:tcW w:w="1420" w:type="dxa"/>
            <w:tcBorders>
              <w:tl2br w:val="nil"/>
              <w:tr2bl w:val="nil"/>
            </w:tcBorders>
            <w:vAlign w:val="center"/>
          </w:tcPr>
          <w:p w14:paraId="045EA2AE"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54.6</w:t>
            </w:r>
          </w:p>
        </w:tc>
        <w:tc>
          <w:tcPr>
            <w:tcW w:w="1421" w:type="dxa"/>
            <w:tcBorders>
              <w:tl2br w:val="nil"/>
              <w:tr2bl w:val="nil"/>
            </w:tcBorders>
            <w:vAlign w:val="center"/>
          </w:tcPr>
          <w:p w14:paraId="3D93A0C3"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63.9</w:t>
            </w:r>
          </w:p>
        </w:tc>
        <w:tc>
          <w:tcPr>
            <w:tcW w:w="1421" w:type="dxa"/>
            <w:tcBorders>
              <w:tl2br w:val="nil"/>
              <w:tr2bl w:val="nil"/>
            </w:tcBorders>
            <w:vAlign w:val="center"/>
          </w:tcPr>
          <w:p w14:paraId="638B317A"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54.5</w:t>
            </w:r>
          </w:p>
        </w:tc>
      </w:tr>
      <w:tr w:rsidR="0004624F" w14:paraId="5CB4C3E2" w14:textId="77777777" w:rsidTr="00CC7FE2">
        <w:trPr>
          <w:trHeight w:val="284"/>
        </w:trPr>
        <w:tc>
          <w:tcPr>
            <w:tcW w:w="815" w:type="dxa"/>
            <w:tcBorders>
              <w:tl2br w:val="nil"/>
              <w:tr2bl w:val="nil"/>
            </w:tcBorders>
            <w:vAlign w:val="center"/>
          </w:tcPr>
          <w:p w14:paraId="13F52F3E" w14:textId="77777777" w:rsidR="0004624F" w:rsidRDefault="00000000">
            <w:pPr>
              <w:jc w:val="center"/>
              <w:rPr>
                <w:rFonts w:ascii="宋体" w:eastAsia="宋体" w:hAnsi="宋体" w:cs="宋体"/>
                <w:szCs w:val="21"/>
              </w:rPr>
            </w:pPr>
            <w:r>
              <w:rPr>
                <w:rFonts w:ascii="宋体" w:eastAsia="宋体" w:hAnsi="宋体" w:cs="宋体" w:hint="eastAsia"/>
                <w:szCs w:val="21"/>
              </w:rPr>
              <w:t>Z4</w:t>
            </w:r>
          </w:p>
        </w:tc>
        <w:tc>
          <w:tcPr>
            <w:tcW w:w="2025" w:type="dxa"/>
            <w:tcBorders>
              <w:tl2br w:val="nil"/>
              <w:tr2bl w:val="nil"/>
            </w:tcBorders>
            <w:vAlign w:val="center"/>
          </w:tcPr>
          <w:p w14:paraId="402225D4"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厂界北侧</w:t>
            </w:r>
          </w:p>
        </w:tc>
        <w:tc>
          <w:tcPr>
            <w:tcW w:w="1420" w:type="dxa"/>
            <w:tcBorders>
              <w:tl2br w:val="nil"/>
              <w:tr2bl w:val="nil"/>
            </w:tcBorders>
            <w:vAlign w:val="center"/>
          </w:tcPr>
          <w:p w14:paraId="79121AB7"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60.9</w:t>
            </w:r>
          </w:p>
        </w:tc>
        <w:tc>
          <w:tcPr>
            <w:tcW w:w="1420" w:type="dxa"/>
            <w:tcBorders>
              <w:tl2br w:val="nil"/>
              <w:tr2bl w:val="nil"/>
            </w:tcBorders>
            <w:vAlign w:val="center"/>
          </w:tcPr>
          <w:p w14:paraId="4697E37A"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51.6</w:t>
            </w:r>
          </w:p>
        </w:tc>
        <w:tc>
          <w:tcPr>
            <w:tcW w:w="1421" w:type="dxa"/>
            <w:tcBorders>
              <w:tl2br w:val="nil"/>
              <w:tr2bl w:val="nil"/>
            </w:tcBorders>
            <w:vAlign w:val="center"/>
          </w:tcPr>
          <w:p w14:paraId="4BFEA90B"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61.9</w:t>
            </w:r>
          </w:p>
        </w:tc>
        <w:tc>
          <w:tcPr>
            <w:tcW w:w="1421" w:type="dxa"/>
            <w:tcBorders>
              <w:tl2br w:val="nil"/>
              <w:tr2bl w:val="nil"/>
            </w:tcBorders>
            <w:vAlign w:val="center"/>
          </w:tcPr>
          <w:p w14:paraId="03A7F027"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53.0</w:t>
            </w:r>
          </w:p>
        </w:tc>
      </w:tr>
      <w:tr w:rsidR="0004624F" w14:paraId="6D92FC59" w14:textId="77777777" w:rsidTr="00CC7FE2">
        <w:trPr>
          <w:trHeight w:val="284"/>
        </w:trPr>
        <w:tc>
          <w:tcPr>
            <w:tcW w:w="2840" w:type="dxa"/>
            <w:gridSpan w:val="2"/>
            <w:tcBorders>
              <w:tl2br w:val="nil"/>
              <w:tr2bl w:val="nil"/>
            </w:tcBorders>
            <w:vAlign w:val="center"/>
          </w:tcPr>
          <w:p w14:paraId="1DCBAC64" w14:textId="77777777" w:rsidR="0004624F" w:rsidRDefault="00000000">
            <w:pPr>
              <w:jc w:val="center"/>
              <w:rPr>
                <w:rFonts w:ascii="宋体" w:eastAsia="宋体" w:hAnsi="宋体" w:cs="宋体"/>
                <w:szCs w:val="21"/>
              </w:rPr>
            </w:pPr>
            <w:r>
              <w:rPr>
                <w:rFonts w:ascii="宋体" w:eastAsia="宋体" w:hAnsi="宋体" w:cs="宋体" w:hint="eastAsia"/>
                <w:szCs w:val="21"/>
              </w:rPr>
              <w:t>标准限值</w:t>
            </w:r>
          </w:p>
        </w:tc>
        <w:tc>
          <w:tcPr>
            <w:tcW w:w="1420" w:type="dxa"/>
            <w:tcBorders>
              <w:tl2br w:val="nil"/>
              <w:tr2bl w:val="nil"/>
            </w:tcBorders>
            <w:vAlign w:val="center"/>
          </w:tcPr>
          <w:p w14:paraId="29A13266" w14:textId="77777777" w:rsidR="0004624F" w:rsidRDefault="00000000">
            <w:pPr>
              <w:jc w:val="center"/>
              <w:rPr>
                <w:rFonts w:ascii="宋体" w:eastAsia="宋体" w:hAnsi="宋体" w:cs="宋体"/>
                <w:szCs w:val="21"/>
              </w:rPr>
            </w:pPr>
            <w:r>
              <w:rPr>
                <w:rFonts w:ascii="宋体" w:eastAsia="宋体" w:hAnsi="宋体" w:cs="宋体" w:hint="eastAsia"/>
                <w:szCs w:val="21"/>
              </w:rPr>
              <w:t>65</w:t>
            </w:r>
          </w:p>
        </w:tc>
        <w:tc>
          <w:tcPr>
            <w:tcW w:w="1420" w:type="dxa"/>
            <w:tcBorders>
              <w:tl2br w:val="nil"/>
              <w:tr2bl w:val="nil"/>
            </w:tcBorders>
            <w:vAlign w:val="center"/>
          </w:tcPr>
          <w:p w14:paraId="28174421" w14:textId="77777777" w:rsidR="0004624F" w:rsidRDefault="00000000">
            <w:pPr>
              <w:jc w:val="center"/>
              <w:rPr>
                <w:rFonts w:ascii="宋体" w:eastAsia="宋体" w:hAnsi="宋体" w:cs="宋体"/>
                <w:szCs w:val="21"/>
              </w:rPr>
            </w:pPr>
            <w:r>
              <w:rPr>
                <w:rFonts w:ascii="宋体" w:eastAsia="宋体" w:hAnsi="宋体" w:cs="宋体" w:hint="eastAsia"/>
                <w:szCs w:val="21"/>
              </w:rPr>
              <w:t>55</w:t>
            </w:r>
          </w:p>
        </w:tc>
        <w:tc>
          <w:tcPr>
            <w:tcW w:w="1421" w:type="dxa"/>
            <w:tcBorders>
              <w:tl2br w:val="nil"/>
              <w:tr2bl w:val="nil"/>
            </w:tcBorders>
            <w:vAlign w:val="center"/>
          </w:tcPr>
          <w:p w14:paraId="1F9D6DFF" w14:textId="77777777" w:rsidR="0004624F" w:rsidRDefault="00000000">
            <w:pPr>
              <w:jc w:val="center"/>
              <w:rPr>
                <w:rFonts w:ascii="宋体" w:eastAsia="宋体" w:hAnsi="宋体" w:cs="宋体"/>
                <w:szCs w:val="21"/>
              </w:rPr>
            </w:pPr>
            <w:r>
              <w:rPr>
                <w:rFonts w:ascii="宋体" w:eastAsia="宋体" w:hAnsi="宋体" w:cs="宋体" w:hint="eastAsia"/>
                <w:szCs w:val="21"/>
              </w:rPr>
              <w:t>65</w:t>
            </w:r>
          </w:p>
        </w:tc>
        <w:tc>
          <w:tcPr>
            <w:tcW w:w="1421" w:type="dxa"/>
            <w:tcBorders>
              <w:tl2br w:val="nil"/>
              <w:tr2bl w:val="nil"/>
            </w:tcBorders>
            <w:vAlign w:val="center"/>
          </w:tcPr>
          <w:p w14:paraId="75919877" w14:textId="77777777" w:rsidR="0004624F" w:rsidRDefault="00000000">
            <w:pPr>
              <w:jc w:val="center"/>
              <w:rPr>
                <w:rFonts w:ascii="宋体" w:eastAsia="宋体" w:hAnsi="宋体" w:cs="宋体"/>
                <w:szCs w:val="21"/>
              </w:rPr>
            </w:pPr>
            <w:r>
              <w:rPr>
                <w:rFonts w:ascii="宋体" w:eastAsia="宋体" w:hAnsi="宋体" w:cs="宋体" w:hint="eastAsia"/>
                <w:szCs w:val="21"/>
              </w:rPr>
              <w:t>55</w:t>
            </w:r>
          </w:p>
        </w:tc>
      </w:tr>
      <w:tr w:rsidR="0004624F" w14:paraId="79507F24" w14:textId="77777777" w:rsidTr="00CC7FE2">
        <w:trPr>
          <w:trHeight w:val="284"/>
        </w:trPr>
        <w:tc>
          <w:tcPr>
            <w:tcW w:w="2840" w:type="dxa"/>
            <w:gridSpan w:val="2"/>
            <w:tcBorders>
              <w:tl2br w:val="nil"/>
              <w:tr2bl w:val="nil"/>
            </w:tcBorders>
            <w:vAlign w:val="center"/>
          </w:tcPr>
          <w:p w14:paraId="3AE7CA8F" w14:textId="77777777" w:rsidR="0004624F" w:rsidRDefault="00000000">
            <w:pPr>
              <w:jc w:val="center"/>
              <w:rPr>
                <w:rFonts w:ascii="宋体" w:eastAsia="宋体" w:hAnsi="宋体" w:cs="宋体"/>
                <w:szCs w:val="21"/>
              </w:rPr>
            </w:pPr>
            <w:r>
              <w:rPr>
                <w:rFonts w:ascii="宋体" w:eastAsia="宋体" w:hAnsi="宋体" w:cs="宋体" w:hint="eastAsia"/>
                <w:szCs w:val="21"/>
              </w:rPr>
              <w:t>是否达标</w:t>
            </w:r>
          </w:p>
        </w:tc>
        <w:tc>
          <w:tcPr>
            <w:tcW w:w="1420" w:type="dxa"/>
            <w:tcBorders>
              <w:tl2br w:val="nil"/>
              <w:tr2bl w:val="nil"/>
            </w:tcBorders>
            <w:vAlign w:val="center"/>
          </w:tcPr>
          <w:p w14:paraId="69529CE6"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c>
          <w:tcPr>
            <w:tcW w:w="1420" w:type="dxa"/>
            <w:tcBorders>
              <w:tl2br w:val="nil"/>
              <w:tr2bl w:val="nil"/>
            </w:tcBorders>
            <w:vAlign w:val="center"/>
          </w:tcPr>
          <w:p w14:paraId="215A124D"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c>
          <w:tcPr>
            <w:tcW w:w="1421" w:type="dxa"/>
            <w:tcBorders>
              <w:tl2br w:val="nil"/>
              <w:tr2bl w:val="nil"/>
            </w:tcBorders>
            <w:vAlign w:val="center"/>
          </w:tcPr>
          <w:p w14:paraId="177CD949"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c>
          <w:tcPr>
            <w:tcW w:w="1421" w:type="dxa"/>
            <w:tcBorders>
              <w:tl2br w:val="nil"/>
              <w:tr2bl w:val="nil"/>
            </w:tcBorders>
            <w:vAlign w:val="center"/>
          </w:tcPr>
          <w:p w14:paraId="2BA879AC"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bl>
    <w:p w14:paraId="202A891B" w14:textId="5266C781" w:rsidR="0004624F" w:rsidRDefault="00000000">
      <w:pPr>
        <w:spacing w:line="360" w:lineRule="auto"/>
        <w:ind w:firstLineChars="200" w:firstLine="482"/>
        <w:jc w:val="center"/>
        <w:rPr>
          <w:rFonts w:ascii="宋体" w:eastAsia="宋体" w:hAnsi="宋体"/>
          <w:b/>
          <w:bCs/>
          <w:sz w:val="24"/>
          <w:szCs w:val="24"/>
        </w:rPr>
      </w:pPr>
      <w:r>
        <w:rPr>
          <w:rFonts w:ascii="宋体" w:eastAsia="宋体" w:hAnsi="宋体" w:hint="eastAsia"/>
          <w:b/>
          <w:bCs/>
          <w:sz w:val="24"/>
          <w:szCs w:val="24"/>
        </w:rPr>
        <w:t>表6.3.3-</w:t>
      </w:r>
      <w:r w:rsidR="00CC45E1">
        <w:rPr>
          <w:rFonts w:ascii="宋体" w:eastAsia="宋体" w:hAnsi="宋体"/>
          <w:b/>
          <w:bCs/>
          <w:sz w:val="24"/>
          <w:szCs w:val="24"/>
        </w:rPr>
        <w:t xml:space="preserve">2  </w:t>
      </w:r>
      <w:r>
        <w:rPr>
          <w:rFonts w:ascii="宋体" w:eastAsia="宋体" w:hAnsi="宋体" w:hint="eastAsia"/>
          <w:b/>
          <w:bCs/>
          <w:sz w:val="24"/>
          <w:szCs w:val="24"/>
        </w:rPr>
        <w:t>厂界噪声监测结果一览表  单位：db（A）</w:t>
      </w:r>
    </w:p>
    <w:p w14:paraId="1ADAA28F"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lastRenderedPageBreak/>
        <w:t>综上，本项目验收监测期间，厂界噪声监测结果均能达到《工业企业厂界环境噪声排放标准》（GB12348-2008）3类标准。</w:t>
      </w:r>
    </w:p>
    <w:p w14:paraId="509B01F1" w14:textId="77777777" w:rsidR="0004624F" w:rsidRDefault="00000000" w:rsidP="00CC45E1">
      <w:pPr>
        <w:spacing w:line="360" w:lineRule="auto"/>
        <w:ind w:firstLineChars="200" w:firstLine="560"/>
        <w:outlineLvl w:val="2"/>
        <w:rPr>
          <w:rFonts w:ascii="宋体" w:eastAsia="宋体" w:hAnsi="宋体"/>
          <w:sz w:val="28"/>
          <w:szCs w:val="28"/>
        </w:rPr>
      </w:pPr>
      <w:bookmarkStart w:id="237" w:name="_Toc154566786"/>
      <w:bookmarkStart w:id="238" w:name="_Toc154566879"/>
      <w:r>
        <w:rPr>
          <w:rFonts w:ascii="宋体" w:eastAsia="宋体" w:hAnsi="宋体" w:hint="eastAsia"/>
          <w:sz w:val="28"/>
          <w:szCs w:val="28"/>
        </w:rPr>
        <w:t>6.3.4 环保设施效率监测结果</w:t>
      </w:r>
      <w:bookmarkEnd w:id="237"/>
      <w:bookmarkEnd w:id="238"/>
    </w:p>
    <w:p w14:paraId="65A66B04" w14:textId="77777777" w:rsidR="0004624F" w:rsidRDefault="0004624F">
      <w:pPr>
        <w:spacing w:line="360" w:lineRule="auto"/>
        <w:ind w:firstLineChars="200" w:firstLine="560"/>
        <w:rPr>
          <w:rFonts w:ascii="宋体" w:eastAsia="宋体" w:hAnsi="宋体"/>
          <w:sz w:val="28"/>
          <w:szCs w:val="28"/>
        </w:rPr>
        <w:sectPr w:rsidR="0004624F" w:rsidSect="00670A06">
          <w:pgSz w:w="11906" w:h="16838"/>
          <w:pgMar w:top="1440" w:right="1800" w:bottom="1440" w:left="1800" w:header="851" w:footer="992" w:gutter="0"/>
          <w:cols w:space="425"/>
          <w:docGrid w:type="lines" w:linePitch="312"/>
        </w:sectPr>
      </w:pPr>
    </w:p>
    <w:p w14:paraId="3C646AF2" w14:textId="65D84D78" w:rsidR="0004624F" w:rsidRDefault="00000000">
      <w:pPr>
        <w:spacing w:line="360" w:lineRule="auto"/>
        <w:ind w:firstLineChars="200" w:firstLine="482"/>
        <w:jc w:val="center"/>
        <w:rPr>
          <w:rFonts w:ascii="宋体" w:eastAsia="宋体" w:hAnsi="宋体"/>
          <w:b/>
          <w:bCs/>
          <w:sz w:val="24"/>
          <w:szCs w:val="24"/>
        </w:rPr>
      </w:pPr>
      <w:r>
        <w:rPr>
          <w:rFonts w:ascii="宋体" w:eastAsia="宋体" w:hAnsi="宋体" w:hint="eastAsia"/>
          <w:b/>
          <w:bCs/>
          <w:sz w:val="24"/>
          <w:szCs w:val="24"/>
        </w:rPr>
        <w:lastRenderedPageBreak/>
        <w:t>表6.3.4-1 除尘、脱硫、脱</w:t>
      </w:r>
      <w:r w:rsidR="00166007">
        <w:rPr>
          <w:rFonts w:ascii="宋体" w:eastAsia="宋体" w:hAnsi="宋体" w:hint="eastAsia"/>
          <w:b/>
          <w:bCs/>
          <w:sz w:val="24"/>
          <w:szCs w:val="24"/>
        </w:rPr>
        <w:t>硝</w:t>
      </w:r>
      <w:r>
        <w:rPr>
          <w:rFonts w:ascii="宋体" w:eastAsia="宋体" w:hAnsi="宋体" w:hint="eastAsia"/>
          <w:b/>
          <w:bCs/>
          <w:sz w:val="24"/>
          <w:szCs w:val="24"/>
        </w:rPr>
        <w:t>效率监测结果</w:t>
      </w:r>
    </w:p>
    <w:tbl>
      <w:tblPr>
        <w:tblStyle w:val="ac"/>
        <w:tblW w:w="13964" w:type="dxa"/>
        <w:tblBorders>
          <w:left w:val="none" w:sz="0" w:space="0" w:color="auto"/>
          <w:right w:val="none" w:sz="0" w:space="0" w:color="auto"/>
        </w:tblBorders>
        <w:tblLayout w:type="fixed"/>
        <w:tblLook w:val="04A0" w:firstRow="1" w:lastRow="0" w:firstColumn="1" w:lastColumn="0" w:noHBand="0" w:noVBand="1"/>
      </w:tblPr>
      <w:tblGrid>
        <w:gridCol w:w="787"/>
        <w:gridCol w:w="889"/>
        <w:gridCol w:w="1404"/>
        <w:gridCol w:w="907"/>
        <w:gridCol w:w="907"/>
        <w:gridCol w:w="907"/>
        <w:gridCol w:w="907"/>
        <w:gridCol w:w="907"/>
        <w:gridCol w:w="907"/>
        <w:gridCol w:w="907"/>
        <w:gridCol w:w="907"/>
        <w:gridCol w:w="907"/>
        <w:gridCol w:w="907"/>
        <w:gridCol w:w="907"/>
        <w:gridCol w:w="907"/>
      </w:tblGrid>
      <w:tr w:rsidR="0004624F" w14:paraId="549E0896" w14:textId="77777777">
        <w:trPr>
          <w:trHeight w:val="397"/>
        </w:trPr>
        <w:tc>
          <w:tcPr>
            <w:tcW w:w="787" w:type="dxa"/>
            <w:vMerge w:val="restart"/>
            <w:tcBorders>
              <w:tl2br w:val="nil"/>
              <w:tr2bl w:val="nil"/>
            </w:tcBorders>
            <w:vAlign w:val="center"/>
          </w:tcPr>
          <w:p w14:paraId="73678E5E"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机组编号</w:t>
            </w:r>
          </w:p>
        </w:tc>
        <w:tc>
          <w:tcPr>
            <w:tcW w:w="2293" w:type="dxa"/>
            <w:gridSpan w:val="2"/>
            <w:vMerge w:val="restart"/>
            <w:tcBorders>
              <w:tl2br w:val="nil"/>
              <w:tr2bl w:val="nil"/>
            </w:tcBorders>
            <w:vAlign w:val="center"/>
          </w:tcPr>
          <w:p w14:paraId="66CD9EC9"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处理设施</w:t>
            </w:r>
          </w:p>
        </w:tc>
        <w:tc>
          <w:tcPr>
            <w:tcW w:w="5442" w:type="dxa"/>
            <w:gridSpan w:val="6"/>
            <w:tcBorders>
              <w:tl2br w:val="nil"/>
              <w:tr2bl w:val="nil"/>
            </w:tcBorders>
            <w:vAlign w:val="center"/>
          </w:tcPr>
          <w:p w14:paraId="795181EC"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第一天</w:t>
            </w:r>
          </w:p>
        </w:tc>
        <w:tc>
          <w:tcPr>
            <w:tcW w:w="5442" w:type="dxa"/>
            <w:gridSpan w:val="6"/>
            <w:tcBorders>
              <w:tl2br w:val="nil"/>
              <w:tr2bl w:val="nil"/>
            </w:tcBorders>
            <w:vAlign w:val="center"/>
          </w:tcPr>
          <w:p w14:paraId="46F23312"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第二天</w:t>
            </w:r>
          </w:p>
        </w:tc>
      </w:tr>
      <w:tr w:rsidR="0004624F" w14:paraId="26176A15" w14:textId="77777777">
        <w:trPr>
          <w:trHeight w:val="397"/>
        </w:trPr>
        <w:tc>
          <w:tcPr>
            <w:tcW w:w="787" w:type="dxa"/>
            <w:vMerge/>
            <w:tcBorders>
              <w:tl2br w:val="nil"/>
              <w:tr2bl w:val="nil"/>
            </w:tcBorders>
            <w:vAlign w:val="center"/>
          </w:tcPr>
          <w:p w14:paraId="4DBC5488" w14:textId="77777777" w:rsidR="0004624F" w:rsidRDefault="0004624F">
            <w:pPr>
              <w:jc w:val="center"/>
              <w:rPr>
                <w:rFonts w:ascii="宋体" w:eastAsia="宋体" w:hAnsi="宋体" w:cs="宋体"/>
                <w:b/>
                <w:bCs/>
                <w:szCs w:val="21"/>
              </w:rPr>
            </w:pPr>
          </w:p>
        </w:tc>
        <w:tc>
          <w:tcPr>
            <w:tcW w:w="2293" w:type="dxa"/>
            <w:gridSpan w:val="2"/>
            <w:vMerge/>
            <w:tcBorders>
              <w:tl2br w:val="nil"/>
              <w:tr2bl w:val="nil"/>
            </w:tcBorders>
            <w:vAlign w:val="center"/>
          </w:tcPr>
          <w:p w14:paraId="4D03D0C7" w14:textId="77777777" w:rsidR="0004624F" w:rsidRDefault="0004624F">
            <w:pPr>
              <w:jc w:val="center"/>
              <w:rPr>
                <w:rFonts w:ascii="宋体" w:eastAsia="宋体" w:hAnsi="宋体" w:cs="宋体"/>
                <w:b/>
                <w:bCs/>
                <w:szCs w:val="21"/>
              </w:rPr>
            </w:pPr>
          </w:p>
        </w:tc>
        <w:tc>
          <w:tcPr>
            <w:tcW w:w="1814" w:type="dxa"/>
            <w:gridSpan w:val="2"/>
            <w:tcBorders>
              <w:tl2br w:val="nil"/>
              <w:tr2bl w:val="nil"/>
            </w:tcBorders>
            <w:vAlign w:val="center"/>
          </w:tcPr>
          <w:p w14:paraId="266D474C"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第一次</w:t>
            </w:r>
          </w:p>
        </w:tc>
        <w:tc>
          <w:tcPr>
            <w:tcW w:w="1814" w:type="dxa"/>
            <w:gridSpan w:val="2"/>
            <w:tcBorders>
              <w:tl2br w:val="nil"/>
              <w:tr2bl w:val="nil"/>
            </w:tcBorders>
            <w:vAlign w:val="center"/>
          </w:tcPr>
          <w:p w14:paraId="495502C1"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第二次</w:t>
            </w:r>
          </w:p>
        </w:tc>
        <w:tc>
          <w:tcPr>
            <w:tcW w:w="1814" w:type="dxa"/>
            <w:gridSpan w:val="2"/>
            <w:tcBorders>
              <w:tl2br w:val="nil"/>
              <w:tr2bl w:val="nil"/>
            </w:tcBorders>
            <w:vAlign w:val="center"/>
          </w:tcPr>
          <w:p w14:paraId="5D577F47"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第三次</w:t>
            </w:r>
          </w:p>
        </w:tc>
        <w:tc>
          <w:tcPr>
            <w:tcW w:w="1814" w:type="dxa"/>
            <w:gridSpan w:val="2"/>
            <w:tcBorders>
              <w:tl2br w:val="nil"/>
              <w:tr2bl w:val="nil"/>
            </w:tcBorders>
            <w:vAlign w:val="center"/>
          </w:tcPr>
          <w:p w14:paraId="00BAA67B"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第一次</w:t>
            </w:r>
          </w:p>
        </w:tc>
        <w:tc>
          <w:tcPr>
            <w:tcW w:w="1814" w:type="dxa"/>
            <w:gridSpan w:val="2"/>
            <w:tcBorders>
              <w:tl2br w:val="nil"/>
              <w:tr2bl w:val="nil"/>
            </w:tcBorders>
            <w:vAlign w:val="center"/>
          </w:tcPr>
          <w:p w14:paraId="13916E70"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第二次</w:t>
            </w:r>
          </w:p>
        </w:tc>
        <w:tc>
          <w:tcPr>
            <w:tcW w:w="1814" w:type="dxa"/>
            <w:gridSpan w:val="2"/>
            <w:tcBorders>
              <w:tl2br w:val="nil"/>
              <w:tr2bl w:val="nil"/>
            </w:tcBorders>
            <w:vAlign w:val="center"/>
          </w:tcPr>
          <w:p w14:paraId="4D46898B"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第三次</w:t>
            </w:r>
          </w:p>
        </w:tc>
      </w:tr>
      <w:tr w:rsidR="0004624F" w14:paraId="6D0824B9" w14:textId="77777777">
        <w:trPr>
          <w:trHeight w:val="397"/>
        </w:trPr>
        <w:tc>
          <w:tcPr>
            <w:tcW w:w="787" w:type="dxa"/>
            <w:vMerge/>
            <w:tcBorders>
              <w:tl2br w:val="nil"/>
              <w:tr2bl w:val="nil"/>
            </w:tcBorders>
            <w:vAlign w:val="center"/>
          </w:tcPr>
          <w:p w14:paraId="6B4D7BD9" w14:textId="77777777" w:rsidR="0004624F" w:rsidRDefault="0004624F">
            <w:pPr>
              <w:jc w:val="center"/>
              <w:rPr>
                <w:rFonts w:ascii="宋体" w:eastAsia="宋体" w:hAnsi="宋体" w:cs="宋体"/>
                <w:b/>
                <w:bCs/>
                <w:szCs w:val="21"/>
              </w:rPr>
            </w:pPr>
          </w:p>
        </w:tc>
        <w:tc>
          <w:tcPr>
            <w:tcW w:w="2293" w:type="dxa"/>
            <w:gridSpan w:val="2"/>
            <w:vMerge/>
            <w:tcBorders>
              <w:tl2br w:val="nil"/>
              <w:tr2bl w:val="nil"/>
            </w:tcBorders>
            <w:vAlign w:val="center"/>
          </w:tcPr>
          <w:p w14:paraId="169513F8" w14:textId="77777777" w:rsidR="0004624F" w:rsidRDefault="0004624F">
            <w:pPr>
              <w:jc w:val="center"/>
              <w:rPr>
                <w:rFonts w:ascii="宋体" w:eastAsia="宋体" w:hAnsi="宋体" w:cs="宋体"/>
                <w:b/>
                <w:bCs/>
                <w:szCs w:val="21"/>
              </w:rPr>
            </w:pPr>
          </w:p>
        </w:tc>
        <w:tc>
          <w:tcPr>
            <w:tcW w:w="907" w:type="dxa"/>
            <w:tcBorders>
              <w:tl2br w:val="nil"/>
              <w:tr2bl w:val="nil"/>
            </w:tcBorders>
            <w:vAlign w:val="center"/>
          </w:tcPr>
          <w:p w14:paraId="702BC65D"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进口</w:t>
            </w:r>
          </w:p>
        </w:tc>
        <w:tc>
          <w:tcPr>
            <w:tcW w:w="907" w:type="dxa"/>
            <w:tcBorders>
              <w:tl2br w:val="nil"/>
              <w:tr2bl w:val="nil"/>
            </w:tcBorders>
            <w:vAlign w:val="center"/>
          </w:tcPr>
          <w:p w14:paraId="5A65E39B"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出口</w:t>
            </w:r>
          </w:p>
        </w:tc>
        <w:tc>
          <w:tcPr>
            <w:tcW w:w="907" w:type="dxa"/>
            <w:tcBorders>
              <w:tl2br w:val="nil"/>
              <w:tr2bl w:val="nil"/>
            </w:tcBorders>
            <w:vAlign w:val="center"/>
          </w:tcPr>
          <w:p w14:paraId="11D99B09"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进口</w:t>
            </w:r>
          </w:p>
        </w:tc>
        <w:tc>
          <w:tcPr>
            <w:tcW w:w="907" w:type="dxa"/>
            <w:tcBorders>
              <w:tl2br w:val="nil"/>
              <w:tr2bl w:val="nil"/>
            </w:tcBorders>
            <w:vAlign w:val="center"/>
          </w:tcPr>
          <w:p w14:paraId="641D670F"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出口</w:t>
            </w:r>
          </w:p>
        </w:tc>
        <w:tc>
          <w:tcPr>
            <w:tcW w:w="907" w:type="dxa"/>
            <w:tcBorders>
              <w:tl2br w:val="nil"/>
              <w:tr2bl w:val="nil"/>
            </w:tcBorders>
            <w:vAlign w:val="center"/>
          </w:tcPr>
          <w:p w14:paraId="57078C87"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进口</w:t>
            </w:r>
          </w:p>
        </w:tc>
        <w:tc>
          <w:tcPr>
            <w:tcW w:w="907" w:type="dxa"/>
            <w:tcBorders>
              <w:tl2br w:val="nil"/>
              <w:tr2bl w:val="nil"/>
            </w:tcBorders>
            <w:vAlign w:val="center"/>
          </w:tcPr>
          <w:p w14:paraId="57A70E54"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出口</w:t>
            </w:r>
          </w:p>
        </w:tc>
        <w:tc>
          <w:tcPr>
            <w:tcW w:w="907" w:type="dxa"/>
            <w:tcBorders>
              <w:tl2br w:val="nil"/>
              <w:tr2bl w:val="nil"/>
            </w:tcBorders>
            <w:vAlign w:val="center"/>
          </w:tcPr>
          <w:p w14:paraId="3EDD8CF3"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进口</w:t>
            </w:r>
          </w:p>
        </w:tc>
        <w:tc>
          <w:tcPr>
            <w:tcW w:w="907" w:type="dxa"/>
            <w:tcBorders>
              <w:tl2br w:val="nil"/>
              <w:tr2bl w:val="nil"/>
            </w:tcBorders>
            <w:vAlign w:val="center"/>
          </w:tcPr>
          <w:p w14:paraId="54751759"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出口</w:t>
            </w:r>
          </w:p>
        </w:tc>
        <w:tc>
          <w:tcPr>
            <w:tcW w:w="907" w:type="dxa"/>
            <w:tcBorders>
              <w:tl2br w:val="nil"/>
              <w:tr2bl w:val="nil"/>
            </w:tcBorders>
            <w:vAlign w:val="center"/>
          </w:tcPr>
          <w:p w14:paraId="2B0D9FB4"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进口</w:t>
            </w:r>
          </w:p>
        </w:tc>
        <w:tc>
          <w:tcPr>
            <w:tcW w:w="907" w:type="dxa"/>
            <w:tcBorders>
              <w:tl2br w:val="nil"/>
              <w:tr2bl w:val="nil"/>
            </w:tcBorders>
            <w:vAlign w:val="center"/>
          </w:tcPr>
          <w:p w14:paraId="44B48539"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出口</w:t>
            </w:r>
          </w:p>
        </w:tc>
        <w:tc>
          <w:tcPr>
            <w:tcW w:w="907" w:type="dxa"/>
            <w:tcBorders>
              <w:tl2br w:val="nil"/>
              <w:tr2bl w:val="nil"/>
            </w:tcBorders>
            <w:vAlign w:val="center"/>
          </w:tcPr>
          <w:p w14:paraId="5C67A476"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进口</w:t>
            </w:r>
          </w:p>
        </w:tc>
        <w:tc>
          <w:tcPr>
            <w:tcW w:w="907" w:type="dxa"/>
            <w:tcBorders>
              <w:tl2br w:val="nil"/>
              <w:tr2bl w:val="nil"/>
            </w:tcBorders>
            <w:vAlign w:val="center"/>
          </w:tcPr>
          <w:p w14:paraId="0F1D2B05"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出口</w:t>
            </w:r>
          </w:p>
        </w:tc>
      </w:tr>
      <w:tr w:rsidR="0004624F" w14:paraId="5E071C62" w14:textId="77777777">
        <w:trPr>
          <w:trHeight w:val="397"/>
        </w:trPr>
        <w:tc>
          <w:tcPr>
            <w:tcW w:w="787" w:type="dxa"/>
            <w:vMerge w:val="restart"/>
            <w:tcBorders>
              <w:tl2br w:val="nil"/>
              <w:tr2bl w:val="nil"/>
            </w:tcBorders>
            <w:vAlign w:val="center"/>
          </w:tcPr>
          <w:p w14:paraId="6C75B91A" w14:textId="77777777" w:rsidR="0004624F" w:rsidRDefault="00000000">
            <w:pPr>
              <w:jc w:val="center"/>
              <w:rPr>
                <w:rFonts w:ascii="宋体" w:eastAsia="宋体" w:hAnsi="宋体" w:cs="宋体"/>
                <w:szCs w:val="21"/>
              </w:rPr>
            </w:pPr>
            <w:r>
              <w:rPr>
                <w:rFonts w:ascii="宋体" w:eastAsia="宋体" w:hAnsi="宋体" w:cs="宋体" w:hint="eastAsia"/>
                <w:szCs w:val="21"/>
              </w:rPr>
              <w:t>#6、#7机组</w:t>
            </w:r>
          </w:p>
        </w:tc>
        <w:tc>
          <w:tcPr>
            <w:tcW w:w="889" w:type="dxa"/>
            <w:vMerge w:val="restart"/>
            <w:tcBorders>
              <w:tl2br w:val="nil"/>
              <w:tr2bl w:val="nil"/>
            </w:tcBorders>
            <w:vAlign w:val="center"/>
          </w:tcPr>
          <w:p w14:paraId="7B4B09DC" w14:textId="77777777" w:rsidR="0004624F" w:rsidRDefault="00000000">
            <w:pPr>
              <w:jc w:val="center"/>
              <w:rPr>
                <w:rFonts w:ascii="宋体" w:eastAsia="宋体" w:hAnsi="宋体" w:cs="宋体"/>
                <w:szCs w:val="21"/>
              </w:rPr>
            </w:pPr>
            <w:r>
              <w:rPr>
                <w:rFonts w:ascii="宋体" w:eastAsia="宋体" w:hAnsi="宋体" w:cs="宋体" w:hint="eastAsia"/>
                <w:szCs w:val="21"/>
              </w:rPr>
              <w:t>高效电袋除尘器</w:t>
            </w:r>
          </w:p>
        </w:tc>
        <w:tc>
          <w:tcPr>
            <w:tcW w:w="1404" w:type="dxa"/>
            <w:tcBorders>
              <w:tl2br w:val="nil"/>
              <w:tr2bl w:val="nil"/>
            </w:tcBorders>
            <w:vAlign w:val="center"/>
          </w:tcPr>
          <w:p w14:paraId="08C64106" w14:textId="77777777" w:rsidR="0004624F" w:rsidRDefault="00000000">
            <w:pPr>
              <w:jc w:val="center"/>
              <w:rPr>
                <w:rFonts w:ascii="宋体" w:eastAsia="宋体" w:hAnsi="宋体" w:cs="宋体"/>
                <w:szCs w:val="21"/>
              </w:rPr>
            </w:pPr>
            <w:r>
              <w:rPr>
                <w:rFonts w:ascii="宋体" w:eastAsia="宋体" w:hAnsi="宋体" w:cs="宋体" w:hint="eastAsia"/>
                <w:szCs w:val="21"/>
              </w:rPr>
              <w:t>烟尘排放浓度/(mg/m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907" w:type="dxa"/>
            <w:tcBorders>
              <w:tl2br w:val="nil"/>
              <w:tr2bl w:val="nil"/>
            </w:tcBorders>
            <w:vAlign w:val="center"/>
          </w:tcPr>
          <w:p w14:paraId="38B93FA6"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3533</w:t>
            </w:r>
          </w:p>
        </w:tc>
        <w:tc>
          <w:tcPr>
            <w:tcW w:w="907" w:type="dxa"/>
            <w:tcBorders>
              <w:tl2br w:val="nil"/>
              <w:tr2bl w:val="nil"/>
            </w:tcBorders>
            <w:vAlign w:val="center"/>
          </w:tcPr>
          <w:p w14:paraId="35CB8D2F"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1.0</w:t>
            </w:r>
            <w:r w:rsidRPr="00CC45E1">
              <w:rPr>
                <w:rFonts w:ascii="Times New Roman" w:hAnsi="Times New Roman" w:cs="Times New Roman"/>
                <w:bCs/>
                <w:szCs w:val="21"/>
              </w:rPr>
              <w:t>ND</w:t>
            </w:r>
            <w:r w:rsidRPr="00CC45E1">
              <w:rPr>
                <w:rFonts w:ascii="宋体" w:eastAsia="宋体" w:hAnsi="宋体" w:cs="宋体" w:hint="eastAsia"/>
                <w:szCs w:val="21"/>
                <w:vertAlign w:val="superscript"/>
              </w:rPr>
              <w:t>①</w:t>
            </w:r>
          </w:p>
        </w:tc>
        <w:tc>
          <w:tcPr>
            <w:tcW w:w="907" w:type="dxa"/>
            <w:tcBorders>
              <w:tl2br w:val="nil"/>
              <w:tr2bl w:val="nil"/>
            </w:tcBorders>
            <w:vAlign w:val="center"/>
          </w:tcPr>
          <w:p w14:paraId="5CF421A9"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3597</w:t>
            </w:r>
          </w:p>
        </w:tc>
        <w:tc>
          <w:tcPr>
            <w:tcW w:w="907" w:type="dxa"/>
            <w:tcBorders>
              <w:tl2br w:val="nil"/>
              <w:tr2bl w:val="nil"/>
            </w:tcBorders>
            <w:vAlign w:val="center"/>
          </w:tcPr>
          <w:p w14:paraId="1CBC2537"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1.0</w:t>
            </w:r>
            <w:r w:rsidRPr="00CC45E1">
              <w:rPr>
                <w:rFonts w:ascii="Times New Roman" w:hAnsi="Times New Roman" w:cs="Times New Roman"/>
                <w:bCs/>
                <w:szCs w:val="21"/>
              </w:rPr>
              <w:t>ND</w:t>
            </w:r>
            <w:r w:rsidRPr="00CC45E1">
              <w:rPr>
                <w:rFonts w:ascii="宋体" w:eastAsia="宋体" w:hAnsi="宋体" w:cs="宋体" w:hint="eastAsia"/>
                <w:szCs w:val="21"/>
                <w:vertAlign w:val="superscript"/>
              </w:rPr>
              <w:t>①</w:t>
            </w:r>
          </w:p>
        </w:tc>
        <w:tc>
          <w:tcPr>
            <w:tcW w:w="907" w:type="dxa"/>
            <w:tcBorders>
              <w:tl2br w:val="nil"/>
              <w:tr2bl w:val="nil"/>
            </w:tcBorders>
            <w:vAlign w:val="center"/>
          </w:tcPr>
          <w:p w14:paraId="78EC7A21"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3678</w:t>
            </w:r>
          </w:p>
        </w:tc>
        <w:tc>
          <w:tcPr>
            <w:tcW w:w="907" w:type="dxa"/>
            <w:tcBorders>
              <w:tl2br w:val="nil"/>
              <w:tr2bl w:val="nil"/>
            </w:tcBorders>
            <w:vAlign w:val="center"/>
          </w:tcPr>
          <w:p w14:paraId="23164B50"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1.0</w:t>
            </w:r>
            <w:r w:rsidRPr="00CC45E1">
              <w:rPr>
                <w:rFonts w:ascii="Times New Roman" w:hAnsi="Times New Roman" w:cs="Times New Roman"/>
                <w:bCs/>
                <w:szCs w:val="21"/>
              </w:rPr>
              <w:t>ND</w:t>
            </w:r>
            <w:r w:rsidRPr="00CC45E1">
              <w:rPr>
                <w:rFonts w:ascii="宋体" w:eastAsia="宋体" w:hAnsi="宋体" w:cs="宋体" w:hint="eastAsia"/>
                <w:szCs w:val="21"/>
                <w:vertAlign w:val="superscript"/>
              </w:rPr>
              <w:t>①</w:t>
            </w:r>
          </w:p>
        </w:tc>
        <w:tc>
          <w:tcPr>
            <w:tcW w:w="907" w:type="dxa"/>
            <w:tcBorders>
              <w:tl2br w:val="nil"/>
              <w:tr2bl w:val="nil"/>
            </w:tcBorders>
            <w:vAlign w:val="center"/>
          </w:tcPr>
          <w:p w14:paraId="2953F157"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3533</w:t>
            </w:r>
          </w:p>
        </w:tc>
        <w:tc>
          <w:tcPr>
            <w:tcW w:w="907" w:type="dxa"/>
            <w:tcBorders>
              <w:tl2br w:val="nil"/>
              <w:tr2bl w:val="nil"/>
            </w:tcBorders>
            <w:vAlign w:val="center"/>
          </w:tcPr>
          <w:p w14:paraId="145E4FB4"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1.0</w:t>
            </w:r>
            <w:r w:rsidRPr="00CC45E1">
              <w:rPr>
                <w:rFonts w:ascii="Times New Roman" w:hAnsi="Times New Roman" w:cs="Times New Roman"/>
                <w:bCs/>
                <w:szCs w:val="21"/>
              </w:rPr>
              <w:t>ND</w:t>
            </w:r>
            <w:r w:rsidRPr="00CC45E1">
              <w:rPr>
                <w:rFonts w:ascii="宋体" w:eastAsia="宋体" w:hAnsi="宋体" w:cs="宋体" w:hint="eastAsia"/>
                <w:szCs w:val="21"/>
                <w:vertAlign w:val="superscript"/>
              </w:rPr>
              <w:t>①</w:t>
            </w:r>
          </w:p>
        </w:tc>
        <w:tc>
          <w:tcPr>
            <w:tcW w:w="907" w:type="dxa"/>
            <w:tcBorders>
              <w:tl2br w:val="nil"/>
              <w:tr2bl w:val="nil"/>
            </w:tcBorders>
            <w:vAlign w:val="center"/>
          </w:tcPr>
          <w:p w14:paraId="01246F9B"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3613</w:t>
            </w:r>
          </w:p>
        </w:tc>
        <w:tc>
          <w:tcPr>
            <w:tcW w:w="907" w:type="dxa"/>
            <w:tcBorders>
              <w:tl2br w:val="nil"/>
              <w:tr2bl w:val="nil"/>
            </w:tcBorders>
            <w:vAlign w:val="center"/>
          </w:tcPr>
          <w:p w14:paraId="6DDA3E29"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1.0</w:t>
            </w:r>
            <w:r w:rsidRPr="00CC45E1">
              <w:rPr>
                <w:rFonts w:ascii="Times New Roman" w:hAnsi="Times New Roman" w:cs="Times New Roman"/>
                <w:bCs/>
                <w:szCs w:val="21"/>
              </w:rPr>
              <w:t>ND</w:t>
            </w:r>
            <w:r w:rsidRPr="00CC45E1">
              <w:rPr>
                <w:rFonts w:ascii="宋体" w:eastAsia="宋体" w:hAnsi="宋体" w:cs="宋体" w:hint="eastAsia"/>
                <w:szCs w:val="21"/>
                <w:vertAlign w:val="superscript"/>
              </w:rPr>
              <w:t>①</w:t>
            </w:r>
          </w:p>
        </w:tc>
        <w:tc>
          <w:tcPr>
            <w:tcW w:w="907" w:type="dxa"/>
            <w:tcBorders>
              <w:tl2br w:val="nil"/>
              <w:tr2bl w:val="nil"/>
            </w:tcBorders>
            <w:vAlign w:val="center"/>
          </w:tcPr>
          <w:p w14:paraId="688F9538"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3598</w:t>
            </w:r>
          </w:p>
        </w:tc>
        <w:tc>
          <w:tcPr>
            <w:tcW w:w="907" w:type="dxa"/>
            <w:tcBorders>
              <w:tl2br w:val="nil"/>
              <w:tr2bl w:val="nil"/>
            </w:tcBorders>
            <w:vAlign w:val="center"/>
          </w:tcPr>
          <w:p w14:paraId="675C6121"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1.0</w:t>
            </w:r>
            <w:r w:rsidRPr="00CC45E1">
              <w:rPr>
                <w:rFonts w:ascii="Times New Roman" w:hAnsi="Times New Roman" w:cs="Times New Roman"/>
                <w:bCs/>
                <w:szCs w:val="21"/>
              </w:rPr>
              <w:t>ND</w:t>
            </w:r>
            <w:r w:rsidRPr="00CC45E1">
              <w:rPr>
                <w:rFonts w:ascii="宋体" w:eastAsia="宋体" w:hAnsi="宋体" w:cs="宋体" w:hint="eastAsia"/>
                <w:szCs w:val="21"/>
                <w:vertAlign w:val="superscript"/>
              </w:rPr>
              <w:t>①</w:t>
            </w:r>
          </w:p>
        </w:tc>
      </w:tr>
      <w:tr w:rsidR="0004624F" w14:paraId="4EDD13AF" w14:textId="77777777">
        <w:trPr>
          <w:trHeight w:val="397"/>
        </w:trPr>
        <w:tc>
          <w:tcPr>
            <w:tcW w:w="787" w:type="dxa"/>
            <w:vMerge/>
            <w:tcBorders>
              <w:tl2br w:val="nil"/>
              <w:tr2bl w:val="nil"/>
            </w:tcBorders>
            <w:vAlign w:val="center"/>
          </w:tcPr>
          <w:p w14:paraId="51D8BCEF" w14:textId="77777777" w:rsidR="0004624F" w:rsidRDefault="0004624F">
            <w:pPr>
              <w:jc w:val="center"/>
              <w:rPr>
                <w:rFonts w:ascii="宋体" w:eastAsia="宋体" w:hAnsi="宋体" w:cs="宋体"/>
                <w:szCs w:val="21"/>
              </w:rPr>
            </w:pPr>
          </w:p>
        </w:tc>
        <w:tc>
          <w:tcPr>
            <w:tcW w:w="889" w:type="dxa"/>
            <w:vMerge/>
            <w:tcBorders>
              <w:tl2br w:val="nil"/>
              <w:tr2bl w:val="nil"/>
            </w:tcBorders>
            <w:vAlign w:val="center"/>
          </w:tcPr>
          <w:p w14:paraId="02D4F4CB" w14:textId="77777777" w:rsidR="0004624F" w:rsidRDefault="0004624F">
            <w:pPr>
              <w:jc w:val="center"/>
              <w:rPr>
                <w:rFonts w:ascii="宋体" w:eastAsia="宋体" w:hAnsi="宋体" w:cs="宋体"/>
                <w:szCs w:val="21"/>
              </w:rPr>
            </w:pPr>
          </w:p>
        </w:tc>
        <w:tc>
          <w:tcPr>
            <w:tcW w:w="1404" w:type="dxa"/>
            <w:tcBorders>
              <w:tl2br w:val="nil"/>
              <w:tr2bl w:val="nil"/>
            </w:tcBorders>
            <w:vAlign w:val="center"/>
          </w:tcPr>
          <w:p w14:paraId="3EBFCCAA" w14:textId="77777777" w:rsidR="0004624F" w:rsidRDefault="00000000">
            <w:pPr>
              <w:jc w:val="center"/>
              <w:rPr>
                <w:rFonts w:ascii="宋体" w:eastAsia="宋体" w:hAnsi="宋体" w:cs="宋体"/>
                <w:szCs w:val="21"/>
              </w:rPr>
            </w:pPr>
            <w:r>
              <w:rPr>
                <w:rFonts w:ascii="宋体" w:eastAsia="宋体" w:hAnsi="宋体" w:cs="宋体" w:hint="eastAsia"/>
                <w:szCs w:val="21"/>
              </w:rPr>
              <w:t>烟尘排放速率/（kg/h）</w:t>
            </w:r>
          </w:p>
        </w:tc>
        <w:tc>
          <w:tcPr>
            <w:tcW w:w="907" w:type="dxa"/>
            <w:tcBorders>
              <w:tl2br w:val="nil"/>
              <w:tr2bl w:val="nil"/>
            </w:tcBorders>
            <w:vAlign w:val="center"/>
          </w:tcPr>
          <w:p w14:paraId="5F1B6316" w14:textId="77777777" w:rsidR="0004624F" w:rsidRPr="00CC45E1" w:rsidRDefault="00000000">
            <w:pPr>
              <w:jc w:val="center"/>
              <w:rPr>
                <w:rFonts w:ascii="Times New Roman" w:eastAsia="宋体" w:hAnsi="Times New Roman" w:cs="Times New Roman"/>
                <w:szCs w:val="21"/>
                <w:highlight w:val="yellow"/>
              </w:rPr>
            </w:pPr>
            <w:r w:rsidRPr="00CC45E1">
              <w:rPr>
                <w:rFonts w:ascii="Times New Roman" w:eastAsia="宋体" w:hAnsi="Times New Roman" w:cs="Times New Roman"/>
                <w:szCs w:val="21"/>
              </w:rPr>
              <w:t>1394</w:t>
            </w:r>
          </w:p>
        </w:tc>
        <w:tc>
          <w:tcPr>
            <w:tcW w:w="907" w:type="dxa"/>
            <w:tcBorders>
              <w:tl2br w:val="nil"/>
              <w:tr2bl w:val="nil"/>
            </w:tcBorders>
            <w:vAlign w:val="center"/>
          </w:tcPr>
          <w:p w14:paraId="38B51EDB" w14:textId="41829A16" w:rsidR="0004624F" w:rsidRPr="00CC45E1" w:rsidRDefault="00C43935">
            <w:pPr>
              <w:jc w:val="center"/>
              <w:rPr>
                <w:rFonts w:ascii="Times New Roman" w:eastAsia="宋体" w:hAnsi="Times New Roman" w:cs="Times New Roman"/>
                <w:szCs w:val="21"/>
                <w:highlight w:val="yellow"/>
              </w:rPr>
            </w:pPr>
            <w:r>
              <w:rPr>
                <w:rFonts w:ascii="Times New Roman" w:eastAsia="宋体" w:hAnsi="Times New Roman" w:cs="Times New Roman"/>
                <w:szCs w:val="21"/>
              </w:rPr>
              <w:t>0.17864</w:t>
            </w:r>
          </w:p>
        </w:tc>
        <w:tc>
          <w:tcPr>
            <w:tcW w:w="907" w:type="dxa"/>
            <w:tcBorders>
              <w:tl2br w:val="nil"/>
              <w:tr2bl w:val="nil"/>
            </w:tcBorders>
            <w:vAlign w:val="center"/>
          </w:tcPr>
          <w:p w14:paraId="176D8590" w14:textId="77777777" w:rsidR="0004624F" w:rsidRPr="00CC45E1" w:rsidRDefault="00000000">
            <w:pPr>
              <w:jc w:val="center"/>
              <w:rPr>
                <w:rFonts w:ascii="Times New Roman" w:eastAsia="宋体" w:hAnsi="Times New Roman" w:cs="Times New Roman"/>
                <w:szCs w:val="21"/>
                <w:highlight w:val="yellow"/>
              </w:rPr>
            </w:pPr>
            <w:r w:rsidRPr="00CC45E1">
              <w:rPr>
                <w:rFonts w:ascii="Times New Roman" w:eastAsia="宋体" w:hAnsi="Times New Roman" w:cs="Times New Roman"/>
                <w:szCs w:val="21"/>
              </w:rPr>
              <w:t>1393</w:t>
            </w:r>
          </w:p>
        </w:tc>
        <w:tc>
          <w:tcPr>
            <w:tcW w:w="907" w:type="dxa"/>
            <w:tcBorders>
              <w:tl2br w:val="nil"/>
              <w:tr2bl w:val="nil"/>
            </w:tcBorders>
            <w:vAlign w:val="center"/>
          </w:tcPr>
          <w:p w14:paraId="5FA99C29" w14:textId="59B3FC3A" w:rsidR="0004624F" w:rsidRPr="00CC45E1" w:rsidRDefault="00C43935">
            <w:pPr>
              <w:jc w:val="center"/>
              <w:rPr>
                <w:rFonts w:ascii="Times New Roman" w:eastAsia="宋体" w:hAnsi="Times New Roman" w:cs="Times New Roman"/>
                <w:szCs w:val="21"/>
                <w:highlight w:val="yellow"/>
              </w:rPr>
            </w:pPr>
            <w:r>
              <w:rPr>
                <w:rFonts w:ascii="Times New Roman" w:eastAsia="宋体" w:hAnsi="Times New Roman" w:cs="Times New Roman"/>
                <w:szCs w:val="21"/>
              </w:rPr>
              <w:t>0.17413</w:t>
            </w:r>
          </w:p>
        </w:tc>
        <w:tc>
          <w:tcPr>
            <w:tcW w:w="907" w:type="dxa"/>
            <w:tcBorders>
              <w:tl2br w:val="nil"/>
              <w:tr2bl w:val="nil"/>
            </w:tcBorders>
            <w:vAlign w:val="center"/>
          </w:tcPr>
          <w:p w14:paraId="08D8A93D" w14:textId="77777777" w:rsidR="0004624F" w:rsidRPr="00CC45E1" w:rsidRDefault="00000000">
            <w:pPr>
              <w:jc w:val="center"/>
              <w:rPr>
                <w:rFonts w:ascii="Times New Roman" w:eastAsia="宋体" w:hAnsi="Times New Roman" w:cs="Times New Roman"/>
                <w:szCs w:val="21"/>
                <w:highlight w:val="yellow"/>
              </w:rPr>
            </w:pPr>
            <w:r w:rsidRPr="00CC45E1">
              <w:rPr>
                <w:rFonts w:ascii="Times New Roman" w:eastAsia="宋体" w:hAnsi="Times New Roman" w:cs="Times New Roman"/>
                <w:szCs w:val="21"/>
              </w:rPr>
              <w:t>1342</w:t>
            </w:r>
          </w:p>
        </w:tc>
        <w:tc>
          <w:tcPr>
            <w:tcW w:w="907" w:type="dxa"/>
            <w:tcBorders>
              <w:tl2br w:val="nil"/>
              <w:tr2bl w:val="nil"/>
            </w:tcBorders>
            <w:vAlign w:val="center"/>
          </w:tcPr>
          <w:p w14:paraId="7AE1428D" w14:textId="265FBFE2" w:rsidR="0004624F" w:rsidRPr="00CC45E1" w:rsidRDefault="00C43935">
            <w:pPr>
              <w:jc w:val="center"/>
              <w:rPr>
                <w:rFonts w:ascii="Times New Roman" w:eastAsia="宋体" w:hAnsi="Times New Roman" w:cs="Times New Roman"/>
                <w:szCs w:val="21"/>
                <w:highlight w:val="yellow"/>
              </w:rPr>
            </w:pPr>
            <w:r>
              <w:rPr>
                <w:rFonts w:ascii="Times New Roman" w:eastAsia="宋体" w:hAnsi="Times New Roman" w:cs="Times New Roman"/>
                <w:szCs w:val="21"/>
              </w:rPr>
              <w:t>0.17095</w:t>
            </w:r>
          </w:p>
        </w:tc>
        <w:tc>
          <w:tcPr>
            <w:tcW w:w="907" w:type="dxa"/>
            <w:tcBorders>
              <w:tl2br w:val="nil"/>
              <w:tr2bl w:val="nil"/>
            </w:tcBorders>
            <w:vAlign w:val="center"/>
          </w:tcPr>
          <w:p w14:paraId="2EC320AC" w14:textId="77777777" w:rsidR="0004624F" w:rsidRPr="00CC45E1" w:rsidRDefault="00000000">
            <w:pPr>
              <w:jc w:val="center"/>
              <w:rPr>
                <w:rFonts w:ascii="Times New Roman" w:eastAsia="宋体" w:hAnsi="Times New Roman" w:cs="Times New Roman"/>
                <w:szCs w:val="21"/>
                <w:highlight w:val="yellow"/>
              </w:rPr>
            </w:pPr>
            <w:r w:rsidRPr="00CC45E1">
              <w:rPr>
                <w:rFonts w:ascii="Times New Roman" w:eastAsia="宋体" w:hAnsi="Times New Roman" w:cs="Times New Roman"/>
                <w:szCs w:val="21"/>
              </w:rPr>
              <w:t>1315</w:t>
            </w:r>
          </w:p>
        </w:tc>
        <w:tc>
          <w:tcPr>
            <w:tcW w:w="907" w:type="dxa"/>
            <w:tcBorders>
              <w:tl2br w:val="nil"/>
              <w:tr2bl w:val="nil"/>
            </w:tcBorders>
            <w:vAlign w:val="center"/>
          </w:tcPr>
          <w:p w14:paraId="0EC92D4C" w14:textId="13ABC94A" w:rsidR="0004624F" w:rsidRPr="00CC45E1" w:rsidRDefault="00C43935">
            <w:pPr>
              <w:jc w:val="center"/>
              <w:rPr>
                <w:rFonts w:ascii="Times New Roman" w:eastAsia="宋体" w:hAnsi="Times New Roman" w:cs="Times New Roman"/>
                <w:szCs w:val="21"/>
                <w:highlight w:val="yellow"/>
              </w:rPr>
            </w:pPr>
            <w:r>
              <w:rPr>
                <w:rFonts w:ascii="Times New Roman" w:eastAsia="宋体" w:hAnsi="Times New Roman" w:cs="Times New Roman"/>
                <w:szCs w:val="21"/>
              </w:rPr>
              <w:t>0.17669</w:t>
            </w:r>
          </w:p>
        </w:tc>
        <w:tc>
          <w:tcPr>
            <w:tcW w:w="907" w:type="dxa"/>
            <w:tcBorders>
              <w:tl2br w:val="nil"/>
              <w:tr2bl w:val="nil"/>
            </w:tcBorders>
            <w:vAlign w:val="center"/>
          </w:tcPr>
          <w:p w14:paraId="56DB62AC" w14:textId="77777777" w:rsidR="0004624F" w:rsidRPr="00CC45E1" w:rsidRDefault="00000000">
            <w:pPr>
              <w:jc w:val="center"/>
              <w:rPr>
                <w:rFonts w:ascii="Times New Roman" w:eastAsia="宋体" w:hAnsi="Times New Roman" w:cs="Times New Roman"/>
                <w:szCs w:val="21"/>
                <w:highlight w:val="yellow"/>
              </w:rPr>
            </w:pPr>
            <w:r w:rsidRPr="00CC45E1">
              <w:rPr>
                <w:rFonts w:ascii="Times New Roman" w:eastAsia="宋体" w:hAnsi="Times New Roman" w:cs="Times New Roman"/>
                <w:szCs w:val="21"/>
              </w:rPr>
              <w:t>1302</w:t>
            </w:r>
          </w:p>
        </w:tc>
        <w:tc>
          <w:tcPr>
            <w:tcW w:w="907" w:type="dxa"/>
            <w:tcBorders>
              <w:tl2br w:val="nil"/>
              <w:tr2bl w:val="nil"/>
            </w:tcBorders>
            <w:vAlign w:val="center"/>
          </w:tcPr>
          <w:p w14:paraId="396544D0" w14:textId="6581BE16" w:rsidR="0004624F" w:rsidRPr="00CC45E1" w:rsidRDefault="00C43935">
            <w:pPr>
              <w:jc w:val="center"/>
              <w:rPr>
                <w:rFonts w:ascii="Times New Roman" w:eastAsia="宋体" w:hAnsi="Times New Roman" w:cs="Times New Roman"/>
                <w:szCs w:val="21"/>
                <w:highlight w:val="yellow"/>
              </w:rPr>
            </w:pPr>
            <w:r>
              <w:rPr>
                <w:rFonts w:ascii="Times New Roman" w:eastAsia="宋体" w:hAnsi="Times New Roman" w:cs="Times New Roman"/>
                <w:szCs w:val="21"/>
              </w:rPr>
              <w:t>0.1755</w:t>
            </w:r>
          </w:p>
        </w:tc>
        <w:tc>
          <w:tcPr>
            <w:tcW w:w="907" w:type="dxa"/>
            <w:tcBorders>
              <w:tl2br w:val="nil"/>
              <w:tr2bl w:val="nil"/>
            </w:tcBorders>
            <w:vAlign w:val="center"/>
          </w:tcPr>
          <w:p w14:paraId="7D0DC1B7" w14:textId="77777777" w:rsidR="0004624F" w:rsidRPr="00CC45E1" w:rsidRDefault="00000000">
            <w:pPr>
              <w:jc w:val="center"/>
              <w:rPr>
                <w:rFonts w:ascii="Times New Roman" w:eastAsia="宋体" w:hAnsi="Times New Roman" w:cs="Times New Roman"/>
                <w:szCs w:val="21"/>
                <w:highlight w:val="yellow"/>
              </w:rPr>
            </w:pPr>
            <w:r w:rsidRPr="00CC45E1">
              <w:rPr>
                <w:rFonts w:ascii="Times New Roman" w:eastAsia="宋体" w:hAnsi="Times New Roman" w:cs="Times New Roman"/>
                <w:szCs w:val="21"/>
              </w:rPr>
              <w:t>1346</w:t>
            </w:r>
          </w:p>
        </w:tc>
        <w:tc>
          <w:tcPr>
            <w:tcW w:w="907" w:type="dxa"/>
            <w:tcBorders>
              <w:tl2br w:val="nil"/>
              <w:tr2bl w:val="nil"/>
            </w:tcBorders>
            <w:vAlign w:val="center"/>
          </w:tcPr>
          <w:p w14:paraId="13CD87BD" w14:textId="26B8EFED" w:rsidR="0004624F" w:rsidRPr="00CC45E1" w:rsidRDefault="00C43935">
            <w:pPr>
              <w:jc w:val="center"/>
              <w:rPr>
                <w:rFonts w:ascii="Times New Roman" w:eastAsia="宋体" w:hAnsi="Times New Roman" w:cs="Times New Roman"/>
                <w:szCs w:val="21"/>
                <w:highlight w:val="yellow"/>
              </w:rPr>
            </w:pPr>
            <w:r>
              <w:rPr>
                <w:rFonts w:ascii="Times New Roman" w:eastAsia="宋体" w:hAnsi="Times New Roman" w:cs="Times New Roman"/>
                <w:szCs w:val="21"/>
              </w:rPr>
              <w:t>0.17407</w:t>
            </w:r>
          </w:p>
        </w:tc>
      </w:tr>
      <w:tr w:rsidR="0004624F" w14:paraId="732D5D66" w14:textId="77777777">
        <w:trPr>
          <w:trHeight w:val="397"/>
        </w:trPr>
        <w:tc>
          <w:tcPr>
            <w:tcW w:w="787" w:type="dxa"/>
            <w:vMerge/>
            <w:tcBorders>
              <w:tl2br w:val="nil"/>
              <w:tr2bl w:val="nil"/>
            </w:tcBorders>
            <w:vAlign w:val="center"/>
          </w:tcPr>
          <w:p w14:paraId="1248F8FE" w14:textId="77777777" w:rsidR="0004624F" w:rsidRDefault="0004624F">
            <w:pPr>
              <w:jc w:val="center"/>
              <w:rPr>
                <w:rFonts w:ascii="宋体" w:eastAsia="宋体" w:hAnsi="宋体" w:cs="宋体"/>
                <w:szCs w:val="21"/>
              </w:rPr>
            </w:pPr>
          </w:p>
        </w:tc>
        <w:tc>
          <w:tcPr>
            <w:tcW w:w="889" w:type="dxa"/>
            <w:vMerge/>
            <w:tcBorders>
              <w:tl2br w:val="nil"/>
              <w:tr2bl w:val="nil"/>
            </w:tcBorders>
            <w:vAlign w:val="center"/>
          </w:tcPr>
          <w:p w14:paraId="1484E8A4" w14:textId="77777777" w:rsidR="0004624F" w:rsidRDefault="0004624F">
            <w:pPr>
              <w:jc w:val="center"/>
              <w:rPr>
                <w:rFonts w:ascii="宋体" w:eastAsia="宋体" w:hAnsi="宋体" w:cs="宋体"/>
                <w:szCs w:val="21"/>
              </w:rPr>
            </w:pPr>
          </w:p>
        </w:tc>
        <w:tc>
          <w:tcPr>
            <w:tcW w:w="1404" w:type="dxa"/>
            <w:tcBorders>
              <w:tl2br w:val="nil"/>
              <w:tr2bl w:val="nil"/>
            </w:tcBorders>
            <w:vAlign w:val="center"/>
          </w:tcPr>
          <w:p w14:paraId="49DD902D" w14:textId="77777777" w:rsidR="0004624F" w:rsidRDefault="00000000">
            <w:pPr>
              <w:jc w:val="center"/>
              <w:rPr>
                <w:rFonts w:ascii="宋体" w:eastAsia="宋体" w:hAnsi="宋体" w:cs="宋体"/>
                <w:szCs w:val="21"/>
              </w:rPr>
            </w:pPr>
            <w:r>
              <w:rPr>
                <w:rFonts w:ascii="宋体" w:eastAsia="宋体" w:hAnsi="宋体" w:cs="宋体" w:hint="eastAsia"/>
                <w:szCs w:val="21"/>
              </w:rPr>
              <w:t>除尘效率/%</w:t>
            </w:r>
          </w:p>
        </w:tc>
        <w:tc>
          <w:tcPr>
            <w:tcW w:w="1814" w:type="dxa"/>
            <w:gridSpan w:val="2"/>
            <w:tcBorders>
              <w:tl2br w:val="nil"/>
              <w:tr2bl w:val="nil"/>
            </w:tcBorders>
            <w:vAlign w:val="center"/>
          </w:tcPr>
          <w:p w14:paraId="53F0FBD1" w14:textId="364036C2"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99.98</w:t>
            </w:r>
            <w:r w:rsidR="00C43935">
              <w:rPr>
                <w:rFonts w:ascii="Times New Roman" w:eastAsia="宋体" w:hAnsi="Times New Roman" w:cs="Times New Roman"/>
                <w:szCs w:val="21"/>
              </w:rPr>
              <w:t>7</w:t>
            </w:r>
            <w:r w:rsidRPr="00CC45E1">
              <w:rPr>
                <w:rFonts w:ascii="Times New Roman" w:eastAsia="宋体" w:hAnsi="Times New Roman" w:cs="Times New Roman"/>
                <w:szCs w:val="21"/>
              </w:rPr>
              <w:t>%</w:t>
            </w:r>
          </w:p>
        </w:tc>
        <w:tc>
          <w:tcPr>
            <w:tcW w:w="1814" w:type="dxa"/>
            <w:gridSpan w:val="2"/>
            <w:tcBorders>
              <w:tl2br w:val="nil"/>
              <w:tr2bl w:val="nil"/>
            </w:tcBorders>
            <w:vAlign w:val="center"/>
          </w:tcPr>
          <w:p w14:paraId="5EF96939" w14:textId="5881916F"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99.98</w:t>
            </w:r>
            <w:r w:rsidR="00C43935">
              <w:rPr>
                <w:rFonts w:ascii="Times New Roman" w:eastAsia="宋体" w:hAnsi="Times New Roman" w:cs="Times New Roman"/>
                <w:szCs w:val="21"/>
              </w:rPr>
              <w:t>7</w:t>
            </w:r>
            <w:r w:rsidRPr="00CC45E1">
              <w:rPr>
                <w:rFonts w:ascii="Times New Roman" w:eastAsia="宋体" w:hAnsi="Times New Roman" w:cs="Times New Roman"/>
                <w:szCs w:val="21"/>
              </w:rPr>
              <w:t>%</w:t>
            </w:r>
          </w:p>
        </w:tc>
        <w:tc>
          <w:tcPr>
            <w:tcW w:w="1814" w:type="dxa"/>
            <w:gridSpan w:val="2"/>
            <w:tcBorders>
              <w:tl2br w:val="nil"/>
              <w:tr2bl w:val="nil"/>
            </w:tcBorders>
            <w:vAlign w:val="center"/>
          </w:tcPr>
          <w:p w14:paraId="2146A9EB" w14:textId="7DB52ACF"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99.</w:t>
            </w:r>
            <w:r w:rsidR="00C43935">
              <w:rPr>
                <w:rFonts w:ascii="Times New Roman" w:eastAsia="宋体" w:hAnsi="Times New Roman" w:cs="Times New Roman"/>
                <w:szCs w:val="21"/>
              </w:rPr>
              <w:t>987</w:t>
            </w:r>
            <w:r w:rsidRPr="00CC45E1">
              <w:rPr>
                <w:rFonts w:ascii="Times New Roman" w:eastAsia="宋体" w:hAnsi="Times New Roman" w:cs="Times New Roman"/>
                <w:szCs w:val="21"/>
              </w:rPr>
              <w:t>%</w:t>
            </w:r>
          </w:p>
        </w:tc>
        <w:tc>
          <w:tcPr>
            <w:tcW w:w="1814" w:type="dxa"/>
            <w:gridSpan w:val="2"/>
            <w:tcBorders>
              <w:tl2br w:val="nil"/>
              <w:tr2bl w:val="nil"/>
            </w:tcBorders>
            <w:vAlign w:val="center"/>
          </w:tcPr>
          <w:p w14:paraId="2EF159AA" w14:textId="4AD8FA72"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99.98</w:t>
            </w:r>
            <w:r w:rsidR="00C43935">
              <w:rPr>
                <w:rFonts w:ascii="Times New Roman" w:eastAsia="宋体" w:hAnsi="Times New Roman" w:cs="Times New Roman"/>
                <w:szCs w:val="21"/>
              </w:rPr>
              <w:t>7</w:t>
            </w:r>
            <w:r w:rsidRPr="00CC45E1">
              <w:rPr>
                <w:rFonts w:ascii="Times New Roman" w:eastAsia="宋体" w:hAnsi="Times New Roman" w:cs="Times New Roman"/>
                <w:szCs w:val="21"/>
              </w:rPr>
              <w:t>%</w:t>
            </w:r>
          </w:p>
        </w:tc>
        <w:tc>
          <w:tcPr>
            <w:tcW w:w="1814" w:type="dxa"/>
            <w:gridSpan w:val="2"/>
            <w:tcBorders>
              <w:tl2br w:val="nil"/>
              <w:tr2bl w:val="nil"/>
            </w:tcBorders>
            <w:vAlign w:val="center"/>
          </w:tcPr>
          <w:p w14:paraId="7C09988F" w14:textId="143EF575"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99.98</w:t>
            </w:r>
            <w:r w:rsidR="00C43935">
              <w:rPr>
                <w:rFonts w:ascii="Times New Roman" w:eastAsia="宋体" w:hAnsi="Times New Roman" w:cs="Times New Roman"/>
                <w:szCs w:val="21"/>
              </w:rPr>
              <w:t>7</w:t>
            </w:r>
            <w:r w:rsidRPr="00CC45E1">
              <w:rPr>
                <w:rFonts w:ascii="Times New Roman" w:eastAsia="宋体" w:hAnsi="Times New Roman" w:cs="Times New Roman"/>
                <w:szCs w:val="21"/>
              </w:rPr>
              <w:t>%</w:t>
            </w:r>
          </w:p>
        </w:tc>
        <w:tc>
          <w:tcPr>
            <w:tcW w:w="1814" w:type="dxa"/>
            <w:gridSpan w:val="2"/>
            <w:tcBorders>
              <w:tl2br w:val="nil"/>
              <w:tr2bl w:val="nil"/>
            </w:tcBorders>
            <w:vAlign w:val="center"/>
          </w:tcPr>
          <w:p w14:paraId="172EA2EF" w14:textId="6A009B50"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99.98</w:t>
            </w:r>
            <w:r w:rsidR="00C43935">
              <w:rPr>
                <w:rFonts w:ascii="Times New Roman" w:eastAsia="宋体" w:hAnsi="Times New Roman" w:cs="Times New Roman"/>
                <w:szCs w:val="21"/>
              </w:rPr>
              <w:t>7</w:t>
            </w:r>
            <w:r w:rsidRPr="00CC45E1">
              <w:rPr>
                <w:rFonts w:ascii="Times New Roman" w:eastAsia="宋体" w:hAnsi="Times New Roman" w:cs="Times New Roman"/>
                <w:szCs w:val="21"/>
              </w:rPr>
              <w:t>%</w:t>
            </w:r>
          </w:p>
        </w:tc>
      </w:tr>
      <w:tr w:rsidR="0004624F" w14:paraId="6090428E" w14:textId="77777777">
        <w:trPr>
          <w:trHeight w:val="397"/>
        </w:trPr>
        <w:tc>
          <w:tcPr>
            <w:tcW w:w="787" w:type="dxa"/>
            <w:vMerge/>
            <w:tcBorders>
              <w:tl2br w:val="nil"/>
              <w:tr2bl w:val="nil"/>
            </w:tcBorders>
            <w:vAlign w:val="center"/>
          </w:tcPr>
          <w:p w14:paraId="2E650333" w14:textId="77777777" w:rsidR="0004624F" w:rsidRDefault="0004624F">
            <w:pPr>
              <w:jc w:val="center"/>
              <w:rPr>
                <w:rFonts w:ascii="宋体" w:eastAsia="宋体" w:hAnsi="宋体" w:cs="宋体"/>
                <w:szCs w:val="21"/>
              </w:rPr>
            </w:pPr>
          </w:p>
        </w:tc>
        <w:tc>
          <w:tcPr>
            <w:tcW w:w="889" w:type="dxa"/>
            <w:vMerge w:val="restart"/>
            <w:tcBorders>
              <w:tl2br w:val="nil"/>
              <w:tr2bl w:val="nil"/>
            </w:tcBorders>
            <w:vAlign w:val="center"/>
          </w:tcPr>
          <w:p w14:paraId="743879CA" w14:textId="77777777" w:rsidR="0004624F" w:rsidRDefault="00000000">
            <w:pPr>
              <w:jc w:val="center"/>
              <w:rPr>
                <w:rFonts w:ascii="宋体" w:eastAsia="宋体" w:hAnsi="宋体" w:cs="宋体"/>
                <w:szCs w:val="21"/>
              </w:rPr>
            </w:pPr>
            <w:r>
              <w:rPr>
                <w:rFonts w:ascii="宋体" w:eastAsia="宋体" w:hAnsi="宋体" w:cs="宋体" w:hint="eastAsia"/>
                <w:szCs w:val="21"/>
              </w:rPr>
              <w:t>炉外石灰石-石膏湿法脱硫器</w:t>
            </w:r>
          </w:p>
        </w:tc>
        <w:tc>
          <w:tcPr>
            <w:tcW w:w="1404" w:type="dxa"/>
            <w:tcBorders>
              <w:tl2br w:val="nil"/>
              <w:tr2bl w:val="nil"/>
            </w:tcBorders>
            <w:vAlign w:val="center"/>
          </w:tcPr>
          <w:p w14:paraId="35A5386A" w14:textId="77777777" w:rsidR="0004624F" w:rsidRDefault="00000000">
            <w:pPr>
              <w:jc w:val="center"/>
              <w:rPr>
                <w:rFonts w:ascii="宋体" w:eastAsia="宋体" w:hAnsi="宋体" w:cs="宋体"/>
                <w:szCs w:val="21"/>
              </w:rPr>
            </w:pPr>
            <w:r>
              <w:rPr>
                <w:rFonts w:ascii="宋体" w:eastAsia="宋体" w:hAnsi="宋体" w:cs="宋体" w:hint="eastAsia"/>
                <w:szCs w:val="21"/>
              </w:rPr>
              <w:t>SO</w:t>
            </w:r>
            <w:r>
              <w:rPr>
                <w:rFonts w:ascii="宋体" w:eastAsia="宋体" w:hAnsi="宋体" w:cs="宋体" w:hint="eastAsia"/>
                <w:szCs w:val="21"/>
                <w:vertAlign w:val="subscript"/>
              </w:rPr>
              <w:t>2</w:t>
            </w:r>
            <w:r>
              <w:rPr>
                <w:rFonts w:ascii="宋体" w:eastAsia="宋体" w:hAnsi="宋体" w:cs="宋体" w:hint="eastAsia"/>
                <w:szCs w:val="21"/>
              </w:rPr>
              <w:t>排放浓度/(mg/m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907" w:type="dxa"/>
            <w:tcBorders>
              <w:tl2br w:val="nil"/>
              <w:tr2bl w:val="nil"/>
            </w:tcBorders>
            <w:vAlign w:val="center"/>
          </w:tcPr>
          <w:p w14:paraId="1E720211"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1100</w:t>
            </w:r>
          </w:p>
        </w:tc>
        <w:tc>
          <w:tcPr>
            <w:tcW w:w="907" w:type="dxa"/>
            <w:tcBorders>
              <w:tl2br w:val="nil"/>
              <w:tr2bl w:val="nil"/>
            </w:tcBorders>
            <w:vAlign w:val="center"/>
          </w:tcPr>
          <w:p w14:paraId="16C60B90"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11.6</w:t>
            </w:r>
          </w:p>
        </w:tc>
        <w:tc>
          <w:tcPr>
            <w:tcW w:w="907" w:type="dxa"/>
            <w:tcBorders>
              <w:tl2br w:val="nil"/>
              <w:tr2bl w:val="nil"/>
            </w:tcBorders>
            <w:vAlign w:val="center"/>
          </w:tcPr>
          <w:p w14:paraId="46B64E6E"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1138</w:t>
            </w:r>
          </w:p>
        </w:tc>
        <w:tc>
          <w:tcPr>
            <w:tcW w:w="907" w:type="dxa"/>
            <w:tcBorders>
              <w:tl2br w:val="nil"/>
              <w:tr2bl w:val="nil"/>
            </w:tcBorders>
            <w:vAlign w:val="center"/>
          </w:tcPr>
          <w:p w14:paraId="5AEBB7DD"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8.6</w:t>
            </w:r>
          </w:p>
        </w:tc>
        <w:tc>
          <w:tcPr>
            <w:tcW w:w="907" w:type="dxa"/>
            <w:tcBorders>
              <w:tl2br w:val="nil"/>
              <w:tr2bl w:val="nil"/>
            </w:tcBorders>
            <w:vAlign w:val="center"/>
          </w:tcPr>
          <w:p w14:paraId="1FF97453"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1210</w:t>
            </w:r>
          </w:p>
        </w:tc>
        <w:tc>
          <w:tcPr>
            <w:tcW w:w="907" w:type="dxa"/>
            <w:tcBorders>
              <w:tl2br w:val="nil"/>
              <w:tr2bl w:val="nil"/>
            </w:tcBorders>
            <w:vAlign w:val="center"/>
          </w:tcPr>
          <w:p w14:paraId="3FF0623A"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11.3</w:t>
            </w:r>
          </w:p>
        </w:tc>
        <w:tc>
          <w:tcPr>
            <w:tcW w:w="907" w:type="dxa"/>
            <w:tcBorders>
              <w:tl2br w:val="nil"/>
              <w:tr2bl w:val="nil"/>
            </w:tcBorders>
            <w:vAlign w:val="center"/>
          </w:tcPr>
          <w:p w14:paraId="03F52F41"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1174</w:t>
            </w:r>
          </w:p>
        </w:tc>
        <w:tc>
          <w:tcPr>
            <w:tcW w:w="907" w:type="dxa"/>
            <w:tcBorders>
              <w:tl2br w:val="nil"/>
              <w:tr2bl w:val="nil"/>
            </w:tcBorders>
            <w:vAlign w:val="center"/>
          </w:tcPr>
          <w:p w14:paraId="70227E77"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13.1</w:t>
            </w:r>
          </w:p>
        </w:tc>
        <w:tc>
          <w:tcPr>
            <w:tcW w:w="907" w:type="dxa"/>
            <w:tcBorders>
              <w:tl2br w:val="nil"/>
              <w:tr2bl w:val="nil"/>
            </w:tcBorders>
            <w:vAlign w:val="center"/>
          </w:tcPr>
          <w:p w14:paraId="765AA1B9"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1135</w:t>
            </w:r>
          </w:p>
        </w:tc>
        <w:tc>
          <w:tcPr>
            <w:tcW w:w="907" w:type="dxa"/>
            <w:tcBorders>
              <w:tl2br w:val="nil"/>
              <w:tr2bl w:val="nil"/>
            </w:tcBorders>
            <w:vAlign w:val="center"/>
          </w:tcPr>
          <w:p w14:paraId="0DFB3836"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11.0</w:t>
            </w:r>
          </w:p>
        </w:tc>
        <w:tc>
          <w:tcPr>
            <w:tcW w:w="907" w:type="dxa"/>
            <w:tcBorders>
              <w:tl2br w:val="nil"/>
              <w:tr2bl w:val="nil"/>
            </w:tcBorders>
            <w:vAlign w:val="center"/>
          </w:tcPr>
          <w:p w14:paraId="79A828C9"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1252</w:t>
            </w:r>
          </w:p>
        </w:tc>
        <w:tc>
          <w:tcPr>
            <w:tcW w:w="907" w:type="dxa"/>
            <w:tcBorders>
              <w:tl2br w:val="nil"/>
              <w:tr2bl w:val="nil"/>
            </w:tcBorders>
            <w:vAlign w:val="center"/>
          </w:tcPr>
          <w:p w14:paraId="43319790"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11.6</w:t>
            </w:r>
          </w:p>
        </w:tc>
      </w:tr>
      <w:tr w:rsidR="0004624F" w14:paraId="37ECA7A7" w14:textId="77777777">
        <w:trPr>
          <w:trHeight w:val="397"/>
        </w:trPr>
        <w:tc>
          <w:tcPr>
            <w:tcW w:w="787" w:type="dxa"/>
            <w:vMerge/>
            <w:tcBorders>
              <w:tl2br w:val="nil"/>
              <w:tr2bl w:val="nil"/>
            </w:tcBorders>
            <w:vAlign w:val="center"/>
          </w:tcPr>
          <w:p w14:paraId="19563A39" w14:textId="77777777" w:rsidR="0004624F" w:rsidRDefault="0004624F">
            <w:pPr>
              <w:jc w:val="center"/>
              <w:rPr>
                <w:rFonts w:ascii="宋体" w:eastAsia="宋体" w:hAnsi="宋体" w:cs="宋体"/>
                <w:szCs w:val="21"/>
              </w:rPr>
            </w:pPr>
          </w:p>
        </w:tc>
        <w:tc>
          <w:tcPr>
            <w:tcW w:w="889" w:type="dxa"/>
            <w:vMerge/>
            <w:tcBorders>
              <w:tl2br w:val="nil"/>
              <w:tr2bl w:val="nil"/>
            </w:tcBorders>
            <w:vAlign w:val="center"/>
          </w:tcPr>
          <w:p w14:paraId="1C04611E" w14:textId="77777777" w:rsidR="0004624F" w:rsidRDefault="0004624F">
            <w:pPr>
              <w:jc w:val="center"/>
              <w:rPr>
                <w:rFonts w:ascii="宋体" w:eastAsia="宋体" w:hAnsi="宋体" w:cs="宋体"/>
                <w:szCs w:val="21"/>
              </w:rPr>
            </w:pPr>
          </w:p>
        </w:tc>
        <w:tc>
          <w:tcPr>
            <w:tcW w:w="1404" w:type="dxa"/>
            <w:tcBorders>
              <w:tl2br w:val="nil"/>
              <w:tr2bl w:val="nil"/>
            </w:tcBorders>
            <w:vAlign w:val="center"/>
          </w:tcPr>
          <w:p w14:paraId="6F0E8F84" w14:textId="77777777" w:rsidR="0004624F" w:rsidRDefault="00000000">
            <w:pPr>
              <w:jc w:val="center"/>
              <w:rPr>
                <w:rFonts w:ascii="宋体" w:eastAsia="宋体" w:hAnsi="宋体" w:cs="宋体"/>
                <w:szCs w:val="21"/>
              </w:rPr>
            </w:pPr>
            <w:r>
              <w:rPr>
                <w:rFonts w:ascii="宋体" w:eastAsia="宋体" w:hAnsi="宋体" w:cs="宋体" w:hint="eastAsia"/>
                <w:szCs w:val="21"/>
              </w:rPr>
              <w:t>SO</w:t>
            </w:r>
            <w:r>
              <w:rPr>
                <w:rFonts w:ascii="宋体" w:eastAsia="宋体" w:hAnsi="宋体" w:cs="宋体" w:hint="eastAsia"/>
                <w:szCs w:val="21"/>
                <w:vertAlign w:val="subscript"/>
              </w:rPr>
              <w:t>2</w:t>
            </w:r>
            <w:r>
              <w:rPr>
                <w:rFonts w:ascii="宋体" w:eastAsia="宋体" w:hAnsi="宋体" w:cs="宋体" w:hint="eastAsia"/>
                <w:szCs w:val="21"/>
              </w:rPr>
              <w:t>排放速率/（kg/h）</w:t>
            </w:r>
          </w:p>
        </w:tc>
        <w:tc>
          <w:tcPr>
            <w:tcW w:w="907" w:type="dxa"/>
            <w:tcBorders>
              <w:tl2br w:val="nil"/>
              <w:tr2bl w:val="nil"/>
            </w:tcBorders>
            <w:vAlign w:val="center"/>
          </w:tcPr>
          <w:p w14:paraId="1CA4B012"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447</w:t>
            </w:r>
          </w:p>
        </w:tc>
        <w:tc>
          <w:tcPr>
            <w:tcW w:w="907" w:type="dxa"/>
            <w:tcBorders>
              <w:tl2br w:val="nil"/>
              <w:tr2bl w:val="nil"/>
            </w:tcBorders>
            <w:vAlign w:val="center"/>
          </w:tcPr>
          <w:p w14:paraId="7503526A"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4.15</w:t>
            </w:r>
          </w:p>
        </w:tc>
        <w:tc>
          <w:tcPr>
            <w:tcW w:w="907" w:type="dxa"/>
            <w:tcBorders>
              <w:tl2br w:val="nil"/>
              <w:tr2bl w:val="nil"/>
            </w:tcBorders>
            <w:vAlign w:val="center"/>
          </w:tcPr>
          <w:p w14:paraId="1B7DAF56"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416</w:t>
            </w:r>
          </w:p>
        </w:tc>
        <w:tc>
          <w:tcPr>
            <w:tcW w:w="907" w:type="dxa"/>
            <w:tcBorders>
              <w:tl2br w:val="nil"/>
              <w:tr2bl w:val="nil"/>
            </w:tcBorders>
            <w:vAlign w:val="center"/>
          </w:tcPr>
          <w:p w14:paraId="3FBC2F6A"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3.13</w:t>
            </w:r>
          </w:p>
        </w:tc>
        <w:tc>
          <w:tcPr>
            <w:tcW w:w="907" w:type="dxa"/>
            <w:tcBorders>
              <w:tl2br w:val="nil"/>
              <w:tr2bl w:val="nil"/>
            </w:tcBorders>
            <w:vAlign w:val="center"/>
          </w:tcPr>
          <w:p w14:paraId="3173BFB0"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442</w:t>
            </w:r>
          </w:p>
        </w:tc>
        <w:tc>
          <w:tcPr>
            <w:tcW w:w="907" w:type="dxa"/>
            <w:tcBorders>
              <w:tl2br w:val="nil"/>
              <w:tr2bl w:val="nil"/>
            </w:tcBorders>
            <w:vAlign w:val="center"/>
          </w:tcPr>
          <w:p w14:paraId="408D9609"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3.86</w:t>
            </w:r>
          </w:p>
        </w:tc>
        <w:tc>
          <w:tcPr>
            <w:tcW w:w="907" w:type="dxa"/>
            <w:tcBorders>
              <w:tl2br w:val="nil"/>
              <w:tr2bl w:val="nil"/>
            </w:tcBorders>
            <w:vAlign w:val="center"/>
          </w:tcPr>
          <w:p w14:paraId="12C19B9B"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419</w:t>
            </w:r>
          </w:p>
        </w:tc>
        <w:tc>
          <w:tcPr>
            <w:tcW w:w="907" w:type="dxa"/>
            <w:tcBorders>
              <w:tl2br w:val="nil"/>
              <w:tr2bl w:val="nil"/>
            </w:tcBorders>
            <w:vAlign w:val="center"/>
          </w:tcPr>
          <w:p w14:paraId="287B55F6"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4.45</w:t>
            </w:r>
          </w:p>
        </w:tc>
        <w:tc>
          <w:tcPr>
            <w:tcW w:w="907" w:type="dxa"/>
            <w:tcBorders>
              <w:tl2br w:val="nil"/>
              <w:tr2bl w:val="nil"/>
            </w:tcBorders>
            <w:vAlign w:val="center"/>
          </w:tcPr>
          <w:p w14:paraId="1E9D913E"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418</w:t>
            </w:r>
          </w:p>
        </w:tc>
        <w:tc>
          <w:tcPr>
            <w:tcW w:w="907" w:type="dxa"/>
            <w:tcBorders>
              <w:tl2br w:val="nil"/>
              <w:tr2bl w:val="nil"/>
            </w:tcBorders>
            <w:vAlign w:val="center"/>
          </w:tcPr>
          <w:p w14:paraId="1DD9A6F5"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3.93</w:t>
            </w:r>
          </w:p>
        </w:tc>
        <w:tc>
          <w:tcPr>
            <w:tcW w:w="907" w:type="dxa"/>
            <w:tcBorders>
              <w:tl2br w:val="nil"/>
              <w:tr2bl w:val="nil"/>
            </w:tcBorders>
            <w:vAlign w:val="center"/>
          </w:tcPr>
          <w:p w14:paraId="41E6B7A8"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471</w:t>
            </w:r>
          </w:p>
        </w:tc>
        <w:tc>
          <w:tcPr>
            <w:tcW w:w="907" w:type="dxa"/>
            <w:tcBorders>
              <w:tl2br w:val="nil"/>
              <w:tr2bl w:val="nil"/>
            </w:tcBorders>
            <w:vAlign w:val="center"/>
          </w:tcPr>
          <w:p w14:paraId="4B2079C7"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4.14</w:t>
            </w:r>
          </w:p>
        </w:tc>
      </w:tr>
      <w:tr w:rsidR="0004624F" w14:paraId="364DA70F" w14:textId="77777777">
        <w:trPr>
          <w:trHeight w:val="397"/>
        </w:trPr>
        <w:tc>
          <w:tcPr>
            <w:tcW w:w="787" w:type="dxa"/>
            <w:vMerge/>
            <w:tcBorders>
              <w:tl2br w:val="nil"/>
              <w:tr2bl w:val="nil"/>
            </w:tcBorders>
            <w:vAlign w:val="center"/>
          </w:tcPr>
          <w:p w14:paraId="0CE87BC7" w14:textId="77777777" w:rsidR="0004624F" w:rsidRDefault="0004624F">
            <w:pPr>
              <w:jc w:val="center"/>
              <w:rPr>
                <w:rFonts w:ascii="宋体" w:eastAsia="宋体" w:hAnsi="宋体" w:cs="宋体"/>
                <w:szCs w:val="21"/>
              </w:rPr>
            </w:pPr>
          </w:p>
        </w:tc>
        <w:tc>
          <w:tcPr>
            <w:tcW w:w="889" w:type="dxa"/>
            <w:vMerge/>
            <w:tcBorders>
              <w:tl2br w:val="nil"/>
              <w:tr2bl w:val="nil"/>
            </w:tcBorders>
            <w:vAlign w:val="center"/>
          </w:tcPr>
          <w:p w14:paraId="4DE1270E" w14:textId="77777777" w:rsidR="0004624F" w:rsidRDefault="0004624F">
            <w:pPr>
              <w:jc w:val="center"/>
              <w:rPr>
                <w:rFonts w:ascii="宋体" w:eastAsia="宋体" w:hAnsi="宋体" w:cs="宋体"/>
                <w:szCs w:val="21"/>
              </w:rPr>
            </w:pPr>
          </w:p>
        </w:tc>
        <w:tc>
          <w:tcPr>
            <w:tcW w:w="1404" w:type="dxa"/>
            <w:tcBorders>
              <w:tl2br w:val="nil"/>
              <w:tr2bl w:val="nil"/>
            </w:tcBorders>
            <w:vAlign w:val="center"/>
          </w:tcPr>
          <w:p w14:paraId="51A432E7" w14:textId="77777777" w:rsidR="0004624F" w:rsidRDefault="00000000">
            <w:pPr>
              <w:jc w:val="center"/>
              <w:rPr>
                <w:rFonts w:ascii="宋体" w:eastAsia="宋体" w:hAnsi="宋体" w:cs="宋体"/>
                <w:szCs w:val="21"/>
              </w:rPr>
            </w:pPr>
            <w:r>
              <w:rPr>
                <w:rFonts w:ascii="宋体" w:eastAsia="宋体" w:hAnsi="宋体" w:cs="宋体" w:hint="eastAsia"/>
                <w:szCs w:val="21"/>
              </w:rPr>
              <w:t>脱硫效率/%</w:t>
            </w:r>
          </w:p>
        </w:tc>
        <w:tc>
          <w:tcPr>
            <w:tcW w:w="1814" w:type="dxa"/>
            <w:gridSpan w:val="2"/>
            <w:tcBorders>
              <w:tl2br w:val="nil"/>
              <w:tr2bl w:val="nil"/>
            </w:tcBorders>
            <w:vAlign w:val="center"/>
          </w:tcPr>
          <w:p w14:paraId="2341BA8F" w14:textId="7B505096" w:rsidR="0004624F" w:rsidRPr="00CC45E1" w:rsidRDefault="008D4CE2">
            <w:pPr>
              <w:jc w:val="center"/>
              <w:rPr>
                <w:rFonts w:ascii="Times New Roman" w:eastAsia="宋体" w:hAnsi="Times New Roman" w:cs="Times New Roman"/>
                <w:szCs w:val="21"/>
              </w:rPr>
            </w:pPr>
            <w:r>
              <w:rPr>
                <w:rFonts w:ascii="Times New Roman" w:eastAsia="宋体" w:hAnsi="Times New Roman" w:cs="Times New Roman"/>
                <w:szCs w:val="21"/>
              </w:rPr>
              <w:t>99.072</w:t>
            </w:r>
          </w:p>
        </w:tc>
        <w:tc>
          <w:tcPr>
            <w:tcW w:w="1814" w:type="dxa"/>
            <w:gridSpan w:val="2"/>
            <w:tcBorders>
              <w:tl2br w:val="nil"/>
              <w:tr2bl w:val="nil"/>
            </w:tcBorders>
            <w:vAlign w:val="center"/>
          </w:tcPr>
          <w:p w14:paraId="2B9ED658" w14:textId="09A170B1"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99.2</w:t>
            </w:r>
            <w:r w:rsidR="008D4CE2">
              <w:rPr>
                <w:rFonts w:ascii="Times New Roman" w:eastAsia="宋体" w:hAnsi="Times New Roman" w:cs="Times New Roman"/>
                <w:szCs w:val="21"/>
              </w:rPr>
              <w:t>48</w:t>
            </w:r>
          </w:p>
        </w:tc>
        <w:tc>
          <w:tcPr>
            <w:tcW w:w="1814" w:type="dxa"/>
            <w:gridSpan w:val="2"/>
            <w:tcBorders>
              <w:tl2br w:val="nil"/>
              <w:tr2bl w:val="nil"/>
            </w:tcBorders>
            <w:vAlign w:val="center"/>
          </w:tcPr>
          <w:p w14:paraId="0791B202" w14:textId="1A42E99D"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99.1</w:t>
            </w:r>
            <w:r w:rsidR="008D4CE2">
              <w:rPr>
                <w:rFonts w:ascii="Times New Roman" w:eastAsia="宋体" w:hAnsi="Times New Roman" w:cs="Times New Roman"/>
                <w:szCs w:val="21"/>
              </w:rPr>
              <w:t>27</w:t>
            </w:r>
          </w:p>
        </w:tc>
        <w:tc>
          <w:tcPr>
            <w:tcW w:w="1814" w:type="dxa"/>
            <w:gridSpan w:val="2"/>
            <w:tcBorders>
              <w:tl2br w:val="nil"/>
              <w:tr2bl w:val="nil"/>
            </w:tcBorders>
            <w:vAlign w:val="center"/>
          </w:tcPr>
          <w:p w14:paraId="7B66A780" w14:textId="3678B379"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98.9</w:t>
            </w:r>
            <w:r w:rsidR="008D4CE2">
              <w:rPr>
                <w:rFonts w:ascii="Times New Roman" w:eastAsia="宋体" w:hAnsi="Times New Roman" w:cs="Times New Roman"/>
                <w:szCs w:val="21"/>
              </w:rPr>
              <w:t>38</w:t>
            </w:r>
          </w:p>
        </w:tc>
        <w:tc>
          <w:tcPr>
            <w:tcW w:w="1814" w:type="dxa"/>
            <w:gridSpan w:val="2"/>
            <w:tcBorders>
              <w:tl2br w:val="nil"/>
              <w:tr2bl w:val="nil"/>
            </w:tcBorders>
            <w:vAlign w:val="center"/>
          </w:tcPr>
          <w:p w14:paraId="2C34E338" w14:textId="4F8A0651"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99.0</w:t>
            </w:r>
            <w:r w:rsidR="008D4CE2">
              <w:rPr>
                <w:rFonts w:ascii="Times New Roman" w:eastAsia="宋体" w:hAnsi="Times New Roman" w:cs="Times New Roman"/>
                <w:szCs w:val="21"/>
              </w:rPr>
              <w:t>6</w:t>
            </w:r>
          </w:p>
        </w:tc>
        <w:tc>
          <w:tcPr>
            <w:tcW w:w="1814" w:type="dxa"/>
            <w:gridSpan w:val="2"/>
            <w:tcBorders>
              <w:tl2br w:val="nil"/>
              <w:tr2bl w:val="nil"/>
            </w:tcBorders>
            <w:vAlign w:val="center"/>
          </w:tcPr>
          <w:p w14:paraId="03FDAFCB" w14:textId="7E62CBE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99.1</w:t>
            </w:r>
            <w:r w:rsidR="008D4CE2">
              <w:rPr>
                <w:rFonts w:ascii="Times New Roman" w:eastAsia="宋体" w:hAnsi="Times New Roman" w:cs="Times New Roman"/>
                <w:szCs w:val="21"/>
              </w:rPr>
              <w:t>21</w:t>
            </w:r>
          </w:p>
        </w:tc>
      </w:tr>
      <w:tr w:rsidR="0004624F" w14:paraId="616249C6" w14:textId="77777777">
        <w:trPr>
          <w:trHeight w:val="397"/>
        </w:trPr>
        <w:tc>
          <w:tcPr>
            <w:tcW w:w="787" w:type="dxa"/>
            <w:vMerge/>
            <w:tcBorders>
              <w:tl2br w:val="nil"/>
              <w:tr2bl w:val="nil"/>
            </w:tcBorders>
            <w:vAlign w:val="center"/>
          </w:tcPr>
          <w:p w14:paraId="5C0EB9A6" w14:textId="77777777" w:rsidR="0004624F" w:rsidRDefault="0004624F">
            <w:pPr>
              <w:jc w:val="center"/>
              <w:rPr>
                <w:rFonts w:ascii="宋体" w:eastAsia="宋体" w:hAnsi="宋体" w:cs="宋体"/>
                <w:szCs w:val="21"/>
              </w:rPr>
            </w:pPr>
          </w:p>
        </w:tc>
        <w:tc>
          <w:tcPr>
            <w:tcW w:w="889" w:type="dxa"/>
            <w:vMerge w:val="restart"/>
            <w:tcBorders>
              <w:tl2br w:val="nil"/>
              <w:tr2bl w:val="nil"/>
            </w:tcBorders>
            <w:vAlign w:val="center"/>
          </w:tcPr>
          <w:p w14:paraId="3BF4EEEB" w14:textId="0CF5563C" w:rsidR="0004624F" w:rsidRDefault="00000000">
            <w:pPr>
              <w:jc w:val="center"/>
              <w:rPr>
                <w:rFonts w:ascii="宋体" w:eastAsia="宋体" w:hAnsi="宋体" w:cs="宋体"/>
                <w:szCs w:val="21"/>
              </w:rPr>
            </w:pPr>
            <w:r>
              <w:rPr>
                <w:rFonts w:ascii="宋体" w:eastAsia="宋体" w:hAnsi="宋体" w:cs="宋体" w:hint="eastAsia"/>
                <w:szCs w:val="21"/>
              </w:rPr>
              <w:t>SCR脱</w:t>
            </w:r>
            <w:r w:rsidR="00DE3685">
              <w:rPr>
                <w:rFonts w:ascii="宋体" w:eastAsia="宋体" w:hAnsi="宋体" w:cs="宋体" w:hint="eastAsia"/>
                <w:szCs w:val="21"/>
              </w:rPr>
              <w:t>硝</w:t>
            </w:r>
          </w:p>
        </w:tc>
        <w:tc>
          <w:tcPr>
            <w:tcW w:w="1404" w:type="dxa"/>
            <w:tcBorders>
              <w:tl2br w:val="nil"/>
              <w:tr2bl w:val="nil"/>
            </w:tcBorders>
            <w:vAlign w:val="center"/>
          </w:tcPr>
          <w:p w14:paraId="3E7E9080" w14:textId="77777777" w:rsidR="0004624F" w:rsidRDefault="00000000">
            <w:pPr>
              <w:jc w:val="center"/>
              <w:rPr>
                <w:rFonts w:ascii="宋体" w:eastAsia="宋体" w:hAnsi="宋体" w:cs="宋体"/>
                <w:szCs w:val="21"/>
              </w:rPr>
            </w:pPr>
            <w:r>
              <w:rPr>
                <w:rFonts w:ascii="宋体" w:eastAsia="宋体" w:hAnsi="宋体" w:cs="宋体" w:hint="eastAsia"/>
                <w:szCs w:val="21"/>
              </w:rPr>
              <w:t>NO</w:t>
            </w:r>
            <w:r>
              <w:rPr>
                <w:rFonts w:ascii="宋体" w:eastAsia="宋体" w:hAnsi="宋体" w:cs="宋体" w:hint="eastAsia"/>
                <w:szCs w:val="21"/>
                <w:vertAlign w:val="subscript"/>
              </w:rPr>
              <w:t>X</w:t>
            </w:r>
            <w:r>
              <w:rPr>
                <w:rFonts w:ascii="宋体" w:eastAsia="宋体" w:hAnsi="宋体" w:cs="宋体" w:hint="eastAsia"/>
                <w:szCs w:val="21"/>
              </w:rPr>
              <w:t>排放浓度/(mg/m</w:t>
            </w:r>
            <w:r>
              <w:rPr>
                <w:rFonts w:ascii="宋体" w:eastAsia="宋体" w:hAnsi="宋体" w:cs="宋体" w:hint="eastAsia"/>
                <w:szCs w:val="21"/>
                <w:vertAlign w:val="superscript"/>
              </w:rPr>
              <w:t>3</w:t>
            </w:r>
            <w:r>
              <w:rPr>
                <w:rFonts w:ascii="宋体" w:eastAsia="宋体" w:hAnsi="宋体" w:cs="宋体" w:hint="eastAsia"/>
                <w:szCs w:val="21"/>
              </w:rPr>
              <w:t>）</w:t>
            </w:r>
          </w:p>
        </w:tc>
        <w:tc>
          <w:tcPr>
            <w:tcW w:w="907" w:type="dxa"/>
            <w:tcBorders>
              <w:tl2br w:val="nil"/>
              <w:tr2bl w:val="nil"/>
            </w:tcBorders>
            <w:vAlign w:val="center"/>
          </w:tcPr>
          <w:p w14:paraId="187A6441"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282</w:t>
            </w:r>
          </w:p>
        </w:tc>
        <w:tc>
          <w:tcPr>
            <w:tcW w:w="907" w:type="dxa"/>
            <w:tcBorders>
              <w:tl2br w:val="nil"/>
              <w:tr2bl w:val="nil"/>
            </w:tcBorders>
            <w:vAlign w:val="center"/>
          </w:tcPr>
          <w:p w14:paraId="2A64DEB7"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27.3</w:t>
            </w:r>
          </w:p>
        </w:tc>
        <w:tc>
          <w:tcPr>
            <w:tcW w:w="907" w:type="dxa"/>
            <w:tcBorders>
              <w:tl2br w:val="nil"/>
              <w:tr2bl w:val="nil"/>
            </w:tcBorders>
            <w:vAlign w:val="center"/>
          </w:tcPr>
          <w:p w14:paraId="7AC0E8CB"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284</w:t>
            </w:r>
          </w:p>
        </w:tc>
        <w:tc>
          <w:tcPr>
            <w:tcW w:w="907" w:type="dxa"/>
            <w:tcBorders>
              <w:tl2br w:val="nil"/>
              <w:tr2bl w:val="nil"/>
            </w:tcBorders>
            <w:vAlign w:val="center"/>
          </w:tcPr>
          <w:p w14:paraId="55AFBD8A"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23.4</w:t>
            </w:r>
          </w:p>
        </w:tc>
        <w:tc>
          <w:tcPr>
            <w:tcW w:w="907" w:type="dxa"/>
            <w:tcBorders>
              <w:tl2br w:val="nil"/>
              <w:tr2bl w:val="nil"/>
            </w:tcBorders>
            <w:vAlign w:val="center"/>
          </w:tcPr>
          <w:p w14:paraId="52073278"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311</w:t>
            </w:r>
          </w:p>
        </w:tc>
        <w:tc>
          <w:tcPr>
            <w:tcW w:w="907" w:type="dxa"/>
            <w:tcBorders>
              <w:tl2br w:val="nil"/>
              <w:tr2bl w:val="nil"/>
            </w:tcBorders>
            <w:vAlign w:val="center"/>
          </w:tcPr>
          <w:p w14:paraId="79280F8A"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22.7</w:t>
            </w:r>
          </w:p>
        </w:tc>
        <w:tc>
          <w:tcPr>
            <w:tcW w:w="907" w:type="dxa"/>
            <w:tcBorders>
              <w:tl2br w:val="nil"/>
              <w:tr2bl w:val="nil"/>
            </w:tcBorders>
            <w:vAlign w:val="center"/>
          </w:tcPr>
          <w:p w14:paraId="10E91B32"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301</w:t>
            </w:r>
          </w:p>
        </w:tc>
        <w:tc>
          <w:tcPr>
            <w:tcW w:w="907" w:type="dxa"/>
            <w:tcBorders>
              <w:tl2br w:val="nil"/>
              <w:tr2bl w:val="nil"/>
            </w:tcBorders>
            <w:vAlign w:val="center"/>
          </w:tcPr>
          <w:p w14:paraId="59C4FC98"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22.7</w:t>
            </w:r>
          </w:p>
        </w:tc>
        <w:tc>
          <w:tcPr>
            <w:tcW w:w="907" w:type="dxa"/>
            <w:tcBorders>
              <w:tl2br w:val="nil"/>
              <w:tr2bl w:val="nil"/>
            </w:tcBorders>
            <w:vAlign w:val="center"/>
          </w:tcPr>
          <w:p w14:paraId="751B2C3B"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293</w:t>
            </w:r>
          </w:p>
        </w:tc>
        <w:tc>
          <w:tcPr>
            <w:tcW w:w="907" w:type="dxa"/>
            <w:tcBorders>
              <w:tl2br w:val="nil"/>
              <w:tr2bl w:val="nil"/>
            </w:tcBorders>
            <w:vAlign w:val="center"/>
          </w:tcPr>
          <w:p w14:paraId="2E7CCB8C"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21.2</w:t>
            </w:r>
          </w:p>
        </w:tc>
        <w:tc>
          <w:tcPr>
            <w:tcW w:w="907" w:type="dxa"/>
            <w:tcBorders>
              <w:tl2br w:val="nil"/>
              <w:tr2bl w:val="nil"/>
            </w:tcBorders>
            <w:vAlign w:val="center"/>
          </w:tcPr>
          <w:p w14:paraId="049973EF"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305</w:t>
            </w:r>
          </w:p>
        </w:tc>
        <w:tc>
          <w:tcPr>
            <w:tcW w:w="907" w:type="dxa"/>
            <w:tcBorders>
              <w:tl2br w:val="nil"/>
              <w:tr2bl w:val="nil"/>
            </w:tcBorders>
            <w:vAlign w:val="center"/>
          </w:tcPr>
          <w:p w14:paraId="0E014289"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16.6</w:t>
            </w:r>
          </w:p>
        </w:tc>
      </w:tr>
      <w:tr w:rsidR="0004624F" w14:paraId="4DBA873E" w14:textId="77777777">
        <w:trPr>
          <w:trHeight w:val="397"/>
        </w:trPr>
        <w:tc>
          <w:tcPr>
            <w:tcW w:w="787" w:type="dxa"/>
            <w:vMerge/>
            <w:tcBorders>
              <w:tl2br w:val="nil"/>
              <w:tr2bl w:val="nil"/>
            </w:tcBorders>
            <w:vAlign w:val="center"/>
          </w:tcPr>
          <w:p w14:paraId="12B52020" w14:textId="77777777" w:rsidR="0004624F" w:rsidRDefault="0004624F">
            <w:pPr>
              <w:jc w:val="center"/>
              <w:rPr>
                <w:rFonts w:ascii="宋体" w:eastAsia="宋体" w:hAnsi="宋体" w:cs="宋体"/>
                <w:szCs w:val="21"/>
              </w:rPr>
            </w:pPr>
          </w:p>
        </w:tc>
        <w:tc>
          <w:tcPr>
            <w:tcW w:w="889" w:type="dxa"/>
            <w:vMerge/>
            <w:tcBorders>
              <w:tl2br w:val="nil"/>
              <w:tr2bl w:val="nil"/>
            </w:tcBorders>
            <w:vAlign w:val="center"/>
          </w:tcPr>
          <w:p w14:paraId="499E3461" w14:textId="77777777" w:rsidR="0004624F" w:rsidRDefault="0004624F">
            <w:pPr>
              <w:jc w:val="center"/>
              <w:rPr>
                <w:rFonts w:ascii="宋体" w:eastAsia="宋体" w:hAnsi="宋体" w:cs="宋体"/>
                <w:szCs w:val="21"/>
              </w:rPr>
            </w:pPr>
          </w:p>
        </w:tc>
        <w:tc>
          <w:tcPr>
            <w:tcW w:w="1404" w:type="dxa"/>
            <w:tcBorders>
              <w:tl2br w:val="nil"/>
              <w:tr2bl w:val="nil"/>
            </w:tcBorders>
            <w:vAlign w:val="center"/>
          </w:tcPr>
          <w:p w14:paraId="554C5563" w14:textId="77777777" w:rsidR="0004624F" w:rsidRDefault="00000000">
            <w:pPr>
              <w:jc w:val="center"/>
              <w:rPr>
                <w:rFonts w:ascii="宋体" w:eastAsia="宋体" w:hAnsi="宋体" w:cs="宋体"/>
                <w:szCs w:val="21"/>
              </w:rPr>
            </w:pPr>
            <w:r>
              <w:rPr>
                <w:rFonts w:ascii="宋体" w:eastAsia="宋体" w:hAnsi="宋体" w:cs="宋体" w:hint="eastAsia"/>
                <w:szCs w:val="21"/>
              </w:rPr>
              <w:t>NO</w:t>
            </w:r>
            <w:r>
              <w:rPr>
                <w:rFonts w:ascii="宋体" w:eastAsia="宋体" w:hAnsi="宋体" w:cs="宋体" w:hint="eastAsia"/>
                <w:szCs w:val="21"/>
                <w:vertAlign w:val="subscript"/>
              </w:rPr>
              <w:t>X</w:t>
            </w:r>
            <w:r>
              <w:rPr>
                <w:rFonts w:ascii="宋体" w:eastAsia="宋体" w:hAnsi="宋体" w:cs="宋体" w:hint="eastAsia"/>
                <w:szCs w:val="21"/>
              </w:rPr>
              <w:t>排放速率/（kg/h）</w:t>
            </w:r>
          </w:p>
        </w:tc>
        <w:tc>
          <w:tcPr>
            <w:tcW w:w="907" w:type="dxa"/>
            <w:tcBorders>
              <w:tl2br w:val="nil"/>
              <w:tr2bl w:val="nil"/>
            </w:tcBorders>
            <w:vAlign w:val="center"/>
          </w:tcPr>
          <w:p w14:paraId="6C74A33C"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115</w:t>
            </w:r>
          </w:p>
        </w:tc>
        <w:tc>
          <w:tcPr>
            <w:tcW w:w="907" w:type="dxa"/>
            <w:tcBorders>
              <w:tl2br w:val="nil"/>
              <w:tr2bl w:val="nil"/>
            </w:tcBorders>
            <w:vAlign w:val="center"/>
          </w:tcPr>
          <w:p w14:paraId="51A720B1"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9.76</w:t>
            </w:r>
          </w:p>
        </w:tc>
        <w:tc>
          <w:tcPr>
            <w:tcW w:w="907" w:type="dxa"/>
            <w:tcBorders>
              <w:tl2br w:val="nil"/>
              <w:tr2bl w:val="nil"/>
            </w:tcBorders>
            <w:vAlign w:val="center"/>
          </w:tcPr>
          <w:p w14:paraId="139E15B9"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104</w:t>
            </w:r>
          </w:p>
        </w:tc>
        <w:tc>
          <w:tcPr>
            <w:tcW w:w="907" w:type="dxa"/>
            <w:tcBorders>
              <w:tl2br w:val="nil"/>
              <w:tr2bl w:val="nil"/>
            </w:tcBorders>
            <w:vAlign w:val="center"/>
          </w:tcPr>
          <w:p w14:paraId="32B41181"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8.52</w:t>
            </w:r>
          </w:p>
        </w:tc>
        <w:tc>
          <w:tcPr>
            <w:tcW w:w="907" w:type="dxa"/>
            <w:tcBorders>
              <w:tl2br w:val="nil"/>
              <w:tr2bl w:val="nil"/>
            </w:tcBorders>
            <w:vAlign w:val="center"/>
          </w:tcPr>
          <w:p w14:paraId="41105DA7"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114</w:t>
            </w:r>
          </w:p>
        </w:tc>
        <w:tc>
          <w:tcPr>
            <w:tcW w:w="907" w:type="dxa"/>
            <w:tcBorders>
              <w:tl2br w:val="nil"/>
              <w:tr2bl w:val="nil"/>
            </w:tcBorders>
            <w:vAlign w:val="center"/>
          </w:tcPr>
          <w:p w14:paraId="2BE596B4"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7.76</w:t>
            </w:r>
          </w:p>
        </w:tc>
        <w:tc>
          <w:tcPr>
            <w:tcW w:w="907" w:type="dxa"/>
            <w:tcBorders>
              <w:tl2br w:val="nil"/>
              <w:tr2bl w:val="nil"/>
            </w:tcBorders>
            <w:vAlign w:val="center"/>
          </w:tcPr>
          <w:p w14:paraId="21D3325D"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108</w:t>
            </w:r>
          </w:p>
        </w:tc>
        <w:tc>
          <w:tcPr>
            <w:tcW w:w="907" w:type="dxa"/>
            <w:tcBorders>
              <w:tl2br w:val="nil"/>
              <w:tr2bl w:val="nil"/>
            </w:tcBorders>
            <w:vAlign w:val="center"/>
          </w:tcPr>
          <w:p w14:paraId="3E3FCB63"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7.71</w:t>
            </w:r>
          </w:p>
        </w:tc>
        <w:tc>
          <w:tcPr>
            <w:tcW w:w="907" w:type="dxa"/>
            <w:tcBorders>
              <w:tl2br w:val="nil"/>
              <w:tr2bl w:val="nil"/>
            </w:tcBorders>
            <w:vAlign w:val="center"/>
          </w:tcPr>
          <w:p w14:paraId="306A783F"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108</w:t>
            </w:r>
          </w:p>
        </w:tc>
        <w:tc>
          <w:tcPr>
            <w:tcW w:w="907" w:type="dxa"/>
            <w:tcBorders>
              <w:tl2br w:val="nil"/>
              <w:tr2bl w:val="nil"/>
            </w:tcBorders>
            <w:vAlign w:val="center"/>
          </w:tcPr>
          <w:p w14:paraId="7F93D636"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7.58</w:t>
            </w:r>
          </w:p>
        </w:tc>
        <w:tc>
          <w:tcPr>
            <w:tcW w:w="907" w:type="dxa"/>
            <w:tcBorders>
              <w:tl2br w:val="nil"/>
              <w:tr2bl w:val="nil"/>
            </w:tcBorders>
            <w:vAlign w:val="center"/>
          </w:tcPr>
          <w:p w14:paraId="658DC0D6"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115</w:t>
            </w:r>
          </w:p>
        </w:tc>
        <w:tc>
          <w:tcPr>
            <w:tcW w:w="907" w:type="dxa"/>
            <w:tcBorders>
              <w:tl2br w:val="nil"/>
              <w:tr2bl w:val="nil"/>
            </w:tcBorders>
            <w:vAlign w:val="center"/>
          </w:tcPr>
          <w:p w14:paraId="0A2BCF40" w14:textId="7777777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5.93</w:t>
            </w:r>
          </w:p>
        </w:tc>
      </w:tr>
      <w:tr w:rsidR="0004624F" w14:paraId="59026946" w14:textId="77777777">
        <w:trPr>
          <w:trHeight w:val="397"/>
        </w:trPr>
        <w:tc>
          <w:tcPr>
            <w:tcW w:w="787" w:type="dxa"/>
            <w:vMerge/>
            <w:tcBorders>
              <w:tl2br w:val="nil"/>
              <w:tr2bl w:val="nil"/>
            </w:tcBorders>
            <w:vAlign w:val="center"/>
          </w:tcPr>
          <w:p w14:paraId="07E329D2" w14:textId="77777777" w:rsidR="0004624F" w:rsidRDefault="0004624F">
            <w:pPr>
              <w:jc w:val="center"/>
              <w:rPr>
                <w:rFonts w:ascii="宋体" w:eastAsia="宋体" w:hAnsi="宋体" w:cs="宋体"/>
                <w:szCs w:val="21"/>
              </w:rPr>
            </w:pPr>
          </w:p>
        </w:tc>
        <w:tc>
          <w:tcPr>
            <w:tcW w:w="889" w:type="dxa"/>
            <w:vMerge/>
            <w:tcBorders>
              <w:tl2br w:val="nil"/>
              <w:tr2bl w:val="nil"/>
            </w:tcBorders>
            <w:vAlign w:val="center"/>
          </w:tcPr>
          <w:p w14:paraId="30C81E07" w14:textId="77777777" w:rsidR="0004624F" w:rsidRDefault="0004624F">
            <w:pPr>
              <w:jc w:val="center"/>
              <w:rPr>
                <w:rFonts w:ascii="宋体" w:eastAsia="宋体" w:hAnsi="宋体" w:cs="宋体"/>
                <w:szCs w:val="21"/>
              </w:rPr>
            </w:pPr>
          </w:p>
        </w:tc>
        <w:tc>
          <w:tcPr>
            <w:tcW w:w="1404" w:type="dxa"/>
            <w:tcBorders>
              <w:tl2br w:val="nil"/>
              <w:tr2bl w:val="nil"/>
            </w:tcBorders>
            <w:vAlign w:val="center"/>
          </w:tcPr>
          <w:p w14:paraId="0834C9FD" w14:textId="25D57064" w:rsidR="0004624F" w:rsidRDefault="00000000">
            <w:pPr>
              <w:jc w:val="center"/>
              <w:rPr>
                <w:rFonts w:ascii="宋体" w:eastAsia="宋体" w:hAnsi="宋体" w:cs="宋体"/>
                <w:szCs w:val="21"/>
              </w:rPr>
            </w:pPr>
            <w:r>
              <w:rPr>
                <w:rFonts w:ascii="宋体" w:eastAsia="宋体" w:hAnsi="宋体" w:cs="宋体" w:hint="eastAsia"/>
                <w:szCs w:val="21"/>
              </w:rPr>
              <w:t>脱</w:t>
            </w:r>
            <w:r w:rsidR="00166007">
              <w:rPr>
                <w:rFonts w:ascii="宋体" w:eastAsia="宋体" w:hAnsi="宋体" w:cs="宋体" w:hint="eastAsia"/>
                <w:szCs w:val="21"/>
              </w:rPr>
              <w:t>硝</w:t>
            </w:r>
            <w:r>
              <w:rPr>
                <w:rFonts w:ascii="宋体" w:eastAsia="宋体" w:hAnsi="宋体" w:cs="宋体" w:hint="eastAsia"/>
                <w:szCs w:val="21"/>
              </w:rPr>
              <w:t>效率/%</w:t>
            </w:r>
          </w:p>
        </w:tc>
        <w:tc>
          <w:tcPr>
            <w:tcW w:w="1814" w:type="dxa"/>
            <w:gridSpan w:val="2"/>
            <w:tcBorders>
              <w:tl2br w:val="nil"/>
              <w:tr2bl w:val="nil"/>
            </w:tcBorders>
            <w:vAlign w:val="center"/>
          </w:tcPr>
          <w:p w14:paraId="6C35A169" w14:textId="77AF9F88" w:rsidR="0004624F" w:rsidRPr="00CC45E1" w:rsidRDefault="008D4CE2">
            <w:pPr>
              <w:jc w:val="center"/>
              <w:rPr>
                <w:rFonts w:ascii="Times New Roman" w:eastAsia="宋体" w:hAnsi="Times New Roman" w:cs="Times New Roman"/>
                <w:szCs w:val="21"/>
              </w:rPr>
            </w:pPr>
            <w:r>
              <w:rPr>
                <w:rFonts w:ascii="Times New Roman" w:eastAsia="宋体" w:hAnsi="Times New Roman" w:cs="Times New Roman"/>
                <w:szCs w:val="21"/>
              </w:rPr>
              <w:t>91.513</w:t>
            </w:r>
          </w:p>
        </w:tc>
        <w:tc>
          <w:tcPr>
            <w:tcW w:w="1814" w:type="dxa"/>
            <w:gridSpan w:val="2"/>
            <w:tcBorders>
              <w:tl2br w:val="nil"/>
              <w:tr2bl w:val="nil"/>
            </w:tcBorders>
            <w:vAlign w:val="center"/>
          </w:tcPr>
          <w:p w14:paraId="607E2351" w14:textId="2E0AF9BF"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91.8</w:t>
            </w:r>
            <w:r w:rsidR="008D4CE2">
              <w:rPr>
                <w:rFonts w:ascii="Times New Roman" w:eastAsia="宋体" w:hAnsi="Times New Roman" w:cs="Times New Roman"/>
                <w:szCs w:val="21"/>
              </w:rPr>
              <w:t>08</w:t>
            </w:r>
          </w:p>
        </w:tc>
        <w:tc>
          <w:tcPr>
            <w:tcW w:w="1814" w:type="dxa"/>
            <w:gridSpan w:val="2"/>
            <w:tcBorders>
              <w:tl2br w:val="nil"/>
              <w:tr2bl w:val="nil"/>
            </w:tcBorders>
            <w:vAlign w:val="center"/>
          </w:tcPr>
          <w:p w14:paraId="621DC319" w14:textId="1FC8950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w:t>
            </w:r>
            <w:r w:rsidR="008D4CE2">
              <w:rPr>
                <w:rFonts w:ascii="Times New Roman" w:eastAsia="宋体" w:hAnsi="Times New Roman" w:cs="Times New Roman"/>
                <w:szCs w:val="21"/>
              </w:rPr>
              <w:t>3.193</w:t>
            </w:r>
          </w:p>
        </w:tc>
        <w:tc>
          <w:tcPr>
            <w:tcW w:w="1814" w:type="dxa"/>
            <w:gridSpan w:val="2"/>
            <w:tcBorders>
              <w:tl2br w:val="nil"/>
              <w:tr2bl w:val="nil"/>
            </w:tcBorders>
            <w:vAlign w:val="center"/>
          </w:tcPr>
          <w:p w14:paraId="2AD28CC5" w14:textId="6A2858A9"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92.</w:t>
            </w:r>
            <w:r w:rsidR="008D4CE2">
              <w:rPr>
                <w:rFonts w:ascii="Times New Roman" w:eastAsia="宋体" w:hAnsi="Times New Roman" w:cs="Times New Roman"/>
                <w:szCs w:val="21"/>
              </w:rPr>
              <w:t>861</w:t>
            </w:r>
          </w:p>
        </w:tc>
        <w:tc>
          <w:tcPr>
            <w:tcW w:w="1814" w:type="dxa"/>
            <w:gridSpan w:val="2"/>
            <w:tcBorders>
              <w:tl2br w:val="nil"/>
              <w:tr2bl w:val="nil"/>
            </w:tcBorders>
            <w:vAlign w:val="center"/>
          </w:tcPr>
          <w:p w14:paraId="6A6F309D" w14:textId="2D62BD8E"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92.</w:t>
            </w:r>
            <w:r w:rsidR="008D4CE2">
              <w:rPr>
                <w:rFonts w:ascii="Times New Roman" w:eastAsia="宋体" w:hAnsi="Times New Roman" w:cs="Times New Roman"/>
                <w:szCs w:val="21"/>
              </w:rPr>
              <w:t>981</w:t>
            </w:r>
          </w:p>
        </w:tc>
        <w:tc>
          <w:tcPr>
            <w:tcW w:w="1814" w:type="dxa"/>
            <w:gridSpan w:val="2"/>
            <w:tcBorders>
              <w:tl2br w:val="nil"/>
              <w:tr2bl w:val="nil"/>
            </w:tcBorders>
            <w:vAlign w:val="center"/>
          </w:tcPr>
          <w:p w14:paraId="46A8E913" w14:textId="269B41C7" w:rsidR="0004624F" w:rsidRPr="00CC45E1" w:rsidRDefault="00000000">
            <w:pPr>
              <w:jc w:val="center"/>
              <w:rPr>
                <w:rFonts w:ascii="Times New Roman" w:eastAsia="宋体" w:hAnsi="Times New Roman" w:cs="Times New Roman"/>
                <w:szCs w:val="21"/>
              </w:rPr>
            </w:pPr>
            <w:r w:rsidRPr="00CC45E1">
              <w:rPr>
                <w:rFonts w:ascii="Times New Roman" w:eastAsia="宋体" w:hAnsi="Times New Roman" w:cs="Times New Roman"/>
                <w:szCs w:val="21"/>
              </w:rPr>
              <w:t>94.</w:t>
            </w:r>
            <w:r w:rsidR="008D4CE2">
              <w:rPr>
                <w:rFonts w:ascii="Times New Roman" w:eastAsia="宋体" w:hAnsi="Times New Roman" w:cs="Times New Roman"/>
                <w:szCs w:val="21"/>
              </w:rPr>
              <w:t>843</w:t>
            </w:r>
          </w:p>
        </w:tc>
      </w:tr>
      <w:tr w:rsidR="0004624F" w14:paraId="6C918177" w14:textId="77777777">
        <w:trPr>
          <w:trHeight w:val="397"/>
        </w:trPr>
        <w:tc>
          <w:tcPr>
            <w:tcW w:w="13964" w:type="dxa"/>
            <w:gridSpan w:val="15"/>
            <w:tcBorders>
              <w:tl2br w:val="nil"/>
              <w:tr2bl w:val="nil"/>
            </w:tcBorders>
            <w:vAlign w:val="center"/>
          </w:tcPr>
          <w:p w14:paraId="4C8D876F" w14:textId="77777777" w:rsidR="0004624F" w:rsidRDefault="00000000">
            <w:pPr>
              <w:rPr>
                <w:rFonts w:ascii="宋体" w:eastAsia="宋体" w:hAnsi="宋体" w:cs="宋体"/>
                <w:szCs w:val="21"/>
              </w:rPr>
            </w:pPr>
            <w:r>
              <w:rPr>
                <w:rFonts w:ascii="宋体" w:eastAsia="宋体" w:hAnsi="宋体" w:cs="宋体" w:hint="eastAsia"/>
                <w:szCs w:val="21"/>
              </w:rPr>
              <w:t>注：①“ND”表示低于方法检出限。</w:t>
            </w:r>
          </w:p>
        </w:tc>
      </w:tr>
    </w:tbl>
    <w:p w14:paraId="2520B1C3" w14:textId="6C9B03EA" w:rsidR="0004624F" w:rsidRDefault="00000000">
      <w:pPr>
        <w:spacing w:line="360" w:lineRule="auto"/>
        <w:ind w:firstLineChars="200" w:firstLine="560"/>
        <w:rPr>
          <w:rFonts w:ascii="宋体" w:eastAsia="宋体" w:hAnsi="宋体"/>
          <w:sz w:val="28"/>
          <w:szCs w:val="28"/>
        </w:rPr>
        <w:sectPr w:rsidR="0004624F" w:rsidSect="00670A06">
          <w:pgSz w:w="16838" w:h="11906" w:orient="landscape"/>
          <w:pgMar w:top="1800" w:right="1440" w:bottom="1800" w:left="1440" w:header="851" w:footer="992" w:gutter="0"/>
          <w:cols w:space="425"/>
          <w:docGrid w:type="lines" w:linePitch="312"/>
        </w:sectPr>
      </w:pPr>
      <w:r>
        <w:rPr>
          <w:rFonts w:ascii="宋体" w:eastAsia="宋体" w:hAnsi="宋体" w:hint="eastAsia"/>
          <w:sz w:val="28"/>
          <w:szCs w:val="28"/>
        </w:rPr>
        <w:t>综上，</w:t>
      </w:r>
      <w:bookmarkStart w:id="239" w:name="_Hlk163639659"/>
      <w:r>
        <w:rPr>
          <w:rFonts w:ascii="宋体" w:eastAsia="宋体" w:hAnsi="宋体" w:hint="eastAsia"/>
          <w:sz w:val="28"/>
          <w:szCs w:val="28"/>
        </w:rPr>
        <w:t>本项目验收监测期间，项目锅炉烟气处理设施（SCR脱</w:t>
      </w:r>
      <w:r w:rsidR="00DE3685">
        <w:rPr>
          <w:rFonts w:ascii="宋体" w:eastAsia="宋体" w:hAnsi="宋体" w:hint="eastAsia"/>
          <w:sz w:val="28"/>
          <w:szCs w:val="28"/>
        </w:rPr>
        <w:t>硝</w:t>
      </w:r>
      <w:r>
        <w:rPr>
          <w:rFonts w:ascii="宋体" w:eastAsia="宋体" w:hAnsi="宋体" w:hint="eastAsia"/>
          <w:sz w:val="28"/>
          <w:szCs w:val="28"/>
        </w:rPr>
        <w:t>+静电除尘器+超净尘布袋除尘+湿法脱硫）综合脱硫效率≥98.9</w:t>
      </w:r>
      <w:r w:rsidR="008D4CE2">
        <w:rPr>
          <w:rFonts w:ascii="宋体" w:eastAsia="宋体" w:hAnsi="宋体"/>
          <w:sz w:val="28"/>
          <w:szCs w:val="28"/>
        </w:rPr>
        <w:t>38</w:t>
      </w:r>
      <w:r>
        <w:rPr>
          <w:rFonts w:ascii="宋体" w:eastAsia="宋体" w:hAnsi="宋体" w:hint="eastAsia"/>
          <w:sz w:val="28"/>
          <w:szCs w:val="28"/>
        </w:rPr>
        <w:t>%，脱</w:t>
      </w:r>
      <w:r w:rsidR="00166007">
        <w:rPr>
          <w:rFonts w:ascii="宋体" w:eastAsia="宋体" w:hAnsi="宋体" w:hint="eastAsia"/>
          <w:sz w:val="28"/>
          <w:szCs w:val="28"/>
        </w:rPr>
        <w:t>硝</w:t>
      </w:r>
      <w:r>
        <w:rPr>
          <w:rFonts w:ascii="宋体" w:eastAsia="宋体" w:hAnsi="宋体" w:hint="eastAsia"/>
          <w:sz w:val="28"/>
          <w:szCs w:val="28"/>
        </w:rPr>
        <w:t>效率≥9</w:t>
      </w:r>
      <w:r w:rsidR="008D4CE2">
        <w:rPr>
          <w:rFonts w:ascii="宋体" w:eastAsia="宋体" w:hAnsi="宋体"/>
          <w:sz w:val="28"/>
          <w:szCs w:val="28"/>
        </w:rPr>
        <w:t>1.513</w:t>
      </w:r>
      <w:r>
        <w:rPr>
          <w:rFonts w:ascii="宋体" w:eastAsia="宋体" w:hAnsi="宋体" w:hint="eastAsia"/>
          <w:sz w:val="28"/>
          <w:szCs w:val="28"/>
        </w:rPr>
        <w:t>%，除尘效率≥99.98</w:t>
      </w:r>
      <w:r w:rsidR="008D4CE2">
        <w:rPr>
          <w:rFonts w:ascii="宋体" w:eastAsia="宋体" w:hAnsi="宋体"/>
          <w:sz w:val="28"/>
          <w:szCs w:val="28"/>
        </w:rPr>
        <w:t>7</w:t>
      </w:r>
      <w:r>
        <w:rPr>
          <w:rFonts w:ascii="宋体" w:eastAsia="宋体" w:hAnsi="宋体" w:hint="eastAsia"/>
          <w:sz w:val="28"/>
          <w:szCs w:val="28"/>
        </w:rPr>
        <w:t>%。</w:t>
      </w:r>
      <w:bookmarkEnd w:id="239"/>
    </w:p>
    <w:p w14:paraId="72503F4F" w14:textId="175899FF" w:rsidR="0004624F" w:rsidRDefault="00000000">
      <w:pPr>
        <w:spacing w:line="360" w:lineRule="auto"/>
        <w:outlineLvl w:val="1"/>
        <w:rPr>
          <w:rFonts w:ascii="宋体" w:eastAsia="宋体" w:hAnsi="宋体" w:cs="宋体"/>
          <w:b/>
          <w:color w:val="FF0000"/>
          <w:sz w:val="28"/>
          <w:szCs w:val="28"/>
          <w:highlight w:val="yellow"/>
        </w:rPr>
      </w:pPr>
      <w:bookmarkStart w:id="240" w:name="_Toc154566634"/>
      <w:bookmarkStart w:id="241" w:name="_Toc154566787"/>
      <w:bookmarkStart w:id="242" w:name="_Toc154566880"/>
      <w:bookmarkStart w:id="243" w:name="_Toc154566926"/>
      <w:bookmarkStart w:id="244" w:name="_Toc154567042"/>
      <w:r>
        <w:rPr>
          <w:rFonts w:ascii="宋体" w:eastAsia="宋体" w:hAnsi="宋体" w:cs="宋体" w:hint="eastAsia"/>
          <w:b/>
          <w:sz w:val="28"/>
          <w:szCs w:val="28"/>
        </w:rPr>
        <w:lastRenderedPageBreak/>
        <w:t>6</w:t>
      </w:r>
      <w:r>
        <w:rPr>
          <w:rFonts w:ascii="宋体" w:eastAsia="宋体" w:hAnsi="宋体" w:cs="宋体"/>
          <w:b/>
          <w:sz w:val="28"/>
          <w:szCs w:val="28"/>
        </w:rPr>
        <w:t>.4</w:t>
      </w:r>
      <w:r w:rsidR="003459FD">
        <w:rPr>
          <w:rFonts w:ascii="宋体" w:eastAsia="宋体" w:hAnsi="宋体" w:cs="宋体"/>
          <w:b/>
          <w:sz w:val="28"/>
          <w:szCs w:val="28"/>
        </w:rPr>
        <w:t xml:space="preserve"> </w:t>
      </w:r>
      <w:r>
        <w:rPr>
          <w:rFonts w:ascii="宋体" w:eastAsia="宋体" w:hAnsi="宋体" w:cs="宋体" w:hint="eastAsia"/>
          <w:b/>
          <w:sz w:val="28"/>
          <w:szCs w:val="28"/>
        </w:rPr>
        <w:t>地下水、厂区周围噪声敏感点噪声监测</w:t>
      </w:r>
      <w:bookmarkEnd w:id="240"/>
      <w:bookmarkEnd w:id="241"/>
      <w:bookmarkEnd w:id="242"/>
      <w:bookmarkEnd w:id="243"/>
      <w:bookmarkEnd w:id="244"/>
    </w:p>
    <w:p w14:paraId="0B999FC1" w14:textId="19CAA8C6" w:rsidR="0004624F" w:rsidRDefault="00000000" w:rsidP="008D4CE2">
      <w:pPr>
        <w:spacing w:line="360" w:lineRule="auto"/>
        <w:ind w:firstLineChars="200" w:firstLine="560"/>
        <w:outlineLvl w:val="2"/>
        <w:rPr>
          <w:rFonts w:ascii="宋体" w:eastAsia="宋体" w:hAnsi="宋体"/>
          <w:sz w:val="28"/>
          <w:szCs w:val="28"/>
        </w:rPr>
      </w:pPr>
      <w:bookmarkStart w:id="245" w:name="_Toc154566788"/>
      <w:bookmarkStart w:id="246" w:name="_Toc154566881"/>
      <w:r>
        <w:rPr>
          <w:rFonts w:ascii="宋体" w:eastAsia="宋体" w:hAnsi="宋体" w:hint="eastAsia"/>
          <w:sz w:val="28"/>
          <w:szCs w:val="28"/>
        </w:rPr>
        <w:t>6.4.1</w:t>
      </w:r>
      <w:r w:rsidR="008D4CE2">
        <w:rPr>
          <w:rFonts w:ascii="宋体" w:eastAsia="宋体" w:hAnsi="宋体"/>
          <w:sz w:val="28"/>
          <w:szCs w:val="28"/>
        </w:rPr>
        <w:t xml:space="preserve"> </w:t>
      </w:r>
      <w:r>
        <w:rPr>
          <w:rFonts w:ascii="宋体" w:eastAsia="宋体" w:hAnsi="宋体" w:hint="eastAsia"/>
          <w:sz w:val="28"/>
          <w:szCs w:val="28"/>
        </w:rPr>
        <w:t>地下水监测结果</w:t>
      </w:r>
      <w:bookmarkEnd w:id="245"/>
      <w:bookmarkEnd w:id="246"/>
    </w:p>
    <w:p w14:paraId="1F9271E0" w14:textId="77777777" w:rsidR="0004624F" w:rsidRDefault="00000000">
      <w:pPr>
        <w:spacing w:line="360" w:lineRule="auto"/>
        <w:ind w:firstLineChars="200" w:firstLine="482"/>
        <w:jc w:val="center"/>
        <w:rPr>
          <w:rFonts w:ascii="宋体" w:eastAsia="宋体" w:hAnsi="宋体"/>
          <w:b/>
          <w:bCs/>
          <w:sz w:val="24"/>
          <w:szCs w:val="24"/>
        </w:rPr>
      </w:pPr>
      <w:r>
        <w:rPr>
          <w:rFonts w:ascii="宋体" w:eastAsia="宋体" w:hAnsi="宋体" w:hint="eastAsia"/>
          <w:b/>
          <w:bCs/>
          <w:sz w:val="24"/>
          <w:szCs w:val="24"/>
        </w:rPr>
        <w:t>表6.4.1-1 地下水监测点位、项目、频次</w:t>
      </w:r>
    </w:p>
    <w:tbl>
      <w:tblPr>
        <w:tblStyle w:val="ac"/>
        <w:tblW w:w="8509" w:type="dxa"/>
        <w:tblInd w:w="18" w:type="dxa"/>
        <w:tblBorders>
          <w:left w:val="none" w:sz="0" w:space="0" w:color="auto"/>
          <w:right w:val="none" w:sz="0" w:space="0" w:color="auto"/>
        </w:tblBorders>
        <w:tblLook w:val="04A0" w:firstRow="1" w:lastRow="0" w:firstColumn="1" w:lastColumn="0" w:noHBand="0" w:noVBand="1"/>
      </w:tblPr>
      <w:tblGrid>
        <w:gridCol w:w="1731"/>
        <w:gridCol w:w="5019"/>
        <w:gridCol w:w="1759"/>
      </w:tblGrid>
      <w:tr w:rsidR="0004624F" w14:paraId="5B0D2C40" w14:textId="77777777">
        <w:trPr>
          <w:trHeight w:val="397"/>
        </w:trPr>
        <w:tc>
          <w:tcPr>
            <w:tcW w:w="1731" w:type="dxa"/>
            <w:tcBorders>
              <w:tl2br w:val="nil"/>
              <w:tr2bl w:val="nil"/>
            </w:tcBorders>
            <w:vAlign w:val="center"/>
          </w:tcPr>
          <w:p w14:paraId="50277225" w14:textId="77777777" w:rsidR="0004624F" w:rsidRDefault="00000000">
            <w:pPr>
              <w:jc w:val="center"/>
              <w:rPr>
                <w:rFonts w:ascii="宋体" w:eastAsia="宋体" w:hAnsi="宋体"/>
                <w:b/>
                <w:bCs/>
                <w:szCs w:val="21"/>
              </w:rPr>
            </w:pPr>
            <w:r>
              <w:rPr>
                <w:rFonts w:ascii="宋体" w:eastAsia="宋体" w:hAnsi="宋体" w:hint="eastAsia"/>
                <w:b/>
                <w:bCs/>
                <w:szCs w:val="21"/>
              </w:rPr>
              <w:t>监测点位</w:t>
            </w:r>
          </w:p>
        </w:tc>
        <w:tc>
          <w:tcPr>
            <w:tcW w:w="5019" w:type="dxa"/>
            <w:tcBorders>
              <w:tl2br w:val="nil"/>
              <w:tr2bl w:val="nil"/>
            </w:tcBorders>
            <w:vAlign w:val="center"/>
          </w:tcPr>
          <w:p w14:paraId="1452D221" w14:textId="77777777" w:rsidR="0004624F" w:rsidRDefault="00000000">
            <w:pPr>
              <w:jc w:val="center"/>
              <w:rPr>
                <w:rFonts w:ascii="宋体" w:eastAsia="宋体" w:hAnsi="宋体"/>
                <w:b/>
                <w:bCs/>
                <w:szCs w:val="21"/>
              </w:rPr>
            </w:pPr>
            <w:r>
              <w:rPr>
                <w:rFonts w:ascii="宋体" w:eastAsia="宋体" w:hAnsi="宋体" w:hint="eastAsia"/>
                <w:b/>
                <w:bCs/>
                <w:szCs w:val="21"/>
              </w:rPr>
              <w:t>监测项目</w:t>
            </w:r>
          </w:p>
        </w:tc>
        <w:tc>
          <w:tcPr>
            <w:tcW w:w="1759" w:type="dxa"/>
            <w:tcBorders>
              <w:tl2br w:val="nil"/>
              <w:tr2bl w:val="nil"/>
            </w:tcBorders>
            <w:vAlign w:val="center"/>
          </w:tcPr>
          <w:p w14:paraId="485409EA" w14:textId="77777777" w:rsidR="0004624F" w:rsidRDefault="00000000">
            <w:pPr>
              <w:jc w:val="center"/>
              <w:rPr>
                <w:rFonts w:ascii="宋体" w:eastAsia="宋体" w:hAnsi="宋体"/>
                <w:b/>
                <w:bCs/>
                <w:szCs w:val="21"/>
              </w:rPr>
            </w:pPr>
            <w:r>
              <w:rPr>
                <w:rFonts w:ascii="宋体" w:eastAsia="宋体" w:hAnsi="宋体" w:hint="eastAsia"/>
                <w:b/>
                <w:bCs/>
                <w:szCs w:val="21"/>
              </w:rPr>
              <w:t>监测频次</w:t>
            </w:r>
          </w:p>
        </w:tc>
      </w:tr>
      <w:tr w:rsidR="0004624F" w14:paraId="45D04C25" w14:textId="77777777">
        <w:trPr>
          <w:trHeight w:val="397"/>
        </w:trPr>
        <w:tc>
          <w:tcPr>
            <w:tcW w:w="1731" w:type="dxa"/>
            <w:tcBorders>
              <w:tl2br w:val="nil"/>
              <w:tr2bl w:val="nil"/>
            </w:tcBorders>
            <w:vAlign w:val="center"/>
          </w:tcPr>
          <w:p w14:paraId="23676FB7" w14:textId="77777777" w:rsidR="0004624F" w:rsidRDefault="00000000">
            <w:pPr>
              <w:jc w:val="center"/>
              <w:rPr>
                <w:rFonts w:ascii="宋体" w:eastAsia="宋体" w:hAnsi="宋体"/>
                <w:szCs w:val="21"/>
              </w:rPr>
            </w:pPr>
            <w:r>
              <w:rPr>
                <w:rFonts w:ascii="宋体" w:eastAsia="宋体" w:hAnsi="宋体" w:hint="eastAsia"/>
                <w:szCs w:val="21"/>
              </w:rPr>
              <w:t>厂区地下水井</w:t>
            </w:r>
          </w:p>
        </w:tc>
        <w:tc>
          <w:tcPr>
            <w:tcW w:w="5019" w:type="dxa"/>
            <w:tcBorders>
              <w:tl2br w:val="nil"/>
              <w:tr2bl w:val="nil"/>
            </w:tcBorders>
            <w:vAlign w:val="center"/>
          </w:tcPr>
          <w:p w14:paraId="52357880" w14:textId="77777777" w:rsidR="0004624F" w:rsidRDefault="00000000">
            <w:pPr>
              <w:jc w:val="center"/>
              <w:rPr>
                <w:rFonts w:ascii="宋体" w:eastAsia="宋体" w:hAnsi="宋体"/>
                <w:szCs w:val="21"/>
              </w:rPr>
            </w:pPr>
            <w:r>
              <w:rPr>
                <w:rFonts w:ascii="宋体" w:eastAsia="宋体" w:hAnsi="宋体"/>
                <w:szCs w:val="21"/>
              </w:rPr>
              <w:t>pH</w:t>
            </w:r>
            <w:r>
              <w:rPr>
                <w:rFonts w:ascii="宋体" w:eastAsia="宋体" w:hAnsi="宋体" w:hint="eastAsia"/>
                <w:szCs w:val="21"/>
              </w:rPr>
              <w:t>、</w:t>
            </w:r>
            <w:r>
              <w:rPr>
                <w:rFonts w:ascii="宋体" w:eastAsia="宋体" w:hAnsi="宋体"/>
                <w:szCs w:val="21"/>
              </w:rPr>
              <w:t>耗氧量</w:t>
            </w:r>
            <w:r>
              <w:rPr>
                <w:rFonts w:ascii="宋体" w:eastAsia="宋体" w:hAnsi="宋体" w:hint="eastAsia"/>
                <w:szCs w:val="21"/>
              </w:rPr>
              <w:t>、</w:t>
            </w:r>
            <w:r>
              <w:rPr>
                <w:rFonts w:ascii="宋体" w:eastAsia="宋体" w:hAnsi="宋体"/>
                <w:szCs w:val="21"/>
              </w:rPr>
              <w:t>氟化物</w:t>
            </w:r>
            <w:r>
              <w:rPr>
                <w:rFonts w:ascii="宋体" w:eastAsia="宋体" w:hAnsi="宋体" w:hint="eastAsia"/>
                <w:szCs w:val="21"/>
              </w:rPr>
              <w:t>、</w:t>
            </w:r>
            <w:r>
              <w:rPr>
                <w:rFonts w:ascii="宋体" w:eastAsia="宋体" w:hAnsi="宋体"/>
                <w:szCs w:val="21"/>
              </w:rPr>
              <w:t>硫化物</w:t>
            </w:r>
            <w:r>
              <w:rPr>
                <w:rFonts w:ascii="宋体" w:eastAsia="宋体" w:hAnsi="宋体" w:hint="eastAsia"/>
                <w:szCs w:val="21"/>
              </w:rPr>
              <w:t>、</w:t>
            </w:r>
            <w:r>
              <w:rPr>
                <w:rFonts w:ascii="宋体" w:eastAsia="宋体" w:hAnsi="宋体"/>
                <w:szCs w:val="21"/>
              </w:rPr>
              <w:t>砷</w:t>
            </w:r>
            <w:r>
              <w:rPr>
                <w:rFonts w:ascii="宋体" w:eastAsia="宋体" w:hAnsi="宋体" w:hint="eastAsia"/>
                <w:szCs w:val="21"/>
              </w:rPr>
              <w:t>、</w:t>
            </w:r>
            <w:r>
              <w:rPr>
                <w:rFonts w:ascii="宋体" w:eastAsia="宋体" w:hAnsi="宋体"/>
                <w:szCs w:val="21"/>
              </w:rPr>
              <w:t>汞</w:t>
            </w:r>
            <w:r>
              <w:rPr>
                <w:rFonts w:ascii="宋体" w:eastAsia="宋体" w:hAnsi="宋体" w:hint="eastAsia"/>
                <w:szCs w:val="21"/>
              </w:rPr>
              <w:t>、</w:t>
            </w:r>
            <w:r>
              <w:rPr>
                <w:rFonts w:ascii="宋体" w:eastAsia="宋体" w:hAnsi="宋体"/>
                <w:szCs w:val="21"/>
              </w:rPr>
              <w:t>总硬度</w:t>
            </w:r>
            <w:r>
              <w:rPr>
                <w:rFonts w:ascii="宋体" w:eastAsia="宋体" w:hAnsi="宋体" w:hint="eastAsia"/>
                <w:szCs w:val="21"/>
              </w:rPr>
              <w:t>、</w:t>
            </w:r>
            <w:r>
              <w:rPr>
                <w:rFonts w:ascii="宋体" w:eastAsia="宋体" w:hAnsi="宋体"/>
                <w:szCs w:val="21"/>
              </w:rPr>
              <w:t>六价铬</w:t>
            </w:r>
            <w:r>
              <w:rPr>
                <w:rFonts w:ascii="宋体" w:eastAsia="宋体" w:hAnsi="宋体" w:hint="eastAsia"/>
                <w:szCs w:val="21"/>
              </w:rPr>
              <w:t>、</w:t>
            </w:r>
            <w:r>
              <w:rPr>
                <w:rFonts w:ascii="宋体" w:eastAsia="宋体" w:hAnsi="宋体"/>
                <w:szCs w:val="21"/>
              </w:rPr>
              <w:t>铅</w:t>
            </w:r>
            <w:r>
              <w:rPr>
                <w:rFonts w:ascii="宋体" w:eastAsia="宋体" w:hAnsi="宋体" w:hint="eastAsia"/>
                <w:szCs w:val="21"/>
              </w:rPr>
              <w:t>、</w:t>
            </w:r>
            <w:r>
              <w:rPr>
                <w:rFonts w:ascii="宋体" w:eastAsia="宋体" w:hAnsi="宋体"/>
                <w:szCs w:val="21"/>
              </w:rPr>
              <w:t>镉</w:t>
            </w:r>
          </w:p>
        </w:tc>
        <w:tc>
          <w:tcPr>
            <w:tcW w:w="1759" w:type="dxa"/>
            <w:tcBorders>
              <w:tl2br w:val="nil"/>
              <w:tr2bl w:val="nil"/>
            </w:tcBorders>
            <w:vAlign w:val="center"/>
          </w:tcPr>
          <w:p w14:paraId="685CA91A" w14:textId="77777777" w:rsidR="0004624F" w:rsidRDefault="00000000">
            <w:pPr>
              <w:jc w:val="center"/>
              <w:rPr>
                <w:rFonts w:ascii="宋体" w:eastAsia="宋体" w:hAnsi="宋体"/>
                <w:szCs w:val="21"/>
              </w:rPr>
            </w:pPr>
            <w:r>
              <w:rPr>
                <w:rFonts w:ascii="宋体" w:eastAsia="宋体" w:hAnsi="宋体" w:hint="eastAsia"/>
                <w:szCs w:val="21"/>
              </w:rPr>
              <w:t>1次/d，1d</w:t>
            </w:r>
          </w:p>
        </w:tc>
      </w:tr>
    </w:tbl>
    <w:p w14:paraId="63061163" w14:textId="77777777" w:rsidR="0004624F" w:rsidRDefault="00000000">
      <w:pPr>
        <w:spacing w:line="360" w:lineRule="auto"/>
        <w:ind w:firstLineChars="200" w:firstLine="482"/>
        <w:jc w:val="center"/>
        <w:rPr>
          <w:rFonts w:ascii="宋体" w:eastAsia="宋体" w:hAnsi="宋体"/>
          <w:b/>
          <w:bCs/>
          <w:sz w:val="24"/>
          <w:szCs w:val="24"/>
        </w:rPr>
      </w:pPr>
      <w:r>
        <w:rPr>
          <w:rFonts w:ascii="宋体" w:eastAsia="宋体" w:hAnsi="宋体" w:hint="eastAsia"/>
          <w:b/>
          <w:bCs/>
          <w:sz w:val="24"/>
          <w:szCs w:val="24"/>
        </w:rPr>
        <w:t>表6.4.1-2 地下水监测结果一览表</w:t>
      </w:r>
    </w:p>
    <w:tbl>
      <w:tblPr>
        <w:tblStyle w:val="ac"/>
        <w:tblW w:w="0" w:type="auto"/>
        <w:tblBorders>
          <w:left w:val="none" w:sz="0" w:space="0" w:color="auto"/>
          <w:right w:val="none" w:sz="0" w:space="0" w:color="auto"/>
        </w:tblBorders>
        <w:tblLook w:val="04A0" w:firstRow="1" w:lastRow="0" w:firstColumn="1" w:lastColumn="0" w:noHBand="0" w:noVBand="1"/>
      </w:tblPr>
      <w:tblGrid>
        <w:gridCol w:w="1127"/>
        <w:gridCol w:w="1390"/>
        <w:gridCol w:w="1319"/>
        <w:gridCol w:w="1507"/>
        <w:gridCol w:w="1583"/>
        <w:gridCol w:w="1380"/>
      </w:tblGrid>
      <w:tr w:rsidR="0004624F" w14:paraId="0D4A1673" w14:textId="77777777">
        <w:trPr>
          <w:trHeight w:val="397"/>
        </w:trPr>
        <w:tc>
          <w:tcPr>
            <w:tcW w:w="1156" w:type="dxa"/>
            <w:tcBorders>
              <w:tl2br w:val="nil"/>
              <w:tr2bl w:val="nil"/>
            </w:tcBorders>
            <w:vAlign w:val="center"/>
          </w:tcPr>
          <w:p w14:paraId="7AD5FD05"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监测项目</w:t>
            </w:r>
          </w:p>
        </w:tc>
        <w:tc>
          <w:tcPr>
            <w:tcW w:w="1431" w:type="dxa"/>
            <w:tcBorders>
              <w:tl2br w:val="nil"/>
              <w:tr2bl w:val="nil"/>
            </w:tcBorders>
            <w:vAlign w:val="center"/>
          </w:tcPr>
          <w:p w14:paraId="7E58A4E5"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监测因子</w:t>
            </w:r>
          </w:p>
        </w:tc>
        <w:tc>
          <w:tcPr>
            <w:tcW w:w="1347" w:type="dxa"/>
            <w:tcBorders>
              <w:tl2br w:val="nil"/>
              <w:tr2bl w:val="nil"/>
            </w:tcBorders>
            <w:vAlign w:val="center"/>
          </w:tcPr>
          <w:p w14:paraId="29BADD9A"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单位</w:t>
            </w:r>
          </w:p>
        </w:tc>
        <w:tc>
          <w:tcPr>
            <w:tcW w:w="1542" w:type="dxa"/>
            <w:tcBorders>
              <w:tl2br w:val="nil"/>
              <w:tr2bl w:val="nil"/>
            </w:tcBorders>
            <w:vAlign w:val="center"/>
          </w:tcPr>
          <w:p w14:paraId="00D432E4"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监测结果</w:t>
            </w:r>
          </w:p>
        </w:tc>
        <w:tc>
          <w:tcPr>
            <w:tcW w:w="1621" w:type="dxa"/>
            <w:tcBorders>
              <w:tl2br w:val="nil"/>
              <w:tr2bl w:val="nil"/>
            </w:tcBorders>
            <w:vAlign w:val="center"/>
          </w:tcPr>
          <w:p w14:paraId="67B1156A"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标准限值</w:t>
            </w:r>
          </w:p>
        </w:tc>
        <w:tc>
          <w:tcPr>
            <w:tcW w:w="1420" w:type="dxa"/>
            <w:tcBorders>
              <w:tl2br w:val="nil"/>
              <w:tr2bl w:val="nil"/>
            </w:tcBorders>
            <w:vAlign w:val="center"/>
          </w:tcPr>
          <w:p w14:paraId="0F8F7361"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是否达标</w:t>
            </w:r>
          </w:p>
        </w:tc>
      </w:tr>
      <w:tr w:rsidR="0004624F" w14:paraId="49E3FAC4" w14:textId="77777777">
        <w:trPr>
          <w:trHeight w:val="397"/>
        </w:trPr>
        <w:tc>
          <w:tcPr>
            <w:tcW w:w="1156" w:type="dxa"/>
            <w:vMerge w:val="restart"/>
            <w:tcBorders>
              <w:tl2br w:val="nil"/>
              <w:tr2bl w:val="nil"/>
            </w:tcBorders>
            <w:vAlign w:val="center"/>
          </w:tcPr>
          <w:p w14:paraId="6E4BF4D1" w14:textId="77777777" w:rsidR="0004624F" w:rsidRDefault="00000000">
            <w:pPr>
              <w:jc w:val="center"/>
              <w:rPr>
                <w:rFonts w:ascii="宋体" w:eastAsia="宋体" w:hAnsi="宋体" w:cs="宋体"/>
                <w:szCs w:val="21"/>
              </w:rPr>
            </w:pPr>
            <w:r>
              <w:rPr>
                <w:rFonts w:ascii="宋体" w:eastAsia="宋体" w:hAnsi="宋体" w:cs="宋体" w:hint="eastAsia"/>
                <w:szCs w:val="21"/>
              </w:rPr>
              <w:t>厂区地下水井</w:t>
            </w:r>
          </w:p>
        </w:tc>
        <w:tc>
          <w:tcPr>
            <w:tcW w:w="1431" w:type="dxa"/>
            <w:tcBorders>
              <w:tl2br w:val="nil"/>
              <w:tr2bl w:val="nil"/>
            </w:tcBorders>
            <w:vAlign w:val="center"/>
          </w:tcPr>
          <w:p w14:paraId="72FBFB38" w14:textId="77777777" w:rsidR="0004624F" w:rsidRDefault="00000000">
            <w:pPr>
              <w:jc w:val="center"/>
              <w:rPr>
                <w:rFonts w:ascii="宋体" w:eastAsia="宋体" w:hAnsi="宋体"/>
                <w:szCs w:val="21"/>
              </w:rPr>
            </w:pPr>
            <w:r>
              <w:rPr>
                <w:rFonts w:ascii="宋体" w:eastAsia="宋体" w:hAnsi="宋体" w:hint="eastAsia"/>
                <w:szCs w:val="21"/>
              </w:rPr>
              <w:t>pH</w:t>
            </w:r>
          </w:p>
        </w:tc>
        <w:tc>
          <w:tcPr>
            <w:tcW w:w="1347" w:type="dxa"/>
            <w:tcBorders>
              <w:tl2br w:val="nil"/>
              <w:tr2bl w:val="nil"/>
            </w:tcBorders>
            <w:vAlign w:val="center"/>
          </w:tcPr>
          <w:p w14:paraId="47E198F1" w14:textId="77777777" w:rsidR="0004624F" w:rsidRDefault="00000000">
            <w:pPr>
              <w:jc w:val="center"/>
              <w:rPr>
                <w:rFonts w:ascii="宋体" w:eastAsia="宋体" w:hAnsi="宋体"/>
                <w:szCs w:val="21"/>
              </w:rPr>
            </w:pPr>
            <w:r>
              <w:rPr>
                <w:rFonts w:ascii="宋体" w:eastAsia="宋体" w:hAnsi="宋体" w:hint="eastAsia"/>
                <w:szCs w:val="21"/>
              </w:rPr>
              <w:t>无量纲</w:t>
            </w:r>
          </w:p>
        </w:tc>
        <w:tc>
          <w:tcPr>
            <w:tcW w:w="1542" w:type="dxa"/>
            <w:tcBorders>
              <w:tl2br w:val="nil"/>
              <w:tr2bl w:val="nil"/>
            </w:tcBorders>
            <w:vAlign w:val="center"/>
          </w:tcPr>
          <w:p w14:paraId="34B52A4C"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7.0</w:t>
            </w:r>
          </w:p>
        </w:tc>
        <w:tc>
          <w:tcPr>
            <w:tcW w:w="1621" w:type="dxa"/>
            <w:tcBorders>
              <w:tl2br w:val="nil"/>
              <w:tr2bl w:val="nil"/>
            </w:tcBorders>
            <w:vAlign w:val="center"/>
          </w:tcPr>
          <w:p w14:paraId="252469CC" w14:textId="09E16F11"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6.5</w:t>
            </w:r>
            <w:r w:rsidR="008D4CE2" w:rsidRPr="008D4CE2">
              <w:rPr>
                <w:rFonts w:ascii="Times New Roman" w:eastAsia="宋体" w:hAnsi="Times New Roman" w:cs="Times New Roman"/>
                <w:szCs w:val="21"/>
              </w:rPr>
              <w:t>～</w:t>
            </w:r>
            <w:r w:rsidRPr="008D4CE2">
              <w:rPr>
                <w:rFonts w:ascii="Times New Roman" w:eastAsia="宋体" w:hAnsi="Times New Roman" w:cs="Times New Roman"/>
                <w:szCs w:val="21"/>
              </w:rPr>
              <w:t>8.5</w:t>
            </w:r>
          </w:p>
        </w:tc>
        <w:tc>
          <w:tcPr>
            <w:tcW w:w="1420" w:type="dxa"/>
            <w:tcBorders>
              <w:tl2br w:val="nil"/>
              <w:tr2bl w:val="nil"/>
            </w:tcBorders>
            <w:vAlign w:val="center"/>
          </w:tcPr>
          <w:p w14:paraId="00FB75D4" w14:textId="77777777" w:rsidR="0004624F" w:rsidRDefault="00000000">
            <w:pPr>
              <w:jc w:val="center"/>
              <w:rPr>
                <w:rFonts w:ascii="宋体" w:eastAsia="宋体" w:hAnsi="宋体"/>
                <w:szCs w:val="21"/>
              </w:rPr>
            </w:pPr>
            <w:r>
              <w:rPr>
                <w:rFonts w:ascii="宋体" w:eastAsia="宋体" w:hAnsi="宋体" w:hint="eastAsia"/>
                <w:szCs w:val="21"/>
              </w:rPr>
              <w:t>达标</w:t>
            </w:r>
          </w:p>
        </w:tc>
      </w:tr>
      <w:tr w:rsidR="0004624F" w14:paraId="71C9FF1E" w14:textId="77777777">
        <w:trPr>
          <w:trHeight w:val="397"/>
        </w:trPr>
        <w:tc>
          <w:tcPr>
            <w:tcW w:w="1156" w:type="dxa"/>
            <w:vMerge/>
            <w:tcBorders>
              <w:tl2br w:val="nil"/>
              <w:tr2bl w:val="nil"/>
            </w:tcBorders>
            <w:vAlign w:val="center"/>
          </w:tcPr>
          <w:p w14:paraId="4A18063F" w14:textId="77777777" w:rsidR="0004624F" w:rsidRDefault="0004624F">
            <w:pPr>
              <w:jc w:val="center"/>
              <w:rPr>
                <w:rFonts w:ascii="宋体" w:eastAsia="宋体" w:hAnsi="宋体" w:cs="宋体"/>
                <w:szCs w:val="21"/>
              </w:rPr>
            </w:pPr>
          </w:p>
        </w:tc>
        <w:tc>
          <w:tcPr>
            <w:tcW w:w="1431" w:type="dxa"/>
            <w:tcBorders>
              <w:tl2br w:val="nil"/>
              <w:tr2bl w:val="nil"/>
            </w:tcBorders>
            <w:vAlign w:val="center"/>
          </w:tcPr>
          <w:p w14:paraId="16B48A69" w14:textId="77777777" w:rsidR="0004624F" w:rsidRDefault="00000000">
            <w:pPr>
              <w:jc w:val="center"/>
              <w:rPr>
                <w:rFonts w:ascii="宋体" w:eastAsia="宋体" w:hAnsi="宋体"/>
                <w:szCs w:val="21"/>
              </w:rPr>
            </w:pPr>
            <w:r>
              <w:rPr>
                <w:rFonts w:ascii="宋体" w:eastAsia="宋体" w:hAnsi="宋体" w:hint="eastAsia"/>
                <w:szCs w:val="21"/>
              </w:rPr>
              <w:t>耗氧量</w:t>
            </w:r>
          </w:p>
        </w:tc>
        <w:tc>
          <w:tcPr>
            <w:tcW w:w="1347" w:type="dxa"/>
            <w:tcBorders>
              <w:tl2br w:val="nil"/>
              <w:tr2bl w:val="nil"/>
            </w:tcBorders>
            <w:vAlign w:val="center"/>
          </w:tcPr>
          <w:p w14:paraId="272EAAB9"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mg/L</w:t>
            </w:r>
          </w:p>
        </w:tc>
        <w:tc>
          <w:tcPr>
            <w:tcW w:w="1542" w:type="dxa"/>
            <w:tcBorders>
              <w:tl2br w:val="nil"/>
              <w:tr2bl w:val="nil"/>
            </w:tcBorders>
            <w:vAlign w:val="center"/>
          </w:tcPr>
          <w:p w14:paraId="4458471C"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1.44</w:t>
            </w:r>
          </w:p>
        </w:tc>
        <w:tc>
          <w:tcPr>
            <w:tcW w:w="1621" w:type="dxa"/>
            <w:tcBorders>
              <w:tl2br w:val="nil"/>
              <w:tr2bl w:val="nil"/>
            </w:tcBorders>
            <w:vAlign w:val="center"/>
          </w:tcPr>
          <w:p w14:paraId="09ACD717"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≤3.0</w:t>
            </w:r>
          </w:p>
        </w:tc>
        <w:tc>
          <w:tcPr>
            <w:tcW w:w="1420" w:type="dxa"/>
            <w:tcBorders>
              <w:tl2br w:val="nil"/>
              <w:tr2bl w:val="nil"/>
            </w:tcBorders>
            <w:vAlign w:val="center"/>
          </w:tcPr>
          <w:p w14:paraId="46C43FA2" w14:textId="77777777" w:rsidR="0004624F" w:rsidRDefault="00000000">
            <w:pPr>
              <w:jc w:val="center"/>
              <w:rPr>
                <w:rFonts w:ascii="宋体" w:eastAsia="宋体" w:hAnsi="宋体"/>
                <w:szCs w:val="21"/>
              </w:rPr>
            </w:pPr>
            <w:r>
              <w:rPr>
                <w:rFonts w:ascii="宋体" w:eastAsia="宋体" w:hAnsi="宋体" w:hint="eastAsia"/>
                <w:szCs w:val="21"/>
              </w:rPr>
              <w:t>达标</w:t>
            </w:r>
          </w:p>
        </w:tc>
      </w:tr>
      <w:tr w:rsidR="0004624F" w14:paraId="2470FFE5" w14:textId="77777777">
        <w:trPr>
          <w:trHeight w:val="397"/>
        </w:trPr>
        <w:tc>
          <w:tcPr>
            <w:tcW w:w="1156" w:type="dxa"/>
            <w:vMerge/>
            <w:tcBorders>
              <w:tl2br w:val="nil"/>
              <w:tr2bl w:val="nil"/>
            </w:tcBorders>
            <w:vAlign w:val="center"/>
          </w:tcPr>
          <w:p w14:paraId="6D4D16DC" w14:textId="77777777" w:rsidR="0004624F" w:rsidRDefault="0004624F">
            <w:pPr>
              <w:jc w:val="center"/>
              <w:rPr>
                <w:rFonts w:ascii="宋体" w:eastAsia="宋体" w:hAnsi="宋体" w:cs="宋体"/>
                <w:szCs w:val="21"/>
              </w:rPr>
            </w:pPr>
          </w:p>
        </w:tc>
        <w:tc>
          <w:tcPr>
            <w:tcW w:w="1431" w:type="dxa"/>
            <w:tcBorders>
              <w:tl2br w:val="nil"/>
              <w:tr2bl w:val="nil"/>
            </w:tcBorders>
            <w:vAlign w:val="center"/>
          </w:tcPr>
          <w:p w14:paraId="4172E497" w14:textId="77777777" w:rsidR="0004624F" w:rsidRDefault="00000000">
            <w:pPr>
              <w:jc w:val="center"/>
              <w:rPr>
                <w:rFonts w:ascii="宋体" w:eastAsia="宋体" w:hAnsi="宋体"/>
                <w:szCs w:val="21"/>
              </w:rPr>
            </w:pPr>
            <w:r>
              <w:rPr>
                <w:rFonts w:ascii="宋体" w:eastAsia="宋体" w:hAnsi="宋体" w:hint="eastAsia"/>
                <w:szCs w:val="21"/>
              </w:rPr>
              <w:t>氟化物</w:t>
            </w:r>
          </w:p>
        </w:tc>
        <w:tc>
          <w:tcPr>
            <w:tcW w:w="1347" w:type="dxa"/>
            <w:tcBorders>
              <w:tl2br w:val="nil"/>
              <w:tr2bl w:val="nil"/>
            </w:tcBorders>
            <w:vAlign w:val="center"/>
          </w:tcPr>
          <w:p w14:paraId="6FB859A2"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mg/L</w:t>
            </w:r>
          </w:p>
        </w:tc>
        <w:tc>
          <w:tcPr>
            <w:tcW w:w="1542" w:type="dxa"/>
            <w:tcBorders>
              <w:tl2br w:val="nil"/>
              <w:tr2bl w:val="nil"/>
            </w:tcBorders>
            <w:vAlign w:val="center"/>
          </w:tcPr>
          <w:p w14:paraId="0E538175"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0.23</w:t>
            </w:r>
          </w:p>
        </w:tc>
        <w:tc>
          <w:tcPr>
            <w:tcW w:w="1621" w:type="dxa"/>
            <w:tcBorders>
              <w:tl2br w:val="nil"/>
              <w:tr2bl w:val="nil"/>
            </w:tcBorders>
            <w:vAlign w:val="center"/>
          </w:tcPr>
          <w:p w14:paraId="349A24AB"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≤1.0</w:t>
            </w:r>
          </w:p>
        </w:tc>
        <w:tc>
          <w:tcPr>
            <w:tcW w:w="1420" w:type="dxa"/>
            <w:tcBorders>
              <w:tl2br w:val="nil"/>
              <w:tr2bl w:val="nil"/>
            </w:tcBorders>
            <w:vAlign w:val="center"/>
          </w:tcPr>
          <w:p w14:paraId="187D92AF" w14:textId="77777777" w:rsidR="0004624F" w:rsidRDefault="00000000">
            <w:pPr>
              <w:jc w:val="center"/>
              <w:rPr>
                <w:rFonts w:ascii="宋体" w:eastAsia="宋体" w:hAnsi="宋体"/>
                <w:szCs w:val="21"/>
              </w:rPr>
            </w:pPr>
            <w:r>
              <w:rPr>
                <w:rFonts w:ascii="宋体" w:eastAsia="宋体" w:hAnsi="宋体" w:hint="eastAsia"/>
                <w:szCs w:val="21"/>
              </w:rPr>
              <w:t>达标</w:t>
            </w:r>
          </w:p>
        </w:tc>
      </w:tr>
      <w:tr w:rsidR="0004624F" w14:paraId="682B4066" w14:textId="77777777">
        <w:trPr>
          <w:trHeight w:val="397"/>
        </w:trPr>
        <w:tc>
          <w:tcPr>
            <w:tcW w:w="1156" w:type="dxa"/>
            <w:vMerge/>
            <w:tcBorders>
              <w:tl2br w:val="nil"/>
              <w:tr2bl w:val="nil"/>
            </w:tcBorders>
            <w:vAlign w:val="center"/>
          </w:tcPr>
          <w:p w14:paraId="1E15B023" w14:textId="77777777" w:rsidR="0004624F" w:rsidRDefault="0004624F">
            <w:pPr>
              <w:jc w:val="center"/>
              <w:rPr>
                <w:rFonts w:ascii="宋体" w:eastAsia="宋体" w:hAnsi="宋体" w:cs="宋体"/>
                <w:szCs w:val="21"/>
              </w:rPr>
            </w:pPr>
          </w:p>
        </w:tc>
        <w:tc>
          <w:tcPr>
            <w:tcW w:w="1431" w:type="dxa"/>
            <w:tcBorders>
              <w:tl2br w:val="nil"/>
              <w:tr2bl w:val="nil"/>
            </w:tcBorders>
            <w:vAlign w:val="center"/>
          </w:tcPr>
          <w:p w14:paraId="4112EE2E" w14:textId="77777777" w:rsidR="0004624F" w:rsidRDefault="00000000">
            <w:pPr>
              <w:jc w:val="center"/>
              <w:rPr>
                <w:rFonts w:ascii="宋体" w:eastAsia="宋体" w:hAnsi="宋体"/>
                <w:szCs w:val="21"/>
              </w:rPr>
            </w:pPr>
            <w:r>
              <w:rPr>
                <w:rFonts w:ascii="宋体" w:eastAsia="宋体" w:hAnsi="宋体" w:hint="eastAsia"/>
                <w:szCs w:val="21"/>
              </w:rPr>
              <w:t>硫化物</w:t>
            </w:r>
          </w:p>
        </w:tc>
        <w:tc>
          <w:tcPr>
            <w:tcW w:w="1347" w:type="dxa"/>
            <w:tcBorders>
              <w:tl2br w:val="nil"/>
              <w:tr2bl w:val="nil"/>
            </w:tcBorders>
            <w:vAlign w:val="center"/>
          </w:tcPr>
          <w:p w14:paraId="0E482EC9"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mg/L</w:t>
            </w:r>
          </w:p>
        </w:tc>
        <w:tc>
          <w:tcPr>
            <w:tcW w:w="1542" w:type="dxa"/>
            <w:tcBorders>
              <w:tl2br w:val="nil"/>
              <w:tr2bl w:val="nil"/>
            </w:tcBorders>
            <w:vAlign w:val="center"/>
          </w:tcPr>
          <w:p w14:paraId="023780DB"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0.004</w:t>
            </w:r>
          </w:p>
        </w:tc>
        <w:tc>
          <w:tcPr>
            <w:tcW w:w="1621" w:type="dxa"/>
            <w:tcBorders>
              <w:tl2br w:val="nil"/>
              <w:tr2bl w:val="nil"/>
            </w:tcBorders>
            <w:vAlign w:val="center"/>
          </w:tcPr>
          <w:p w14:paraId="26570F00"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≤0.02</w:t>
            </w:r>
          </w:p>
        </w:tc>
        <w:tc>
          <w:tcPr>
            <w:tcW w:w="1420" w:type="dxa"/>
            <w:tcBorders>
              <w:tl2br w:val="nil"/>
              <w:tr2bl w:val="nil"/>
            </w:tcBorders>
            <w:vAlign w:val="center"/>
          </w:tcPr>
          <w:p w14:paraId="74E74ABE" w14:textId="77777777" w:rsidR="0004624F" w:rsidRDefault="00000000">
            <w:pPr>
              <w:jc w:val="center"/>
              <w:rPr>
                <w:rFonts w:ascii="宋体" w:eastAsia="宋体" w:hAnsi="宋体"/>
                <w:szCs w:val="21"/>
              </w:rPr>
            </w:pPr>
            <w:r>
              <w:rPr>
                <w:rFonts w:ascii="宋体" w:eastAsia="宋体" w:hAnsi="宋体" w:hint="eastAsia"/>
                <w:szCs w:val="21"/>
              </w:rPr>
              <w:t>达标</w:t>
            </w:r>
          </w:p>
        </w:tc>
      </w:tr>
      <w:tr w:rsidR="0004624F" w14:paraId="0D5B50A2" w14:textId="77777777">
        <w:trPr>
          <w:trHeight w:val="397"/>
        </w:trPr>
        <w:tc>
          <w:tcPr>
            <w:tcW w:w="1156" w:type="dxa"/>
            <w:vMerge/>
            <w:vAlign w:val="center"/>
          </w:tcPr>
          <w:p w14:paraId="5E52801D" w14:textId="77777777" w:rsidR="0004624F" w:rsidRDefault="0004624F">
            <w:pPr>
              <w:jc w:val="center"/>
              <w:rPr>
                <w:rFonts w:ascii="宋体" w:eastAsia="宋体" w:hAnsi="宋体" w:cs="宋体"/>
                <w:szCs w:val="21"/>
              </w:rPr>
            </w:pPr>
          </w:p>
        </w:tc>
        <w:tc>
          <w:tcPr>
            <w:tcW w:w="1431" w:type="dxa"/>
            <w:vAlign w:val="center"/>
          </w:tcPr>
          <w:p w14:paraId="1E09CA6E" w14:textId="77777777" w:rsidR="0004624F" w:rsidRDefault="00000000">
            <w:pPr>
              <w:jc w:val="center"/>
              <w:rPr>
                <w:rFonts w:ascii="宋体" w:eastAsia="宋体" w:hAnsi="宋体"/>
                <w:szCs w:val="21"/>
              </w:rPr>
            </w:pPr>
            <w:r>
              <w:rPr>
                <w:rFonts w:ascii="宋体" w:eastAsia="宋体" w:hAnsi="宋体" w:hint="eastAsia"/>
                <w:szCs w:val="21"/>
              </w:rPr>
              <w:t>砷</w:t>
            </w:r>
          </w:p>
        </w:tc>
        <w:tc>
          <w:tcPr>
            <w:tcW w:w="1347" w:type="dxa"/>
            <w:vAlign w:val="center"/>
          </w:tcPr>
          <w:p w14:paraId="78A79508"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μg/L</w:t>
            </w:r>
          </w:p>
        </w:tc>
        <w:tc>
          <w:tcPr>
            <w:tcW w:w="1542" w:type="dxa"/>
            <w:vAlign w:val="center"/>
          </w:tcPr>
          <w:p w14:paraId="500D4127"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0.3L</w:t>
            </w:r>
            <w:r w:rsidRPr="008D4CE2">
              <w:rPr>
                <w:rFonts w:ascii="宋体" w:eastAsia="宋体" w:hAnsi="宋体" w:cs="宋体" w:hint="eastAsia"/>
                <w:szCs w:val="21"/>
              </w:rPr>
              <w:t>①</w:t>
            </w:r>
          </w:p>
        </w:tc>
        <w:tc>
          <w:tcPr>
            <w:tcW w:w="1621" w:type="dxa"/>
            <w:vAlign w:val="center"/>
          </w:tcPr>
          <w:p w14:paraId="278948B7"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≤10</w:t>
            </w:r>
          </w:p>
        </w:tc>
        <w:tc>
          <w:tcPr>
            <w:tcW w:w="1420" w:type="dxa"/>
            <w:vAlign w:val="center"/>
          </w:tcPr>
          <w:p w14:paraId="58B75C43" w14:textId="77777777" w:rsidR="0004624F" w:rsidRDefault="00000000">
            <w:pPr>
              <w:jc w:val="center"/>
              <w:rPr>
                <w:rFonts w:ascii="宋体" w:eastAsia="宋体" w:hAnsi="宋体"/>
                <w:szCs w:val="21"/>
              </w:rPr>
            </w:pPr>
            <w:r>
              <w:rPr>
                <w:rFonts w:ascii="宋体" w:eastAsia="宋体" w:hAnsi="宋体" w:hint="eastAsia"/>
                <w:szCs w:val="21"/>
              </w:rPr>
              <w:t>达标</w:t>
            </w:r>
          </w:p>
        </w:tc>
      </w:tr>
      <w:tr w:rsidR="0004624F" w14:paraId="524A3D3B" w14:textId="77777777">
        <w:trPr>
          <w:trHeight w:val="397"/>
        </w:trPr>
        <w:tc>
          <w:tcPr>
            <w:tcW w:w="1156" w:type="dxa"/>
            <w:vMerge/>
            <w:vAlign w:val="center"/>
          </w:tcPr>
          <w:p w14:paraId="0331059C" w14:textId="77777777" w:rsidR="0004624F" w:rsidRDefault="0004624F">
            <w:pPr>
              <w:jc w:val="center"/>
              <w:rPr>
                <w:rFonts w:ascii="宋体" w:eastAsia="宋体" w:hAnsi="宋体" w:cs="宋体"/>
                <w:szCs w:val="21"/>
              </w:rPr>
            </w:pPr>
          </w:p>
        </w:tc>
        <w:tc>
          <w:tcPr>
            <w:tcW w:w="1431" w:type="dxa"/>
            <w:vAlign w:val="center"/>
          </w:tcPr>
          <w:p w14:paraId="0AB0F257" w14:textId="77777777" w:rsidR="0004624F" w:rsidRDefault="00000000">
            <w:pPr>
              <w:jc w:val="center"/>
              <w:rPr>
                <w:rFonts w:ascii="宋体" w:eastAsia="宋体" w:hAnsi="宋体"/>
                <w:szCs w:val="21"/>
              </w:rPr>
            </w:pPr>
            <w:r>
              <w:rPr>
                <w:rFonts w:ascii="宋体" w:eastAsia="宋体" w:hAnsi="宋体" w:hint="eastAsia"/>
                <w:szCs w:val="21"/>
              </w:rPr>
              <w:t>汞</w:t>
            </w:r>
          </w:p>
        </w:tc>
        <w:tc>
          <w:tcPr>
            <w:tcW w:w="1347" w:type="dxa"/>
            <w:vAlign w:val="center"/>
          </w:tcPr>
          <w:p w14:paraId="414D9DB8"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μg/L</w:t>
            </w:r>
          </w:p>
        </w:tc>
        <w:tc>
          <w:tcPr>
            <w:tcW w:w="1542" w:type="dxa"/>
            <w:vAlign w:val="center"/>
          </w:tcPr>
          <w:p w14:paraId="59A86975"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0.18</w:t>
            </w:r>
          </w:p>
        </w:tc>
        <w:tc>
          <w:tcPr>
            <w:tcW w:w="1621" w:type="dxa"/>
            <w:vAlign w:val="center"/>
          </w:tcPr>
          <w:p w14:paraId="2CE2A551"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≤1</w:t>
            </w:r>
          </w:p>
        </w:tc>
        <w:tc>
          <w:tcPr>
            <w:tcW w:w="1420" w:type="dxa"/>
            <w:vAlign w:val="center"/>
          </w:tcPr>
          <w:p w14:paraId="0DECD8EA" w14:textId="77777777" w:rsidR="0004624F" w:rsidRDefault="00000000">
            <w:pPr>
              <w:jc w:val="center"/>
              <w:rPr>
                <w:rFonts w:ascii="宋体" w:eastAsia="宋体" w:hAnsi="宋体"/>
                <w:szCs w:val="21"/>
              </w:rPr>
            </w:pPr>
            <w:r>
              <w:rPr>
                <w:rFonts w:ascii="宋体" w:eastAsia="宋体" w:hAnsi="宋体" w:hint="eastAsia"/>
                <w:szCs w:val="21"/>
              </w:rPr>
              <w:t>达标</w:t>
            </w:r>
          </w:p>
        </w:tc>
      </w:tr>
      <w:tr w:rsidR="0004624F" w14:paraId="0B4E28E3" w14:textId="77777777">
        <w:trPr>
          <w:trHeight w:val="397"/>
        </w:trPr>
        <w:tc>
          <w:tcPr>
            <w:tcW w:w="1156" w:type="dxa"/>
            <w:vMerge/>
            <w:vAlign w:val="center"/>
          </w:tcPr>
          <w:p w14:paraId="051BF16E" w14:textId="77777777" w:rsidR="0004624F" w:rsidRDefault="0004624F">
            <w:pPr>
              <w:jc w:val="center"/>
              <w:rPr>
                <w:rFonts w:ascii="宋体" w:eastAsia="宋体" w:hAnsi="宋体" w:cs="宋体"/>
                <w:szCs w:val="21"/>
              </w:rPr>
            </w:pPr>
          </w:p>
        </w:tc>
        <w:tc>
          <w:tcPr>
            <w:tcW w:w="1431" w:type="dxa"/>
            <w:vAlign w:val="center"/>
          </w:tcPr>
          <w:p w14:paraId="1C09B924" w14:textId="77777777" w:rsidR="0004624F" w:rsidRDefault="00000000">
            <w:pPr>
              <w:jc w:val="center"/>
              <w:rPr>
                <w:rFonts w:ascii="宋体" w:eastAsia="宋体" w:hAnsi="宋体"/>
                <w:szCs w:val="21"/>
              </w:rPr>
            </w:pPr>
            <w:r>
              <w:rPr>
                <w:rFonts w:ascii="宋体" w:eastAsia="宋体" w:hAnsi="宋体" w:hint="eastAsia"/>
                <w:szCs w:val="21"/>
              </w:rPr>
              <w:t>总硬度</w:t>
            </w:r>
          </w:p>
        </w:tc>
        <w:tc>
          <w:tcPr>
            <w:tcW w:w="1347" w:type="dxa"/>
            <w:vAlign w:val="center"/>
          </w:tcPr>
          <w:p w14:paraId="3C106C0D"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mg/L</w:t>
            </w:r>
          </w:p>
        </w:tc>
        <w:tc>
          <w:tcPr>
            <w:tcW w:w="1542" w:type="dxa"/>
            <w:vAlign w:val="center"/>
          </w:tcPr>
          <w:p w14:paraId="5D0DFD9F"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283</w:t>
            </w:r>
          </w:p>
        </w:tc>
        <w:tc>
          <w:tcPr>
            <w:tcW w:w="1621" w:type="dxa"/>
            <w:vAlign w:val="center"/>
          </w:tcPr>
          <w:p w14:paraId="7CC7A0DD"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≤450</w:t>
            </w:r>
          </w:p>
        </w:tc>
        <w:tc>
          <w:tcPr>
            <w:tcW w:w="1420" w:type="dxa"/>
            <w:vAlign w:val="center"/>
          </w:tcPr>
          <w:p w14:paraId="117331E7" w14:textId="77777777" w:rsidR="0004624F" w:rsidRDefault="00000000">
            <w:pPr>
              <w:jc w:val="center"/>
              <w:rPr>
                <w:rFonts w:ascii="宋体" w:eastAsia="宋体" w:hAnsi="宋体"/>
                <w:szCs w:val="21"/>
              </w:rPr>
            </w:pPr>
            <w:r>
              <w:rPr>
                <w:rFonts w:ascii="宋体" w:eastAsia="宋体" w:hAnsi="宋体" w:hint="eastAsia"/>
                <w:szCs w:val="21"/>
              </w:rPr>
              <w:t>达标</w:t>
            </w:r>
          </w:p>
        </w:tc>
      </w:tr>
      <w:tr w:rsidR="0004624F" w14:paraId="4ECC67ED" w14:textId="77777777">
        <w:trPr>
          <w:trHeight w:val="397"/>
        </w:trPr>
        <w:tc>
          <w:tcPr>
            <w:tcW w:w="1156" w:type="dxa"/>
            <w:vMerge/>
            <w:vAlign w:val="center"/>
          </w:tcPr>
          <w:p w14:paraId="50834842" w14:textId="77777777" w:rsidR="0004624F" w:rsidRDefault="0004624F">
            <w:pPr>
              <w:jc w:val="center"/>
              <w:rPr>
                <w:rFonts w:ascii="宋体" w:eastAsia="宋体" w:hAnsi="宋体" w:cs="宋体"/>
                <w:szCs w:val="21"/>
              </w:rPr>
            </w:pPr>
          </w:p>
        </w:tc>
        <w:tc>
          <w:tcPr>
            <w:tcW w:w="1431" w:type="dxa"/>
            <w:vAlign w:val="center"/>
          </w:tcPr>
          <w:p w14:paraId="5777E3DE" w14:textId="77777777" w:rsidR="0004624F" w:rsidRDefault="00000000">
            <w:pPr>
              <w:jc w:val="center"/>
              <w:rPr>
                <w:rFonts w:ascii="宋体" w:eastAsia="宋体" w:hAnsi="宋体"/>
                <w:szCs w:val="21"/>
              </w:rPr>
            </w:pPr>
            <w:r>
              <w:rPr>
                <w:rFonts w:ascii="宋体" w:eastAsia="宋体" w:hAnsi="宋体" w:hint="eastAsia"/>
                <w:szCs w:val="21"/>
              </w:rPr>
              <w:t>六价铬</w:t>
            </w:r>
          </w:p>
        </w:tc>
        <w:tc>
          <w:tcPr>
            <w:tcW w:w="1347" w:type="dxa"/>
            <w:vAlign w:val="center"/>
          </w:tcPr>
          <w:p w14:paraId="2D6D97F6"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mg/L</w:t>
            </w:r>
          </w:p>
        </w:tc>
        <w:tc>
          <w:tcPr>
            <w:tcW w:w="1542" w:type="dxa"/>
            <w:vAlign w:val="center"/>
          </w:tcPr>
          <w:p w14:paraId="606B89D0"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0.018</w:t>
            </w:r>
          </w:p>
        </w:tc>
        <w:tc>
          <w:tcPr>
            <w:tcW w:w="1621" w:type="dxa"/>
            <w:vAlign w:val="center"/>
          </w:tcPr>
          <w:p w14:paraId="1892DB6A"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≤0.05</w:t>
            </w:r>
          </w:p>
        </w:tc>
        <w:tc>
          <w:tcPr>
            <w:tcW w:w="1420" w:type="dxa"/>
            <w:vAlign w:val="center"/>
          </w:tcPr>
          <w:p w14:paraId="54F825BB" w14:textId="77777777" w:rsidR="0004624F" w:rsidRDefault="00000000">
            <w:pPr>
              <w:jc w:val="center"/>
              <w:rPr>
                <w:rFonts w:ascii="宋体" w:eastAsia="宋体" w:hAnsi="宋体"/>
                <w:szCs w:val="21"/>
              </w:rPr>
            </w:pPr>
            <w:r>
              <w:rPr>
                <w:rFonts w:ascii="宋体" w:eastAsia="宋体" w:hAnsi="宋体" w:hint="eastAsia"/>
                <w:szCs w:val="21"/>
              </w:rPr>
              <w:t>达标</w:t>
            </w:r>
          </w:p>
        </w:tc>
      </w:tr>
      <w:tr w:rsidR="0004624F" w14:paraId="108BA10A" w14:textId="77777777">
        <w:trPr>
          <w:trHeight w:val="397"/>
        </w:trPr>
        <w:tc>
          <w:tcPr>
            <w:tcW w:w="1156" w:type="dxa"/>
            <w:vMerge/>
            <w:vAlign w:val="center"/>
          </w:tcPr>
          <w:p w14:paraId="12BBC5A5" w14:textId="77777777" w:rsidR="0004624F" w:rsidRDefault="0004624F">
            <w:pPr>
              <w:jc w:val="center"/>
              <w:rPr>
                <w:rFonts w:ascii="宋体" w:eastAsia="宋体" w:hAnsi="宋体" w:cs="宋体"/>
                <w:szCs w:val="21"/>
              </w:rPr>
            </w:pPr>
          </w:p>
        </w:tc>
        <w:tc>
          <w:tcPr>
            <w:tcW w:w="1431" w:type="dxa"/>
            <w:vAlign w:val="center"/>
          </w:tcPr>
          <w:p w14:paraId="4899F68D" w14:textId="77777777" w:rsidR="0004624F" w:rsidRDefault="00000000">
            <w:pPr>
              <w:jc w:val="center"/>
              <w:rPr>
                <w:rFonts w:ascii="宋体" w:eastAsia="宋体" w:hAnsi="宋体"/>
                <w:szCs w:val="21"/>
              </w:rPr>
            </w:pPr>
            <w:r>
              <w:rPr>
                <w:rFonts w:ascii="宋体" w:eastAsia="宋体" w:hAnsi="宋体" w:hint="eastAsia"/>
                <w:szCs w:val="21"/>
              </w:rPr>
              <w:t>铅</w:t>
            </w:r>
          </w:p>
        </w:tc>
        <w:tc>
          <w:tcPr>
            <w:tcW w:w="1347" w:type="dxa"/>
            <w:vAlign w:val="center"/>
          </w:tcPr>
          <w:p w14:paraId="55944E1F"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μg/L</w:t>
            </w:r>
          </w:p>
        </w:tc>
        <w:tc>
          <w:tcPr>
            <w:tcW w:w="1542" w:type="dxa"/>
            <w:vAlign w:val="center"/>
          </w:tcPr>
          <w:p w14:paraId="3585DF5E"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1L</w:t>
            </w:r>
            <w:r w:rsidRPr="008D4CE2">
              <w:rPr>
                <w:rFonts w:ascii="宋体" w:eastAsia="宋体" w:hAnsi="宋体" w:cs="宋体" w:hint="eastAsia"/>
                <w:szCs w:val="21"/>
              </w:rPr>
              <w:t>①</w:t>
            </w:r>
          </w:p>
        </w:tc>
        <w:tc>
          <w:tcPr>
            <w:tcW w:w="1621" w:type="dxa"/>
            <w:vAlign w:val="center"/>
          </w:tcPr>
          <w:p w14:paraId="6BD6E666"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≤10</w:t>
            </w:r>
          </w:p>
        </w:tc>
        <w:tc>
          <w:tcPr>
            <w:tcW w:w="1420" w:type="dxa"/>
            <w:vAlign w:val="center"/>
          </w:tcPr>
          <w:p w14:paraId="2E51BB4F" w14:textId="77777777" w:rsidR="0004624F" w:rsidRDefault="00000000">
            <w:pPr>
              <w:jc w:val="center"/>
              <w:rPr>
                <w:rFonts w:ascii="宋体" w:eastAsia="宋体" w:hAnsi="宋体"/>
                <w:szCs w:val="21"/>
              </w:rPr>
            </w:pPr>
            <w:r>
              <w:rPr>
                <w:rFonts w:ascii="宋体" w:eastAsia="宋体" w:hAnsi="宋体" w:hint="eastAsia"/>
                <w:szCs w:val="21"/>
              </w:rPr>
              <w:t>达标</w:t>
            </w:r>
          </w:p>
        </w:tc>
      </w:tr>
      <w:tr w:rsidR="0004624F" w14:paraId="7622A5F2" w14:textId="77777777">
        <w:trPr>
          <w:trHeight w:val="397"/>
        </w:trPr>
        <w:tc>
          <w:tcPr>
            <w:tcW w:w="1156" w:type="dxa"/>
            <w:vMerge/>
            <w:vAlign w:val="center"/>
          </w:tcPr>
          <w:p w14:paraId="57ADC038" w14:textId="77777777" w:rsidR="0004624F" w:rsidRDefault="0004624F">
            <w:pPr>
              <w:jc w:val="center"/>
              <w:rPr>
                <w:rFonts w:ascii="宋体" w:eastAsia="宋体" w:hAnsi="宋体" w:cs="宋体"/>
                <w:szCs w:val="21"/>
              </w:rPr>
            </w:pPr>
          </w:p>
        </w:tc>
        <w:tc>
          <w:tcPr>
            <w:tcW w:w="1431" w:type="dxa"/>
            <w:vAlign w:val="center"/>
          </w:tcPr>
          <w:p w14:paraId="3FB3F80A" w14:textId="77777777" w:rsidR="0004624F" w:rsidRDefault="00000000">
            <w:pPr>
              <w:jc w:val="center"/>
              <w:rPr>
                <w:rFonts w:ascii="宋体" w:eastAsia="宋体" w:hAnsi="宋体"/>
                <w:szCs w:val="21"/>
              </w:rPr>
            </w:pPr>
            <w:r>
              <w:rPr>
                <w:rFonts w:ascii="宋体" w:eastAsia="宋体" w:hAnsi="宋体" w:hint="eastAsia"/>
                <w:szCs w:val="21"/>
              </w:rPr>
              <w:t>镉</w:t>
            </w:r>
          </w:p>
        </w:tc>
        <w:tc>
          <w:tcPr>
            <w:tcW w:w="1347" w:type="dxa"/>
            <w:vAlign w:val="center"/>
          </w:tcPr>
          <w:p w14:paraId="763F6D59"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μg/L</w:t>
            </w:r>
          </w:p>
        </w:tc>
        <w:tc>
          <w:tcPr>
            <w:tcW w:w="1542" w:type="dxa"/>
            <w:vAlign w:val="center"/>
          </w:tcPr>
          <w:p w14:paraId="7A52E7BD"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0.1L</w:t>
            </w:r>
            <w:r w:rsidRPr="008D4CE2">
              <w:rPr>
                <w:rFonts w:ascii="宋体" w:eastAsia="宋体" w:hAnsi="宋体" w:cs="宋体" w:hint="eastAsia"/>
                <w:szCs w:val="21"/>
              </w:rPr>
              <w:t>①</w:t>
            </w:r>
          </w:p>
        </w:tc>
        <w:tc>
          <w:tcPr>
            <w:tcW w:w="1621" w:type="dxa"/>
            <w:vAlign w:val="center"/>
          </w:tcPr>
          <w:p w14:paraId="599139F7" w14:textId="77777777" w:rsidR="0004624F" w:rsidRPr="008D4CE2" w:rsidRDefault="00000000">
            <w:pPr>
              <w:jc w:val="center"/>
              <w:rPr>
                <w:rFonts w:ascii="Times New Roman" w:eastAsia="宋体" w:hAnsi="Times New Roman" w:cs="Times New Roman"/>
                <w:szCs w:val="21"/>
              </w:rPr>
            </w:pPr>
            <w:r w:rsidRPr="008D4CE2">
              <w:rPr>
                <w:rFonts w:ascii="Times New Roman" w:eastAsia="宋体" w:hAnsi="Times New Roman" w:cs="Times New Roman"/>
                <w:szCs w:val="21"/>
              </w:rPr>
              <w:t>≤5</w:t>
            </w:r>
          </w:p>
        </w:tc>
        <w:tc>
          <w:tcPr>
            <w:tcW w:w="1420" w:type="dxa"/>
            <w:vAlign w:val="center"/>
          </w:tcPr>
          <w:p w14:paraId="33699FC2" w14:textId="77777777" w:rsidR="0004624F" w:rsidRDefault="00000000">
            <w:pPr>
              <w:jc w:val="center"/>
              <w:rPr>
                <w:rFonts w:ascii="宋体" w:eastAsia="宋体" w:hAnsi="宋体"/>
                <w:szCs w:val="21"/>
              </w:rPr>
            </w:pPr>
            <w:r>
              <w:rPr>
                <w:rFonts w:ascii="宋体" w:eastAsia="宋体" w:hAnsi="宋体" w:hint="eastAsia"/>
                <w:szCs w:val="21"/>
              </w:rPr>
              <w:t>达标</w:t>
            </w:r>
          </w:p>
        </w:tc>
      </w:tr>
    </w:tbl>
    <w:p w14:paraId="2A453844" w14:textId="77777777" w:rsidR="0004624F" w:rsidRDefault="00000000">
      <w:pPr>
        <w:spacing w:line="360" w:lineRule="auto"/>
        <w:rPr>
          <w:rFonts w:ascii="宋体" w:eastAsia="宋体" w:hAnsi="宋体" w:cs="宋体"/>
        </w:rPr>
      </w:pPr>
      <w:r>
        <w:rPr>
          <w:rFonts w:ascii="宋体" w:eastAsia="宋体" w:hAnsi="宋体" w:cs="宋体" w:hint="eastAsia"/>
        </w:rPr>
        <w:t>注：①“L”表示低于方法检出限。</w:t>
      </w:r>
    </w:p>
    <w:p w14:paraId="3C8C4C37"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综上，本项目验收监测期间，厂内地下水井各污染因子均满足《地下水质量标准》（GB/T14848-2017）表1中Ⅲ类标准限值。</w:t>
      </w:r>
    </w:p>
    <w:p w14:paraId="6D54A6B4" w14:textId="661AC5D5" w:rsidR="0004624F" w:rsidRDefault="00000000" w:rsidP="008D4CE2">
      <w:pPr>
        <w:spacing w:line="360" w:lineRule="auto"/>
        <w:ind w:firstLineChars="200" w:firstLine="560"/>
        <w:outlineLvl w:val="2"/>
        <w:rPr>
          <w:rFonts w:ascii="宋体" w:eastAsia="宋体" w:hAnsi="宋体"/>
          <w:sz w:val="28"/>
          <w:szCs w:val="28"/>
        </w:rPr>
      </w:pPr>
      <w:bookmarkStart w:id="247" w:name="_Toc154566789"/>
      <w:bookmarkStart w:id="248" w:name="_Toc154566882"/>
      <w:r>
        <w:rPr>
          <w:rFonts w:ascii="宋体" w:eastAsia="宋体" w:hAnsi="宋体" w:hint="eastAsia"/>
          <w:sz w:val="28"/>
          <w:szCs w:val="28"/>
        </w:rPr>
        <w:t>6.4.2</w:t>
      </w:r>
      <w:r w:rsidR="008D4CE2">
        <w:rPr>
          <w:rFonts w:ascii="宋体" w:eastAsia="宋体" w:hAnsi="宋体"/>
          <w:sz w:val="28"/>
          <w:szCs w:val="28"/>
        </w:rPr>
        <w:t xml:space="preserve"> </w:t>
      </w:r>
      <w:r>
        <w:rPr>
          <w:rFonts w:ascii="宋体" w:eastAsia="宋体" w:hAnsi="宋体" w:hint="eastAsia"/>
          <w:sz w:val="28"/>
          <w:szCs w:val="28"/>
        </w:rPr>
        <w:t>厂区周围噪声敏感点噪声监测结果</w:t>
      </w:r>
      <w:bookmarkEnd w:id="247"/>
      <w:bookmarkEnd w:id="248"/>
    </w:p>
    <w:p w14:paraId="638C4797" w14:textId="77777777" w:rsidR="0004624F" w:rsidRDefault="00000000">
      <w:pPr>
        <w:spacing w:line="360" w:lineRule="auto"/>
        <w:ind w:firstLineChars="200" w:firstLine="482"/>
        <w:jc w:val="center"/>
        <w:rPr>
          <w:rFonts w:ascii="宋体" w:eastAsia="宋体" w:hAnsi="宋体"/>
          <w:b/>
          <w:bCs/>
          <w:sz w:val="24"/>
          <w:szCs w:val="24"/>
        </w:rPr>
      </w:pPr>
      <w:r>
        <w:rPr>
          <w:rFonts w:ascii="宋体" w:eastAsia="宋体" w:hAnsi="宋体" w:hint="eastAsia"/>
          <w:b/>
          <w:bCs/>
          <w:sz w:val="24"/>
          <w:szCs w:val="24"/>
        </w:rPr>
        <w:t>表6.4.2-1 噪声监测点位、项目、频次</w:t>
      </w:r>
    </w:p>
    <w:tbl>
      <w:tblPr>
        <w:tblStyle w:val="ac"/>
        <w:tblW w:w="0" w:type="auto"/>
        <w:tblBorders>
          <w:left w:val="none" w:sz="0" w:space="0" w:color="auto"/>
          <w:right w:val="none" w:sz="0" w:space="0" w:color="auto"/>
        </w:tblBorders>
        <w:tblLook w:val="04A0" w:firstRow="1" w:lastRow="0" w:firstColumn="1" w:lastColumn="0" w:noHBand="0" w:noVBand="1"/>
      </w:tblPr>
      <w:tblGrid>
        <w:gridCol w:w="2467"/>
        <w:gridCol w:w="2584"/>
        <w:gridCol w:w="3255"/>
      </w:tblGrid>
      <w:tr w:rsidR="0004624F" w14:paraId="58F53A11" w14:textId="77777777">
        <w:trPr>
          <w:trHeight w:val="397"/>
        </w:trPr>
        <w:tc>
          <w:tcPr>
            <w:tcW w:w="2525" w:type="dxa"/>
            <w:tcBorders>
              <w:tl2br w:val="nil"/>
              <w:tr2bl w:val="nil"/>
            </w:tcBorders>
            <w:vAlign w:val="center"/>
          </w:tcPr>
          <w:p w14:paraId="17A363F8"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监测点位</w:t>
            </w:r>
          </w:p>
        </w:tc>
        <w:tc>
          <w:tcPr>
            <w:tcW w:w="2645" w:type="dxa"/>
            <w:tcBorders>
              <w:tl2br w:val="nil"/>
              <w:tr2bl w:val="nil"/>
            </w:tcBorders>
            <w:vAlign w:val="center"/>
          </w:tcPr>
          <w:p w14:paraId="723EDB16"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监测项目</w:t>
            </w:r>
          </w:p>
        </w:tc>
        <w:tc>
          <w:tcPr>
            <w:tcW w:w="3329" w:type="dxa"/>
            <w:tcBorders>
              <w:tl2br w:val="nil"/>
              <w:tr2bl w:val="nil"/>
            </w:tcBorders>
            <w:vAlign w:val="center"/>
          </w:tcPr>
          <w:p w14:paraId="7067CB75"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监测频次</w:t>
            </w:r>
          </w:p>
        </w:tc>
      </w:tr>
      <w:tr w:rsidR="0004624F" w14:paraId="0680DF84" w14:textId="77777777">
        <w:trPr>
          <w:trHeight w:val="397"/>
        </w:trPr>
        <w:tc>
          <w:tcPr>
            <w:tcW w:w="2525" w:type="dxa"/>
            <w:tcBorders>
              <w:tl2br w:val="nil"/>
              <w:tr2bl w:val="nil"/>
            </w:tcBorders>
            <w:vAlign w:val="center"/>
          </w:tcPr>
          <w:p w14:paraId="52C1940A" w14:textId="1F6842CC" w:rsidR="0004624F" w:rsidRDefault="00533911">
            <w:pPr>
              <w:jc w:val="center"/>
              <w:rPr>
                <w:rFonts w:ascii="宋体" w:eastAsia="宋体" w:hAnsi="宋体" w:cs="宋体"/>
                <w:szCs w:val="21"/>
              </w:rPr>
            </w:pPr>
            <w:r>
              <w:rPr>
                <w:rFonts w:ascii="宋体" w:eastAsia="宋体" w:hAnsi="宋体" w:cs="宋体" w:hint="eastAsia"/>
                <w:szCs w:val="21"/>
              </w:rPr>
              <w:t>敏感建筑外1m</w:t>
            </w:r>
          </w:p>
        </w:tc>
        <w:tc>
          <w:tcPr>
            <w:tcW w:w="2645" w:type="dxa"/>
            <w:tcBorders>
              <w:tl2br w:val="nil"/>
              <w:tr2bl w:val="nil"/>
            </w:tcBorders>
            <w:vAlign w:val="center"/>
          </w:tcPr>
          <w:p w14:paraId="675912C1" w14:textId="77777777" w:rsidR="0004624F" w:rsidRDefault="00000000">
            <w:pPr>
              <w:jc w:val="center"/>
              <w:rPr>
                <w:rFonts w:ascii="宋体" w:eastAsia="宋体" w:hAnsi="宋体" w:cs="宋体"/>
                <w:szCs w:val="21"/>
              </w:rPr>
            </w:pPr>
            <w:r>
              <w:rPr>
                <w:rFonts w:ascii="宋体" w:eastAsia="宋体" w:hAnsi="宋体" w:cs="宋体" w:hint="eastAsia"/>
                <w:szCs w:val="21"/>
              </w:rPr>
              <w:t>噪声</w:t>
            </w:r>
          </w:p>
        </w:tc>
        <w:tc>
          <w:tcPr>
            <w:tcW w:w="3329" w:type="dxa"/>
            <w:tcBorders>
              <w:tl2br w:val="nil"/>
              <w:tr2bl w:val="nil"/>
            </w:tcBorders>
            <w:vAlign w:val="center"/>
          </w:tcPr>
          <w:p w14:paraId="5F316F1F" w14:textId="7D86B8BD" w:rsidR="0004624F" w:rsidRDefault="00000000">
            <w:pPr>
              <w:jc w:val="center"/>
              <w:rPr>
                <w:rFonts w:ascii="宋体" w:eastAsia="宋体" w:hAnsi="宋体" w:cs="宋体"/>
                <w:szCs w:val="21"/>
              </w:rPr>
            </w:pPr>
            <w:r>
              <w:rPr>
                <w:rFonts w:ascii="宋体" w:eastAsia="宋体" w:hAnsi="宋体" w:cs="宋体"/>
                <w:szCs w:val="21"/>
              </w:rPr>
              <w:t>2天，每天昼间、夜间各</w:t>
            </w:r>
            <w:r w:rsidR="008D4CE2">
              <w:rPr>
                <w:rFonts w:ascii="宋体" w:eastAsia="宋体" w:hAnsi="宋体" w:cs="宋体"/>
                <w:szCs w:val="21"/>
              </w:rPr>
              <w:t>1</w:t>
            </w:r>
            <w:r>
              <w:rPr>
                <w:rFonts w:ascii="宋体" w:eastAsia="宋体" w:hAnsi="宋体" w:cs="宋体"/>
                <w:szCs w:val="21"/>
              </w:rPr>
              <w:t>次</w:t>
            </w:r>
          </w:p>
        </w:tc>
      </w:tr>
    </w:tbl>
    <w:p w14:paraId="190B89F8" w14:textId="77777777" w:rsidR="0004624F" w:rsidRDefault="00000000">
      <w:pPr>
        <w:spacing w:line="360" w:lineRule="auto"/>
        <w:ind w:firstLineChars="200" w:firstLine="482"/>
        <w:jc w:val="center"/>
        <w:rPr>
          <w:rFonts w:ascii="宋体" w:eastAsia="宋体" w:hAnsi="宋体"/>
          <w:b/>
          <w:bCs/>
          <w:sz w:val="24"/>
          <w:szCs w:val="24"/>
        </w:rPr>
      </w:pPr>
      <w:r>
        <w:rPr>
          <w:rFonts w:ascii="宋体" w:eastAsia="宋体" w:hAnsi="宋体" w:hint="eastAsia"/>
          <w:b/>
          <w:bCs/>
          <w:sz w:val="24"/>
          <w:szCs w:val="24"/>
        </w:rPr>
        <w:t>表6.4.2-2 敏感点噪声监测结果一览表</w:t>
      </w:r>
    </w:p>
    <w:tbl>
      <w:tblPr>
        <w:tblStyle w:val="ac"/>
        <w:tblW w:w="0" w:type="auto"/>
        <w:tblBorders>
          <w:left w:val="none" w:sz="0" w:space="0" w:color="auto"/>
          <w:right w:val="none" w:sz="0" w:space="0" w:color="auto"/>
        </w:tblBorders>
        <w:tblLook w:val="04A0" w:firstRow="1" w:lastRow="0" w:firstColumn="1" w:lastColumn="0" w:noHBand="0" w:noVBand="1"/>
      </w:tblPr>
      <w:tblGrid>
        <w:gridCol w:w="798"/>
        <w:gridCol w:w="1888"/>
        <w:gridCol w:w="1457"/>
        <w:gridCol w:w="1387"/>
        <w:gridCol w:w="1388"/>
        <w:gridCol w:w="1388"/>
      </w:tblGrid>
      <w:tr w:rsidR="0004624F" w14:paraId="6821086E" w14:textId="77777777">
        <w:trPr>
          <w:trHeight w:val="397"/>
        </w:trPr>
        <w:tc>
          <w:tcPr>
            <w:tcW w:w="815" w:type="dxa"/>
            <w:vMerge w:val="restart"/>
            <w:tcBorders>
              <w:tl2br w:val="nil"/>
              <w:tr2bl w:val="nil"/>
            </w:tcBorders>
            <w:vAlign w:val="center"/>
          </w:tcPr>
          <w:p w14:paraId="6AB8BFB7"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编号</w:t>
            </w:r>
          </w:p>
        </w:tc>
        <w:tc>
          <w:tcPr>
            <w:tcW w:w="1952" w:type="dxa"/>
            <w:vMerge w:val="restart"/>
            <w:tcBorders>
              <w:tl2br w:val="nil"/>
              <w:tr2bl w:val="nil"/>
            </w:tcBorders>
            <w:vAlign w:val="center"/>
          </w:tcPr>
          <w:p w14:paraId="4C9FBA67"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监测点位</w:t>
            </w:r>
          </w:p>
        </w:tc>
        <w:tc>
          <w:tcPr>
            <w:tcW w:w="2913" w:type="dxa"/>
            <w:gridSpan w:val="2"/>
            <w:tcBorders>
              <w:tl2br w:val="nil"/>
              <w:tr2bl w:val="nil"/>
            </w:tcBorders>
            <w:vAlign w:val="center"/>
          </w:tcPr>
          <w:p w14:paraId="26BEE2FA"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第一天</w:t>
            </w:r>
          </w:p>
        </w:tc>
        <w:tc>
          <w:tcPr>
            <w:tcW w:w="2842" w:type="dxa"/>
            <w:gridSpan w:val="2"/>
            <w:tcBorders>
              <w:tl2br w:val="nil"/>
              <w:tr2bl w:val="nil"/>
            </w:tcBorders>
            <w:vAlign w:val="center"/>
          </w:tcPr>
          <w:p w14:paraId="04165755"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第二天</w:t>
            </w:r>
          </w:p>
        </w:tc>
      </w:tr>
      <w:tr w:rsidR="0004624F" w14:paraId="6B902912" w14:textId="77777777">
        <w:trPr>
          <w:trHeight w:val="397"/>
        </w:trPr>
        <w:tc>
          <w:tcPr>
            <w:tcW w:w="815" w:type="dxa"/>
            <w:vMerge/>
            <w:tcBorders>
              <w:tl2br w:val="nil"/>
              <w:tr2bl w:val="nil"/>
            </w:tcBorders>
            <w:vAlign w:val="center"/>
          </w:tcPr>
          <w:p w14:paraId="564D58C6" w14:textId="77777777" w:rsidR="0004624F" w:rsidRDefault="0004624F">
            <w:pPr>
              <w:jc w:val="center"/>
              <w:rPr>
                <w:rFonts w:ascii="宋体" w:eastAsia="宋体" w:hAnsi="宋体" w:cs="宋体"/>
                <w:b/>
                <w:bCs/>
                <w:szCs w:val="21"/>
              </w:rPr>
            </w:pPr>
          </w:p>
        </w:tc>
        <w:tc>
          <w:tcPr>
            <w:tcW w:w="1952" w:type="dxa"/>
            <w:vMerge/>
            <w:tcBorders>
              <w:tl2br w:val="nil"/>
              <w:tr2bl w:val="nil"/>
            </w:tcBorders>
            <w:vAlign w:val="center"/>
          </w:tcPr>
          <w:p w14:paraId="70538496" w14:textId="77777777" w:rsidR="0004624F" w:rsidRDefault="0004624F">
            <w:pPr>
              <w:jc w:val="center"/>
              <w:rPr>
                <w:rFonts w:ascii="宋体" w:eastAsia="宋体" w:hAnsi="宋体" w:cs="宋体"/>
                <w:b/>
                <w:bCs/>
                <w:szCs w:val="21"/>
              </w:rPr>
            </w:pPr>
          </w:p>
        </w:tc>
        <w:tc>
          <w:tcPr>
            <w:tcW w:w="1493" w:type="dxa"/>
            <w:tcBorders>
              <w:tl2br w:val="nil"/>
              <w:tr2bl w:val="nil"/>
            </w:tcBorders>
            <w:vAlign w:val="center"/>
          </w:tcPr>
          <w:p w14:paraId="4F125478"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昼间</w:t>
            </w:r>
          </w:p>
        </w:tc>
        <w:tc>
          <w:tcPr>
            <w:tcW w:w="1420" w:type="dxa"/>
            <w:tcBorders>
              <w:tl2br w:val="nil"/>
              <w:tr2bl w:val="nil"/>
            </w:tcBorders>
            <w:vAlign w:val="center"/>
          </w:tcPr>
          <w:p w14:paraId="0D3F61AE"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夜间</w:t>
            </w:r>
          </w:p>
        </w:tc>
        <w:tc>
          <w:tcPr>
            <w:tcW w:w="1421" w:type="dxa"/>
            <w:tcBorders>
              <w:tl2br w:val="nil"/>
              <w:tr2bl w:val="nil"/>
            </w:tcBorders>
            <w:vAlign w:val="center"/>
          </w:tcPr>
          <w:p w14:paraId="5392FAC5"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昼间</w:t>
            </w:r>
          </w:p>
        </w:tc>
        <w:tc>
          <w:tcPr>
            <w:tcW w:w="1421" w:type="dxa"/>
            <w:tcBorders>
              <w:tl2br w:val="nil"/>
              <w:tr2bl w:val="nil"/>
            </w:tcBorders>
            <w:vAlign w:val="center"/>
          </w:tcPr>
          <w:p w14:paraId="48AB3800" w14:textId="77777777" w:rsidR="0004624F" w:rsidRDefault="00000000">
            <w:pPr>
              <w:jc w:val="center"/>
              <w:rPr>
                <w:rFonts w:ascii="宋体" w:eastAsia="宋体" w:hAnsi="宋体" w:cs="宋体"/>
                <w:b/>
                <w:bCs/>
                <w:szCs w:val="21"/>
              </w:rPr>
            </w:pPr>
            <w:r>
              <w:rPr>
                <w:rFonts w:ascii="宋体" w:eastAsia="宋体" w:hAnsi="宋体" w:cs="宋体" w:hint="eastAsia"/>
                <w:b/>
                <w:bCs/>
                <w:szCs w:val="21"/>
              </w:rPr>
              <w:t>夜间</w:t>
            </w:r>
          </w:p>
        </w:tc>
      </w:tr>
      <w:tr w:rsidR="0004624F" w14:paraId="00E1D7F3" w14:textId="77777777">
        <w:trPr>
          <w:trHeight w:val="397"/>
        </w:trPr>
        <w:tc>
          <w:tcPr>
            <w:tcW w:w="815" w:type="dxa"/>
            <w:tcBorders>
              <w:tl2br w:val="nil"/>
              <w:tr2bl w:val="nil"/>
            </w:tcBorders>
            <w:vAlign w:val="center"/>
          </w:tcPr>
          <w:p w14:paraId="148485E9" w14:textId="77777777" w:rsidR="0004624F" w:rsidRDefault="00000000">
            <w:pPr>
              <w:jc w:val="center"/>
              <w:rPr>
                <w:rFonts w:ascii="宋体" w:eastAsia="宋体" w:hAnsi="宋体" w:cs="宋体"/>
                <w:szCs w:val="21"/>
              </w:rPr>
            </w:pPr>
            <w:r>
              <w:rPr>
                <w:rFonts w:ascii="宋体" w:eastAsia="宋体" w:hAnsi="宋体" w:cs="宋体" w:hint="eastAsia"/>
                <w:szCs w:val="21"/>
              </w:rPr>
              <w:t>Z5</w:t>
            </w:r>
          </w:p>
        </w:tc>
        <w:tc>
          <w:tcPr>
            <w:tcW w:w="1952" w:type="dxa"/>
            <w:tcBorders>
              <w:tl2br w:val="nil"/>
              <w:tr2bl w:val="nil"/>
            </w:tcBorders>
            <w:vAlign w:val="center"/>
          </w:tcPr>
          <w:p w14:paraId="3B12048D" w14:textId="77777777" w:rsidR="0004624F" w:rsidRDefault="00000000">
            <w:pPr>
              <w:jc w:val="center"/>
              <w:rPr>
                <w:rFonts w:ascii="宋体" w:eastAsia="宋体" w:hAnsi="宋体" w:cs="宋体"/>
                <w:color w:val="000000"/>
                <w:szCs w:val="21"/>
              </w:rPr>
            </w:pPr>
            <w:r>
              <w:rPr>
                <w:rFonts w:ascii="宋体" w:eastAsia="宋体" w:hAnsi="宋体" w:cs="宋体" w:hint="eastAsia"/>
                <w:color w:val="000000"/>
                <w:szCs w:val="21"/>
              </w:rPr>
              <w:t>石化五村</w:t>
            </w:r>
          </w:p>
        </w:tc>
        <w:tc>
          <w:tcPr>
            <w:tcW w:w="1493" w:type="dxa"/>
            <w:tcBorders>
              <w:tl2br w:val="nil"/>
              <w:tr2bl w:val="nil"/>
            </w:tcBorders>
            <w:vAlign w:val="center"/>
          </w:tcPr>
          <w:p w14:paraId="3D4564F2" w14:textId="77777777" w:rsidR="0004624F" w:rsidRDefault="00000000">
            <w:pPr>
              <w:jc w:val="center"/>
              <w:rPr>
                <w:rFonts w:ascii="宋体" w:eastAsia="宋体" w:hAnsi="宋体" w:cs="宋体"/>
                <w:szCs w:val="21"/>
              </w:rPr>
            </w:pPr>
            <w:r>
              <w:rPr>
                <w:rFonts w:ascii="宋体" w:eastAsia="宋体" w:hAnsi="宋体" w:cs="宋体" w:hint="eastAsia"/>
                <w:szCs w:val="21"/>
              </w:rPr>
              <w:t>58.7</w:t>
            </w:r>
          </w:p>
        </w:tc>
        <w:tc>
          <w:tcPr>
            <w:tcW w:w="1420" w:type="dxa"/>
            <w:tcBorders>
              <w:tl2br w:val="nil"/>
              <w:tr2bl w:val="nil"/>
            </w:tcBorders>
            <w:vAlign w:val="center"/>
          </w:tcPr>
          <w:p w14:paraId="2A3E7BF2" w14:textId="77777777" w:rsidR="0004624F" w:rsidRDefault="00000000">
            <w:pPr>
              <w:jc w:val="center"/>
              <w:rPr>
                <w:rFonts w:ascii="宋体" w:eastAsia="宋体" w:hAnsi="宋体" w:cs="宋体"/>
                <w:szCs w:val="21"/>
              </w:rPr>
            </w:pPr>
            <w:r>
              <w:rPr>
                <w:rFonts w:ascii="宋体" w:eastAsia="宋体" w:hAnsi="宋体" w:cs="宋体" w:hint="eastAsia"/>
                <w:szCs w:val="21"/>
              </w:rPr>
              <w:t>48.7</w:t>
            </w:r>
          </w:p>
        </w:tc>
        <w:tc>
          <w:tcPr>
            <w:tcW w:w="1421" w:type="dxa"/>
            <w:tcBorders>
              <w:tl2br w:val="nil"/>
              <w:tr2bl w:val="nil"/>
            </w:tcBorders>
            <w:vAlign w:val="center"/>
          </w:tcPr>
          <w:p w14:paraId="3A25B933" w14:textId="77777777" w:rsidR="0004624F" w:rsidRDefault="00000000">
            <w:pPr>
              <w:jc w:val="center"/>
              <w:rPr>
                <w:rFonts w:ascii="宋体" w:eastAsia="宋体" w:hAnsi="宋体" w:cs="宋体"/>
                <w:szCs w:val="21"/>
              </w:rPr>
            </w:pPr>
            <w:r>
              <w:rPr>
                <w:rFonts w:ascii="宋体" w:eastAsia="宋体" w:hAnsi="宋体" w:cs="宋体" w:hint="eastAsia"/>
                <w:szCs w:val="21"/>
              </w:rPr>
              <w:t>59.1</w:t>
            </w:r>
          </w:p>
        </w:tc>
        <w:tc>
          <w:tcPr>
            <w:tcW w:w="1421" w:type="dxa"/>
            <w:tcBorders>
              <w:tl2br w:val="nil"/>
              <w:tr2bl w:val="nil"/>
            </w:tcBorders>
            <w:vAlign w:val="center"/>
          </w:tcPr>
          <w:p w14:paraId="543E9B8A" w14:textId="77777777" w:rsidR="0004624F" w:rsidRDefault="00000000">
            <w:pPr>
              <w:jc w:val="center"/>
              <w:rPr>
                <w:rFonts w:ascii="宋体" w:eastAsia="宋体" w:hAnsi="宋体" w:cs="宋体"/>
                <w:szCs w:val="21"/>
              </w:rPr>
            </w:pPr>
            <w:r>
              <w:rPr>
                <w:rFonts w:ascii="宋体" w:eastAsia="宋体" w:hAnsi="宋体" w:cs="宋体" w:hint="eastAsia"/>
                <w:szCs w:val="21"/>
              </w:rPr>
              <w:t>48.3</w:t>
            </w:r>
          </w:p>
        </w:tc>
      </w:tr>
      <w:tr w:rsidR="0004624F" w14:paraId="17DE57CC" w14:textId="77777777">
        <w:trPr>
          <w:trHeight w:val="397"/>
        </w:trPr>
        <w:tc>
          <w:tcPr>
            <w:tcW w:w="2767" w:type="dxa"/>
            <w:gridSpan w:val="2"/>
            <w:tcBorders>
              <w:tl2br w:val="nil"/>
              <w:tr2bl w:val="nil"/>
            </w:tcBorders>
            <w:vAlign w:val="center"/>
          </w:tcPr>
          <w:p w14:paraId="73263E72" w14:textId="77777777" w:rsidR="0004624F" w:rsidRDefault="00000000">
            <w:pPr>
              <w:jc w:val="center"/>
              <w:rPr>
                <w:rFonts w:ascii="宋体" w:eastAsia="宋体" w:hAnsi="宋体" w:cs="宋体"/>
                <w:szCs w:val="21"/>
              </w:rPr>
            </w:pPr>
            <w:r>
              <w:rPr>
                <w:rFonts w:ascii="宋体" w:eastAsia="宋体" w:hAnsi="宋体" w:cs="宋体" w:hint="eastAsia"/>
                <w:szCs w:val="21"/>
              </w:rPr>
              <w:t>标准限值</w:t>
            </w:r>
          </w:p>
        </w:tc>
        <w:tc>
          <w:tcPr>
            <w:tcW w:w="1493" w:type="dxa"/>
            <w:tcBorders>
              <w:tl2br w:val="nil"/>
              <w:tr2bl w:val="nil"/>
            </w:tcBorders>
            <w:vAlign w:val="center"/>
          </w:tcPr>
          <w:p w14:paraId="1D368BF6" w14:textId="77777777" w:rsidR="0004624F" w:rsidRDefault="00000000">
            <w:pPr>
              <w:jc w:val="center"/>
              <w:rPr>
                <w:rFonts w:ascii="宋体" w:eastAsia="宋体" w:hAnsi="宋体" w:cs="宋体"/>
                <w:szCs w:val="21"/>
              </w:rPr>
            </w:pPr>
            <w:r>
              <w:rPr>
                <w:rFonts w:ascii="宋体" w:eastAsia="宋体" w:hAnsi="宋体" w:cs="宋体" w:hint="eastAsia"/>
                <w:szCs w:val="21"/>
              </w:rPr>
              <w:t>60</w:t>
            </w:r>
          </w:p>
        </w:tc>
        <w:tc>
          <w:tcPr>
            <w:tcW w:w="1420" w:type="dxa"/>
            <w:tcBorders>
              <w:tl2br w:val="nil"/>
              <w:tr2bl w:val="nil"/>
            </w:tcBorders>
            <w:vAlign w:val="center"/>
          </w:tcPr>
          <w:p w14:paraId="50A414A3" w14:textId="77777777" w:rsidR="0004624F" w:rsidRDefault="00000000">
            <w:pPr>
              <w:jc w:val="center"/>
              <w:rPr>
                <w:rFonts w:ascii="宋体" w:eastAsia="宋体" w:hAnsi="宋体" w:cs="宋体"/>
                <w:szCs w:val="21"/>
              </w:rPr>
            </w:pPr>
            <w:r>
              <w:rPr>
                <w:rFonts w:ascii="宋体" w:eastAsia="宋体" w:hAnsi="宋体" w:cs="宋体" w:hint="eastAsia"/>
                <w:szCs w:val="21"/>
              </w:rPr>
              <w:t>50</w:t>
            </w:r>
          </w:p>
        </w:tc>
        <w:tc>
          <w:tcPr>
            <w:tcW w:w="1421" w:type="dxa"/>
            <w:tcBorders>
              <w:tl2br w:val="nil"/>
              <w:tr2bl w:val="nil"/>
            </w:tcBorders>
            <w:vAlign w:val="center"/>
          </w:tcPr>
          <w:p w14:paraId="41B89ADD" w14:textId="77777777" w:rsidR="0004624F" w:rsidRDefault="00000000">
            <w:pPr>
              <w:jc w:val="center"/>
              <w:rPr>
                <w:rFonts w:ascii="宋体" w:eastAsia="宋体" w:hAnsi="宋体" w:cs="宋体"/>
                <w:szCs w:val="21"/>
              </w:rPr>
            </w:pPr>
            <w:r>
              <w:rPr>
                <w:rFonts w:ascii="宋体" w:eastAsia="宋体" w:hAnsi="宋体" w:cs="宋体" w:hint="eastAsia"/>
                <w:szCs w:val="21"/>
              </w:rPr>
              <w:t>60</w:t>
            </w:r>
          </w:p>
        </w:tc>
        <w:tc>
          <w:tcPr>
            <w:tcW w:w="1421" w:type="dxa"/>
            <w:tcBorders>
              <w:tl2br w:val="nil"/>
              <w:tr2bl w:val="nil"/>
            </w:tcBorders>
            <w:vAlign w:val="center"/>
          </w:tcPr>
          <w:p w14:paraId="6219EE78" w14:textId="77777777" w:rsidR="0004624F" w:rsidRDefault="00000000">
            <w:pPr>
              <w:jc w:val="center"/>
              <w:rPr>
                <w:rFonts w:ascii="宋体" w:eastAsia="宋体" w:hAnsi="宋体" w:cs="宋体"/>
                <w:szCs w:val="21"/>
              </w:rPr>
            </w:pPr>
            <w:r>
              <w:rPr>
                <w:rFonts w:ascii="宋体" w:eastAsia="宋体" w:hAnsi="宋体" w:cs="宋体" w:hint="eastAsia"/>
                <w:szCs w:val="21"/>
              </w:rPr>
              <w:t>50</w:t>
            </w:r>
          </w:p>
        </w:tc>
      </w:tr>
      <w:tr w:rsidR="0004624F" w14:paraId="16DD6F93" w14:textId="77777777">
        <w:trPr>
          <w:trHeight w:val="397"/>
        </w:trPr>
        <w:tc>
          <w:tcPr>
            <w:tcW w:w="2767" w:type="dxa"/>
            <w:gridSpan w:val="2"/>
            <w:tcBorders>
              <w:tl2br w:val="nil"/>
              <w:tr2bl w:val="nil"/>
            </w:tcBorders>
            <w:vAlign w:val="center"/>
          </w:tcPr>
          <w:p w14:paraId="47DAFDA8" w14:textId="77777777" w:rsidR="0004624F" w:rsidRDefault="00000000">
            <w:pPr>
              <w:jc w:val="center"/>
              <w:rPr>
                <w:rFonts w:ascii="宋体" w:eastAsia="宋体" w:hAnsi="宋体" w:cs="宋体"/>
                <w:szCs w:val="21"/>
              </w:rPr>
            </w:pPr>
            <w:r>
              <w:rPr>
                <w:rFonts w:ascii="宋体" w:eastAsia="宋体" w:hAnsi="宋体" w:cs="宋体" w:hint="eastAsia"/>
                <w:szCs w:val="21"/>
              </w:rPr>
              <w:t>是否达标</w:t>
            </w:r>
          </w:p>
        </w:tc>
        <w:tc>
          <w:tcPr>
            <w:tcW w:w="1493" w:type="dxa"/>
            <w:tcBorders>
              <w:tl2br w:val="nil"/>
              <w:tr2bl w:val="nil"/>
            </w:tcBorders>
            <w:vAlign w:val="center"/>
          </w:tcPr>
          <w:p w14:paraId="3741F9FD"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c>
          <w:tcPr>
            <w:tcW w:w="1420" w:type="dxa"/>
            <w:tcBorders>
              <w:tl2br w:val="nil"/>
              <w:tr2bl w:val="nil"/>
            </w:tcBorders>
            <w:vAlign w:val="center"/>
          </w:tcPr>
          <w:p w14:paraId="79201E39"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c>
          <w:tcPr>
            <w:tcW w:w="1421" w:type="dxa"/>
            <w:tcBorders>
              <w:tl2br w:val="nil"/>
              <w:tr2bl w:val="nil"/>
            </w:tcBorders>
            <w:vAlign w:val="center"/>
          </w:tcPr>
          <w:p w14:paraId="60345D34"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c>
          <w:tcPr>
            <w:tcW w:w="1421" w:type="dxa"/>
            <w:tcBorders>
              <w:tl2br w:val="nil"/>
              <w:tr2bl w:val="nil"/>
            </w:tcBorders>
            <w:vAlign w:val="center"/>
          </w:tcPr>
          <w:p w14:paraId="53E86E54" w14:textId="77777777" w:rsidR="0004624F" w:rsidRDefault="00000000">
            <w:pPr>
              <w:jc w:val="center"/>
              <w:rPr>
                <w:rFonts w:ascii="宋体" w:eastAsia="宋体" w:hAnsi="宋体" w:cs="宋体"/>
                <w:szCs w:val="21"/>
              </w:rPr>
            </w:pPr>
            <w:r>
              <w:rPr>
                <w:rFonts w:ascii="宋体" w:eastAsia="宋体" w:hAnsi="宋体" w:cs="宋体" w:hint="eastAsia"/>
                <w:szCs w:val="21"/>
              </w:rPr>
              <w:t>达标</w:t>
            </w:r>
          </w:p>
        </w:tc>
      </w:tr>
    </w:tbl>
    <w:p w14:paraId="480E12D3" w14:textId="71EEDAD1"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lastRenderedPageBreak/>
        <w:t>综上，本项目验收监测期间，敏感点噪声满足《</w:t>
      </w:r>
      <w:r w:rsidR="00004FEB" w:rsidRPr="00004FEB">
        <w:rPr>
          <w:rFonts w:ascii="宋体" w:eastAsia="宋体" w:hAnsi="宋体"/>
          <w:sz w:val="28"/>
          <w:szCs w:val="28"/>
        </w:rPr>
        <w:t>声环境质量标准</w:t>
      </w:r>
      <w:r>
        <w:rPr>
          <w:rFonts w:ascii="宋体" w:eastAsia="宋体" w:hAnsi="宋体" w:hint="eastAsia"/>
          <w:sz w:val="28"/>
          <w:szCs w:val="28"/>
        </w:rPr>
        <w:t>》（</w:t>
      </w:r>
      <w:r w:rsidR="00004FEB" w:rsidRPr="00004FEB">
        <w:rPr>
          <w:rFonts w:ascii="宋体" w:eastAsia="宋体" w:hAnsi="宋体"/>
          <w:sz w:val="28"/>
          <w:szCs w:val="28"/>
        </w:rPr>
        <w:t>GB 3096-2008</w:t>
      </w:r>
      <w:r>
        <w:rPr>
          <w:rFonts w:ascii="宋体" w:eastAsia="宋体" w:hAnsi="宋体" w:hint="eastAsia"/>
          <w:sz w:val="28"/>
          <w:szCs w:val="28"/>
        </w:rPr>
        <w:t>）2类标准限值。</w:t>
      </w:r>
    </w:p>
    <w:p w14:paraId="6794E1B5" w14:textId="3D188482" w:rsidR="0004624F" w:rsidRDefault="00000000">
      <w:pPr>
        <w:spacing w:line="360" w:lineRule="auto"/>
        <w:outlineLvl w:val="1"/>
        <w:rPr>
          <w:rFonts w:ascii="宋体" w:eastAsia="宋体" w:hAnsi="宋体" w:cs="宋体"/>
          <w:b/>
          <w:sz w:val="28"/>
          <w:szCs w:val="28"/>
        </w:rPr>
      </w:pPr>
      <w:bookmarkStart w:id="249" w:name="_Toc154566635"/>
      <w:bookmarkStart w:id="250" w:name="_Toc154566790"/>
      <w:bookmarkStart w:id="251" w:name="_Toc154566883"/>
      <w:bookmarkStart w:id="252" w:name="_Toc154566927"/>
      <w:bookmarkStart w:id="253" w:name="_Toc154567043"/>
      <w:r>
        <w:rPr>
          <w:rFonts w:ascii="宋体" w:eastAsia="宋体" w:hAnsi="宋体" w:cs="宋体" w:hint="eastAsia"/>
          <w:b/>
          <w:sz w:val="28"/>
          <w:szCs w:val="28"/>
        </w:rPr>
        <w:t>6.5</w:t>
      </w:r>
      <w:r w:rsidR="003459FD">
        <w:rPr>
          <w:rFonts w:ascii="宋体" w:eastAsia="宋体" w:hAnsi="宋体" w:cs="宋体"/>
          <w:b/>
          <w:sz w:val="28"/>
          <w:szCs w:val="28"/>
        </w:rPr>
        <w:t xml:space="preserve"> </w:t>
      </w:r>
      <w:r>
        <w:rPr>
          <w:rFonts w:ascii="宋体" w:eastAsia="宋体" w:hAnsi="宋体" w:cs="宋体" w:hint="eastAsia"/>
          <w:b/>
          <w:sz w:val="28"/>
          <w:szCs w:val="28"/>
        </w:rPr>
        <w:t>国家规定的总量控制污染物的排放情况</w:t>
      </w:r>
      <w:bookmarkEnd w:id="249"/>
      <w:bookmarkEnd w:id="250"/>
      <w:bookmarkEnd w:id="251"/>
      <w:bookmarkEnd w:id="252"/>
      <w:bookmarkEnd w:id="253"/>
    </w:p>
    <w:p w14:paraId="55A3C98C" w14:textId="6DEAF7ED" w:rsidR="0004624F" w:rsidRPr="006C2820" w:rsidRDefault="00000000">
      <w:pPr>
        <w:spacing w:line="360" w:lineRule="auto"/>
        <w:ind w:firstLineChars="200" w:firstLine="560"/>
        <w:rPr>
          <w:rFonts w:ascii="宋体" w:eastAsia="宋体" w:hAnsi="宋体"/>
          <w:sz w:val="28"/>
          <w:szCs w:val="28"/>
        </w:rPr>
      </w:pPr>
      <w:r w:rsidRPr="00180908">
        <w:rPr>
          <w:rFonts w:ascii="宋体" w:eastAsia="宋体" w:hAnsi="宋体" w:hint="eastAsia"/>
          <w:sz w:val="28"/>
          <w:szCs w:val="28"/>
        </w:rPr>
        <w:t>本项目年工作时间为8000小时，根据实际运行情况和验收监测结果，SO</w:t>
      </w:r>
      <w:r w:rsidRPr="00180908">
        <w:rPr>
          <w:rFonts w:ascii="宋体" w:eastAsia="宋体" w:hAnsi="宋体" w:hint="eastAsia"/>
          <w:sz w:val="28"/>
          <w:szCs w:val="28"/>
          <w:vertAlign w:val="subscript"/>
        </w:rPr>
        <w:t>2</w:t>
      </w:r>
      <w:r w:rsidRPr="00180908">
        <w:rPr>
          <w:rFonts w:ascii="宋体" w:eastAsia="宋体" w:hAnsi="宋体" w:hint="eastAsia"/>
          <w:sz w:val="28"/>
          <w:szCs w:val="28"/>
        </w:rPr>
        <w:t>的最大排放速率为4.45kg/h、NO</w:t>
      </w:r>
      <w:r w:rsidRPr="00180908">
        <w:rPr>
          <w:rFonts w:ascii="宋体" w:eastAsia="宋体" w:hAnsi="宋体" w:hint="eastAsia"/>
          <w:sz w:val="28"/>
          <w:szCs w:val="28"/>
          <w:vertAlign w:val="subscript"/>
        </w:rPr>
        <w:t>X</w:t>
      </w:r>
      <w:r w:rsidRPr="00180908">
        <w:rPr>
          <w:rFonts w:ascii="宋体" w:eastAsia="宋体" w:hAnsi="宋体" w:hint="eastAsia"/>
          <w:sz w:val="28"/>
          <w:szCs w:val="28"/>
        </w:rPr>
        <w:t>的最大排放速率为9.76kg/h，烟尘的最大排放速率0.</w:t>
      </w:r>
      <w:r w:rsidR="00180908" w:rsidRPr="00180908">
        <w:rPr>
          <w:rFonts w:ascii="宋体" w:eastAsia="宋体" w:hAnsi="宋体"/>
          <w:sz w:val="28"/>
          <w:szCs w:val="28"/>
        </w:rPr>
        <w:t>178</w:t>
      </w:r>
      <w:r w:rsidR="00180908" w:rsidRPr="006C2820">
        <w:rPr>
          <w:rFonts w:ascii="宋体" w:eastAsia="宋体" w:hAnsi="宋体"/>
          <w:sz w:val="28"/>
          <w:szCs w:val="28"/>
        </w:rPr>
        <w:t>64</w:t>
      </w:r>
      <w:r w:rsidRPr="006C2820">
        <w:rPr>
          <w:rFonts w:ascii="宋体" w:eastAsia="宋体" w:hAnsi="宋体" w:hint="eastAsia"/>
          <w:sz w:val="28"/>
          <w:szCs w:val="28"/>
        </w:rPr>
        <w:t>kg/h，验收监测期间最低工况为</w:t>
      </w:r>
      <w:r w:rsidR="007E2E83" w:rsidRPr="006C2820">
        <w:rPr>
          <w:rFonts w:ascii="宋体" w:eastAsia="宋体" w:hAnsi="宋体" w:hint="eastAsia"/>
          <w:sz w:val="28"/>
          <w:szCs w:val="28"/>
        </w:rPr>
        <w:t>9</w:t>
      </w:r>
      <w:r w:rsidR="007E2E83" w:rsidRPr="006C2820">
        <w:rPr>
          <w:rFonts w:ascii="宋体" w:eastAsia="宋体" w:hAnsi="宋体"/>
          <w:sz w:val="28"/>
          <w:szCs w:val="28"/>
        </w:rPr>
        <w:t>0%</w:t>
      </w:r>
      <w:r w:rsidRPr="006C2820">
        <w:rPr>
          <w:rFonts w:ascii="宋体" w:eastAsia="宋体" w:hAnsi="宋体" w:hint="eastAsia"/>
          <w:sz w:val="28"/>
          <w:szCs w:val="28"/>
        </w:rPr>
        <w:t>，经核算，本项目实际排放总量为</w:t>
      </w:r>
      <w:r w:rsidR="00E36F7F" w:rsidRPr="006C2820">
        <w:rPr>
          <w:rFonts w:ascii="宋体" w:eastAsia="宋体" w:hAnsi="宋体" w:hint="eastAsia"/>
          <w:sz w:val="28"/>
          <w:szCs w:val="28"/>
        </w:rPr>
        <w:t>S</w:t>
      </w:r>
      <w:r w:rsidR="00E36F7F" w:rsidRPr="006C2820">
        <w:rPr>
          <w:rFonts w:ascii="宋体" w:eastAsia="宋体" w:hAnsi="宋体"/>
          <w:sz w:val="28"/>
          <w:szCs w:val="28"/>
        </w:rPr>
        <w:t>O</w:t>
      </w:r>
      <w:r w:rsidR="00E36F7F" w:rsidRPr="006C2820">
        <w:rPr>
          <w:rFonts w:ascii="宋体" w:eastAsia="宋体" w:hAnsi="宋体"/>
          <w:sz w:val="28"/>
          <w:szCs w:val="28"/>
          <w:vertAlign w:val="subscript"/>
        </w:rPr>
        <w:t>2</w:t>
      </w:r>
      <w:r w:rsidR="00E36F7F" w:rsidRPr="006C2820">
        <w:rPr>
          <w:rFonts w:ascii="宋体" w:eastAsia="宋体" w:hAnsi="宋体"/>
          <w:sz w:val="28"/>
          <w:szCs w:val="28"/>
        </w:rPr>
        <w:t xml:space="preserve"> 39.6</w:t>
      </w:r>
      <w:r w:rsidR="00E36F7F" w:rsidRPr="006C2820">
        <w:rPr>
          <w:rFonts w:ascii="宋体" w:eastAsia="宋体" w:hAnsi="宋体" w:hint="eastAsia"/>
          <w:sz w:val="28"/>
          <w:szCs w:val="28"/>
        </w:rPr>
        <w:t>t/a，N</w:t>
      </w:r>
      <w:r w:rsidR="00E36F7F" w:rsidRPr="006C2820">
        <w:rPr>
          <w:rFonts w:ascii="宋体" w:eastAsia="宋体" w:hAnsi="宋体"/>
          <w:sz w:val="28"/>
          <w:szCs w:val="28"/>
        </w:rPr>
        <w:t>O</w:t>
      </w:r>
      <w:r w:rsidR="00E36F7F" w:rsidRPr="006C2820">
        <w:rPr>
          <w:rFonts w:ascii="宋体" w:eastAsia="宋体" w:hAnsi="宋体" w:hint="eastAsia"/>
          <w:sz w:val="28"/>
          <w:szCs w:val="28"/>
        </w:rPr>
        <w:t>x</w:t>
      </w:r>
      <w:r w:rsidR="00E36F7F" w:rsidRPr="006C2820">
        <w:rPr>
          <w:rFonts w:ascii="宋体" w:eastAsia="宋体" w:hAnsi="宋体"/>
          <w:sz w:val="28"/>
          <w:szCs w:val="28"/>
        </w:rPr>
        <w:t xml:space="preserve"> 86.8</w:t>
      </w:r>
      <w:r w:rsidR="00E36F7F" w:rsidRPr="006C2820">
        <w:rPr>
          <w:rFonts w:ascii="宋体" w:eastAsia="宋体" w:hAnsi="宋体" w:hint="eastAsia"/>
          <w:sz w:val="28"/>
          <w:szCs w:val="28"/>
        </w:rPr>
        <w:t>t/a，颗粒物2</w:t>
      </w:r>
      <w:r w:rsidR="00E36F7F" w:rsidRPr="006C2820">
        <w:rPr>
          <w:rFonts w:ascii="宋体" w:eastAsia="宋体" w:hAnsi="宋体"/>
          <w:sz w:val="28"/>
          <w:szCs w:val="28"/>
        </w:rPr>
        <w:t>.162</w:t>
      </w:r>
      <w:r w:rsidR="00E36F7F" w:rsidRPr="006C2820">
        <w:rPr>
          <w:rFonts w:ascii="宋体" w:eastAsia="宋体" w:hAnsi="宋体" w:hint="eastAsia"/>
          <w:sz w:val="28"/>
          <w:szCs w:val="28"/>
        </w:rPr>
        <w:t>t/a。</w:t>
      </w:r>
    </w:p>
    <w:p w14:paraId="0777F62D" w14:textId="77777777" w:rsidR="0004624F" w:rsidRPr="006C2820" w:rsidRDefault="00000000">
      <w:pPr>
        <w:spacing w:line="360" w:lineRule="auto"/>
        <w:ind w:firstLineChars="200" w:firstLine="482"/>
        <w:jc w:val="center"/>
        <w:rPr>
          <w:rFonts w:ascii="宋体" w:eastAsia="宋体" w:hAnsi="宋体"/>
          <w:b/>
          <w:bCs/>
          <w:sz w:val="24"/>
          <w:szCs w:val="24"/>
        </w:rPr>
      </w:pPr>
      <w:r w:rsidRPr="006C2820">
        <w:rPr>
          <w:rFonts w:ascii="宋体" w:eastAsia="宋体" w:hAnsi="宋体" w:hint="eastAsia"/>
          <w:b/>
          <w:bCs/>
          <w:sz w:val="24"/>
          <w:szCs w:val="24"/>
        </w:rPr>
        <w:t>表6.3.5-1 污染物排放总量统计表  单位：t/a</w:t>
      </w:r>
    </w:p>
    <w:tbl>
      <w:tblPr>
        <w:tblStyle w:val="ac"/>
        <w:tblW w:w="8059" w:type="dxa"/>
        <w:tblBorders>
          <w:left w:val="none" w:sz="0" w:space="0" w:color="auto"/>
          <w:right w:val="none" w:sz="0" w:space="0" w:color="auto"/>
        </w:tblBorders>
        <w:tblLayout w:type="fixed"/>
        <w:tblLook w:val="04A0" w:firstRow="1" w:lastRow="0" w:firstColumn="1" w:lastColumn="0" w:noHBand="0" w:noVBand="1"/>
      </w:tblPr>
      <w:tblGrid>
        <w:gridCol w:w="2127"/>
        <w:gridCol w:w="1984"/>
        <w:gridCol w:w="1974"/>
        <w:gridCol w:w="1974"/>
      </w:tblGrid>
      <w:tr w:rsidR="006C2820" w:rsidRPr="006C2820" w14:paraId="2DA5442B" w14:textId="77777777" w:rsidTr="00366B44">
        <w:trPr>
          <w:trHeight w:val="397"/>
        </w:trPr>
        <w:tc>
          <w:tcPr>
            <w:tcW w:w="2127" w:type="dxa"/>
            <w:tcBorders>
              <w:tl2br w:val="nil"/>
              <w:tr2bl w:val="nil"/>
            </w:tcBorders>
            <w:vAlign w:val="center"/>
          </w:tcPr>
          <w:p w14:paraId="202BC88F" w14:textId="77777777" w:rsidR="0004624F" w:rsidRPr="006C2820" w:rsidRDefault="00000000" w:rsidP="009A321A">
            <w:pPr>
              <w:jc w:val="center"/>
              <w:rPr>
                <w:rFonts w:ascii="宋体" w:eastAsia="宋体" w:hAnsi="宋体"/>
                <w:b/>
                <w:bCs/>
                <w:szCs w:val="21"/>
              </w:rPr>
            </w:pPr>
            <w:r w:rsidRPr="006C2820">
              <w:rPr>
                <w:rFonts w:ascii="宋体" w:eastAsia="宋体" w:hAnsi="宋体" w:hint="eastAsia"/>
                <w:b/>
                <w:bCs/>
                <w:szCs w:val="21"/>
              </w:rPr>
              <w:t>总量控制指标</w:t>
            </w:r>
          </w:p>
        </w:tc>
        <w:tc>
          <w:tcPr>
            <w:tcW w:w="1984" w:type="dxa"/>
            <w:tcBorders>
              <w:tl2br w:val="nil"/>
              <w:tr2bl w:val="nil"/>
            </w:tcBorders>
            <w:vAlign w:val="center"/>
          </w:tcPr>
          <w:p w14:paraId="4AB9CFDE" w14:textId="77777777" w:rsidR="0004624F" w:rsidRPr="006C2820" w:rsidRDefault="00000000" w:rsidP="009A321A">
            <w:pPr>
              <w:jc w:val="center"/>
              <w:rPr>
                <w:rFonts w:ascii="宋体" w:eastAsia="宋体" w:hAnsi="宋体"/>
                <w:b/>
                <w:bCs/>
                <w:szCs w:val="21"/>
              </w:rPr>
            </w:pPr>
            <w:r w:rsidRPr="006C2820">
              <w:rPr>
                <w:rFonts w:ascii="宋体" w:eastAsia="宋体" w:hAnsi="宋体" w:hint="eastAsia"/>
                <w:b/>
                <w:bCs/>
                <w:szCs w:val="21"/>
              </w:rPr>
              <w:t>烟尘</w:t>
            </w:r>
          </w:p>
        </w:tc>
        <w:tc>
          <w:tcPr>
            <w:tcW w:w="1974" w:type="dxa"/>
            <w:tcBorders>
              <w:tl2br w:val="nil"/>
              <w:tr2bl w:val="nil"/>
            </w:tcBorders>
            <w:vAlign w:val="center"/>
          </w:tcPr>
          <w:p w14:paraId="55686126" w14:textId="77777777" w:rsidR="0004624F" w:rsidRPr="006C2820" w:rsidRDefault="00000000" w:rsidP="009A321A">
            <w:pPr>
              <w:jc w:val="center"/>
              <w:rPr>
                <w:rFonts w:ascii="宋体" w:eastAsia="宋体" w:hAnsi="宋体"/>
                <w:b/>
                <w:bCs/>
                <w:szCs w:val="21"/>
              </w:rPr>
            </w:pPr>
            <w:r w:rsidRPr="006C2820">
              <w:rPr>
                <w:rFonts w:ascii="宋体" w:eastAsia="宋体" w:hAnsi="宋体" w:hint="eastAsia"/>
                <w:b/>
                <w:bCs/>
                <w:szCs w:val="21"/>
              </w:rPr>
              <w:t>SO</w:t>
            </w:r>
            <w:r w:rsidRPr="006C2820">
              <w:rPr>
                <w:rFonts w:ascii="宋体" w:eastAsia="宋体" w:hAnsi="宋体" w:hint="eastAsia"/>
                <w:b/>
                <w:bCs/>
                <w:szCs w:val="21"/>
                <w:vertAlign w:val="subscript"/>
              </w:rPr>
              <w:t>2</w:t>
            </w:r>
          </w:p>
        </w:tc>
        <w:tc>
          <w:tcPr>
            <w:tcW w:w="1974" w:type="dxa"/>
            <w:tcBorders>
              <w:tl2br w:val="nil"/>
              <w:tr2bl w:val="nil"/>
            </w:tcBorders>
            <w:vAlign w:val="center"/>
          </w:tcPr>
          <w:p w14:paraId="2063BF0E" w14:textId="77777777" w:rsidR="0004624F" w:rsidRPr="006C2820" w:rsidRDefault="00000000" w:rsidP="009A321A">
            <w:pPr>
              <w:jc w:val="center"/>
              <w:rPr>
                <w:rFonts w:ascii="宋体" w:eastAsia="宋体" w:hAnsi="宋体"/>
                <w:b/>
                <w:bCs/>
                <w:szCs w:val="21"/>
              </w:rPr>
            </w:pPr>
            <w:r w:rsidRPr="006C2820">
              <w:rPr>
                <w:rFonts w:ascii="宋体" w:eastAsia="宋体" w:hAnsi="宋体" w:hint="eastAsia"/>
                <w:b/>
                <w:bCs/>
                <w:szCs w:val="21"/>
              </w:rPr>
              <w:t>NO</w:t>
            </w:r>
            <w:r w:rsidRPr="006C2820">
              <w:rPr>
                <w:rFonts w:ascii="宋体" w:eastAsia="宋体" w:hAnsi="宋体" w:hint="eastAsia"/>
                <w:b/>
                <w:bCs/>
                <w:szCs w:val="21"/>
                <w:vertAlign w:val="subscript"/>
              </w:rPr>
              <w:t>X</w:t>
            </w:r>
          </w:p>
        </w:tc>
      </w:tr>
      <w:tr w:rsidR="006C2820" w:rsidRPr="006C2820" w14:paraId="17F09C97" w14:textId="77777777" w:rsidTr="00366B44">
        <w:trPr>
          <w:trHeight w:val="397"/>
        </w:trPr>
        <w:tc>
          <w:tcPr>
            <w:tcW w:w="2127" w:type="dxa"/>
            <w:tcBorders>
              <w:tl2br w:val="nil"/>
              <w:tr2bl w:val="nil"/>
            </w:tcBorders>
            <w:vAlign w:val="center"/>
          </w:tcPr>
          <w:p w14:paraId="3834F56C" w14:textId="77777777" w:rsidR="0004624F" w:rsidRPr="006C2820" w:rsidRDefault="00000000" w:rsidP="009A321A">
            <w:pPr>
              <w:pStyle w:val="af"/>
              <w:rPr>
                <w:rFonts w:ascii="宋体" w:eastAsia="宋体" w:hAnsi="宋体" w:cs="宋体"/>
              </w:rPr>
            </w:pPr>
            <w:r w:rsidRPr="006C2820">
              <w:rPr>
                <w:rFonts w:ascii="宋体" w:eastAsia="宋体" w:hAnsi="宋体" w:cs="宋体" w:hint="eastAsia"/>
              </w:rPr>
              <w:t>实测值</w:t>
            </w:r>
          </w:p>
        </w:tc>
        <w:tc>
          <w:tcPr>
            <w:tcW w:w="1984" w:type="dxa"/>
            <w:tcBorders>
              <w:tl2br w:val="nil"/>
              <w:tr2bl w:val="nil"/>
            </w:tcBorders>
            <w:vAlign w:val="center"/>
          </w:tcPr>
          <w:p w14:paraId="62B7F4DE" w14:textId="6C498256" w:rsidR="0004624F" w:rsidRPr="006C2820" w:rsidRDefault="003217F8" w:rsidP="009A321A">
            <w:pPr>
              <w:pStyle w:val="af"/>
              <w:rPr>
                <w:rFonts w:ascii="宋体" w:eastAsia="宋体" w:hAnsi="宋体" w:cs="宋体"/>
              </w:rPr>
            </w:pPr>
            <w:r w:rsidRPr="006C2820">
              <w:rPr>
                <w:rFonts w:ascii="宋体" w:eastAsia="宋体" w:hAnsi="宋体" w:cs="宋体"/>
              </w:rPr>
              <w:t>2.162</w:t>
            </w:r>
          </w:p>
        </w:tc>
        <w:tc>
          <w:tcPr>
            <w:tcW w:w="1974" w:type="dxa"/>
            <w:tcBorders>
              <w:tl2br w:val="nil"/>
              <w:tr2bl w:val="nil"/>
            </w:tcBorders>
            <w:vAlign w:val="center"/>
          </w:tcPr>
          <w:p w14:paraId="4639D12C" w14:textId="231D624D" w:rsidR="0004624F" w:rsidRPr="006C2820" w:rsidRDefault="003217F8" w:rsidP="009A321A">
            <w:pPr>
              <w:pStyle w:val="af"/>
              <w:rPr>
                <w:rFonts w:ascii="宋体" w:eastAsia="宋体" w:hAnsi="宋体" w:cs="宋体"/>
              </w:rPr>
            </w:pPr>
            <w:r w:rsidRPr="006C2820">
              <w:rPr>
                <w:rFonts w:ascii="宋体" w:eastAsia="宋体" w:hAnsi="宋体" w:cs="宋体" w:hint="eastAsia"/>
              </w:rPr>
              <w:t>3</w:t>
            </w:r>
            <w:r w:rsidRPr="006C2820">
              <w:rPr>
                <w:rFonts w:ascii="宋体" w:eastAsia="宋体" w:hAnsi="宋体" w:cs="宋体"/>
              </w:rPr>
              <w:t>9.6</w:t>
            </w:r>
          </w:p>
        </w:tc>
        <w:tc>
          <w:tcPr>
            <w:tcW w:w="1974" w:type="dxa"/>
            <w:tcBorders>
              <w:tl2br w:val="nil"/>
              <w:tr2bl w:val="nil"/>
            </w:tcBorders>
            <w:vAlign w:val="center"/>
          </w:tcPr>
          <w:p w14:paraId="331A6DBC" w14:textId="67F055E5" w:rsidR="0004624F" w:rsidRPr="006C2820" w:rsidRDefault="003217F8" w:rsidP="009A321A">
            <w:pPr>
              <w:pStyle w:val="af"/>
              <w:rPr>
                <w:rFonts w:ascii="宋体" w:eastAsia="宋体" w:hAnsi="宋体" w:cs="宋体"/>
              </w:rPr>
            </w:pPr>
            <w:r w:rsidRPr="006C2820">
              <w:rPr>
                <w:rFonts w:ascii="宋体" w:eastAsia="宋体" w:hAnsi="宋体" w:cs="宋体" w:hint="eastAsia"/>
              </w:rPr>
              <w:t>8</w:t>
            </w:r>
            <w:r w:rsidRPr="006C2820">
              <w:rPr>
                <w:rFonts w:ascii="宋体" w:eastAsia="宋体" w:hAnsi="宋体" w:cs="宋体"/>
              </w:rPr>
              <w:t>6.8</w:t>
            </w:r>
          </w:p>
        </w:tc>
      </w:tr>
      <w:tr w:rsidR="006C2820" w:rsidRPr="006C2820" w14:paraId="2B321997" w14:textId="77777777" w:rsidTr="00366B44">
        <w:trPr>
          <w:trHeight w:val="397"/>
        </w:trPr>
        <w:tc>
          <w:tcPr>
            <w:tcW w:w="2127" w:type="dxa"/>
            <w:tcBorders>
              <w:tl2br w:val="nil"/>
              <w:tr2bl w:val="nil"/>
            </w:tcBorders>
            <w:vAlign w:val="center"/>
          </w:tcPr>
          <w:p w14:paraId="04B417CA" w14:textId="5FBC206F" w:rsidR="00381B0D" w:rsidRPr="006C2820" w:rsidRDefault="00381B0D" w:rsidP="00381B0D">
            <w:pPr>
              <w:pStyle w:val="af"/>
              <w:rPr>
                <w:rFonts w:ascii="宋体" w:eastAsia="宋体" w:hAnsi="宋体" w:cs="宋体"/>
              </w:rPr>
            </w:pPr>
            <w:r w:rsidRPr="006C2820">
              <w:rPr>
                <w:rFonts w:ascii="宋体" w:eastAsia="宋体" w:hAnsi="宋体" w:cs="宋体" w:hint="eastAsia"/>
              </w:rPr>
              <w:t>总量控制指标</w:t>
            </w:r>
          </w:p>
        </w:tc>
        <w:tc>
          <w:tcPr>
            <w:tcW w:w="1984" w:type="dxa"/>
            <w:tcBorders>
              <w:tl2br w:val="nil"/>
              <w:tr2bl w:val="nil"/>
            </w:tcBorders>
            <w:vAlign w:val="center"/>
          </w:tcPr>
          <w:p w14:paraId="0C014613" w14:textId="77777777" w:rsidR="00381B0D" w:rsidRPr="006C2820" w:rsidRDefault="00381B0D" w:rsidP="00381B0D">
            <w:pPr>
              <w:pStyle w:val="af"/>
              <w:rPr>
                <w:rFonts w:ascii="宋体" w:eastAsia="宋体" w:hAnsi="宋体" w:cs="宋体"/>
              </w:rPr>
            </w:pPr>
            <w:r w:rsidRPr="006C2820">
              <w:rPr>
                <w:rFonts w:ascii="宋体" w:eastAsia="宋体" w:hAnsi="宋体" w:cs="宋体" w:hint="eastAsia"/>
              </w:rPr>
              <w:t>17.842</w:t>
            </w:r>
          </w:p>
        </w:tc>
        <w:tc>
          <w:tcPr>
            <w:tcW w:w="1974" w:type="dxa"/>
            <w:tcBorders>
              <w:tl2br w:val="nil"/>
              <w:tr2bl w:val="nil"/>
            </w:tcBorders>
            <w:vAlign w:val="center"/>
          </w:tcPr>
          <w:p w14:paraId="27EA0864" w14:textId="77777777" w:rsidR="00381B0D" w:rsidRPr="006C2820" w:rsidRDefault="00381B0D" w:rsidP="00381B0D">
            <w:pPr>
              <w:pStyle w:val="af"/>
              <w:rPr>
                <w:rFonts w:ascii="宋体" w:eastAsia="宋体" w:hAnsi="宋体" w:cs="宋体"/>
              </w:rPr>
            </w:pPr>
            <w:r w:rsidRPr="006C2820">
              <w:rPr>
                <w:rFonts w:ascii="宋体" w:eastAsia="宋体" w:hAnsi="宋体" w:cs="宋体" w:hint="eastAsia"/>
              </w:rPr>
              <w:t>62.4</w:t>
            </w:r>
          </w:p>
        </w:tc>
        <w:tc>
          <w:tcPr>
            <w:tcW w:w="1974" w:type="dxa"/>
            <w:tcBorders>
              <w:tl2br w:val="nil"/>
              <w:tr2bl w:val="nil"/>
            </w:tcBorders>
            <w:vAlign w:val="center"/>
          </w:tcPr>
          <w:p w14:paraId="5850B4BA" w14:textId="77777777" w:rsidR="00381B0D" w:rsidRPr="006C2820" w:rsidRDefault="00381B0D" w:rsidP="00381B0D">
            <w:pPr>
              <w:pStyle w:val="af"/>
              <w:rPr>
                <w:rFonts w:ascii="宋体" w:eastAsia="宋体" w:hAnsi="宋体" w:cs="宋体"/>
              </w:rPr>
            </w:pPr>
            <w:r w:rsidRPr="006C2820">
              <w:rPr>
                <w:rFonts w:ascii="宋体" w:eastAsia="宋体" w:hAnsi="宋体" w:cs="宋体" w:hint="eastAsia"/>
              </w:rPr>
              <w:t>105.84</w:t>
            </w:r>
          </w:p>
        </w:tc>
      </w:tr>
    </w:tbl>
    <w:p w14:paraId="0A07EFB3" w14:textId="77777777" w:rsidR="0004624F" w:rsidRDefault="00000000">
      <w:pPr>
        <w:spacing w:line="360" w:lineRule="auto"/>
        <w:ind w:firstLineChars="200" w:firstLine="560"/>
        <w:rPr>
          <w:rFonts w:ascii="宋体" w:eastAsia="宋体" w:hAnsi="宋体"/>
          <w:sz w:val="28"/>
          <w:szCs w:val="28"/>
        </w:rPr>
      </w:pPr>
      <w:r w:rsidRPr="006C2820">
        <w:rPr>
          <w:rFonts w:ascii="宋体" w:eastAsia="宋体" w:hAnsi="宋体" w:hint="eastAsia"/>
          <w:sz w:val="28"/>
          <w:szCs w:val="28"/>
        </w:rPr>
        <w:t>综上，本项目验收监测期间，总量控制污染物排放能满足总</w:t>
      </w:r>
      <w:r>
        <w:rPr>
          <w:rFonts w:ascii="宋体" w:eastAsia="宋体" w:hAnsi="宋体" w:hint="eastAsia"/>
          <w:sz w:val="28"/>
          <w:szCs w:val="28"/>
        </w:rPr>
        <w:t>量控制指标要求。</w:t>
      </w:r>
    </w:p>
    <w:p w14:paraId="6D836ACF" w14:textId="77777777" w:rsidR="0004624F" w:rsidRDefault="00000000">
      <w:pPr>
        <w:spacing w:line="360" w:lineRule="auto"/>
        <w:outlineLvl w:val="0"/>
        <w:rPr>
          <w:rFonts w:ascii="宋体" w:eastAsia="宋体" w:hAnsi="宋体" w:cs="宋体"/>
          <w:b/>
          <w:sz w:val="28"/>
          <w:szCs w:val="28"/>
        </w:rPr>
      </w:pPr>
      <w:bookmarkStart w:id="254" w:name="_Toc154566636"/>
      <w:bookmarkStart w:id="255" w:name="_Toc154566791"/>
      <w:bookmarkStart w:id="256" w:name="_Toc154566884"/>
      <w:bookmarkStart w:id="257" w:name="_Toc154566928"/>
      <w:bookmarkStart w:id="258" w:name="_Toc154567044"/>
      <w:r>
        <w:rPr>
          <w:rFonts w:ascii="宋体" w:eastAsia="宋体" w:hAnsi="宋体" w:cs="宋体" w:hint="eastAsia"/>
          <w:b/>
          <w:sz w:val="28"/>
          <w:szCs w:val="28"/>
        </w:rPr>
        <w:t>7、环境管理检查结果</w:t>
      </w:r>
      <w:bookmarkEnd w:id="254"/>
      <w:bookmarkEnd w:id="255"/>
      <w:bookmarkEnd w:id="256"/>
      <w:bookmarkEnd w:id="257"/>
      <w:bookmarkEnd w:id="258"/>
    </w:p>
    <w:p w14:paraId="65A57DA9" w14:textId="75B78CAD"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中国石油化工股份有限公司安庆分公司认真落实环境保护工作，完善环保制度，制订了相应的环保制度。在环保组织机构及职责、环保技术监督、环境监测、技术管理、环保设施运行管理等方面进行了详细的规定。各环保设施岗位运行维护情况均建立了有关记录、且妥善保存，将环保管理具体责任落实到人。公司配备专业技术人员管理落实日常各项环保工作，对公司主要领导负责。同时在生产装置区、废气治理设施、废水处置设施等主要排污岗位也设置环保管理员，负责对环保设施操作进行维护保养、污染物排放情况进行监督检查，同</w:t>
      </w:r>
      <w:r>
        <w:rPr>
          <w:rFonts w:ascii="宋体" w:eastAsia="宋体" w:hAnsi="宋体" w:hint="eastAsia"/>
          <w:sz w:val="28"/>
          <w:szCs w:val="28"/>
        </w:rPr>
        <w:lastRenderedPageBreak/>
        <w:t>时做好记录，建立排污档案。</w:t>
      </w:r>
    </w:p>
    <w:p w14:paraId="18D29CFB" w14:textId="77777777" w:rsidR="0004624F" w:rsidRDefault="00000000">
      <w:pPr>
        <w:spacing w:line="360" w:lineRule="auto"/>
        <w:outlineLvl w:val="0"/>
        <w:rPr>
          <w:rFonts w:ascii="宋体" w:eastAsia="宋体" w:hAnsi="宋体" w:cs="宋体"/>
          <w:b/>
          <w:sz w:val="28"/>
          <w:szCs w:val="28"/>
        </w:rPr>
      </w:pPr>
      <w:bookmarkStart w:id="259" w:name="_Toc154566637"/>
      <w:bookmarkStart w:id="260" w:name="_Toc154566792"/>
      <w:bookmarkStart w:id="261" w:name="_Toc154566885"/>
      <w:bookmarkStart w:id="262" w:name="_Toc154566929"/>
      <w:bookmarkStart w:id="263" w:name="_Toc154567045"/>
      <w:r>
        <w:rPr>
          <w:rFonts w:ascii="宋体" w:eastAsia="宋体" w:hAnsi="宋体" w:cs="宋体" w:hint="eastAsia"/>
          <w:b/>
          <w:sz w:val="28"/>
          <w:szCs w:val="28"/>
        </w:rPr>
        <w:t>8、验收监测结论</w:t>
      </w:r>
      <w:bookmarkEnd w:id="259"/>
      <w:bookmarkEnd w:id="260"/>
      <w:bookmarkEnd w:id="261"/>
      <w:bookmarkEnd w:id="262"/>
      <w:bookmarkEnd w:id="263"/>
    </w:p>
    <w:p w14:paraId="62DD01D4" w14:textId="77777777" w:rsidR="0004624F" w:rsidRDefault="00000000">
      <w:pPr>
        <w:spacing w:line="360" w:lineRule="auto"/>
        <w:outlineLvl w:val="1"/>
        <w:rPr>
          <w:rFonts w:ascii="宋体" w:eastAsia="宋体" w:hAnsi="宋体" w:cs="宋体"/>
          <w:b/>
          <w:color w:val="FF0000"/>
          <w:sz w:val="28"/>
          <w:szCs w:val="28"/>
          <w:highlight w:val="yellow"/>
        </w:rPr>
      </w:pPr>
      <w:bookmarkStart w:id="264" w:name="_Toc154566638"/>
      <w:bookmarkStart w:id="265" w:name="_Toc154566793"/>
      <w:bookmarkStart w:id="266" w:name="_Toc154566886"/>
      <w:bookmarkStart w:id="267" w:name="_Toc154566930"/>
      <w:bookmarkStart w:id="268" w:name="_Toc154567046"/>
      <w:r>
        <w:rPr>
          <w:rFonts w:ascii="宋体" w:eastAsia="宋体" w:hAnsi="宋体" w:cs="宋体" w:hint="eastAsia"/>
          <w:b/>
          <w:sz w:val="28"/>
          <w:szCs w:val="28"/>
        </w:rPr>
        <w:t>8</w:t>
      </w:r>
      <w:r>
        <w:rPr>
          <w:rFonts w:ascii="宋体" w:eastAsia="宋体" w:hAnsi="宋体" w:cs="宋体"/>
          <w:b/>
          <w:sz w:val="28"/>
          <w:szCs w:val="28"/>
        </w:rPr>
        <w:t>.1</w:t>
      </w:r>
      <w:r>
        <w:rPr>
          <w:rFonts w:ascii="宋体" w:eastAsia="宋体" w:hAnsi="宋体" w:cs="宋体" w:hint="eastAsia"/>
          <w:b/>
          <w:sz w:val="28"/>
          <w:szCs w:val="28"/>
        </w:rPr>
        <w:t>结论</w:t>
      </w:r>
      <w:bookmarkEnd w:id="264"/>
      <w:bookmarkEnd w:id="265"/>
      <w:bookmarkEnd w:id="266"/>
      <w:bookmarkEnd w:id="267"/>
      <w:bookmarkEnd w:id="268"/>
    </w:p>
    <w:p w14:paraId="539C0824" w14:textId="75904EE1" w:rsidR="0004624F" w:rsidRDefault="00000000" w:rsidP="00275969">
      <w:pPr>
        <w:spacing w:line="360" w:lineRule="auto"/>
        <w:ind w:firstLineChars="200" w:firstLine="560"/>
        <w:outlineLvl w:val="2"/>
        <w:rPr>
          <w:rFonts w:ascii="宋体" w:eastAsia="宋体" w:hAnsi="宋体"/>
          <w:sz w:val="28"/>
          <w:szCs w:val="28"/>
        </w:rPr>
      </w:pPr>
      <w:bookmarkStart w:id="269" w:name="_Toc154566794"/>
      <w:bookmarkStart w:id="270" w:name="_Toc154566887"/>
      <w:r>
        <w:rPr>
          <w:rFonts w:ascii="宋体" w:eastAsia="宋体" w:hAnsi="宋体" w:hint="eastAsia"/>
          <w:sz w:val="28"/>
          <w:szCs w:val="28"/>
        </w:rPr>
        <w:t>8.1.1</w:t>
      </w:r>
      <w:r w:rsidR="00275969">
        <w:rPr>
          <w:rFonts w:ascii="宋体" w:eastAsia="宋体" w:hAnsi="宋体"/>
          <w:sz w:val="28"/>
          <w:szCs w:val="28"/>
        </w:rPr>
        <w:t xml:space="preserve"> </w:t>
      </w:r>
      <w:r>
        <w:rPr>
          <w:rFonts w:ascii="宋体" w:eastAsia="宋体" w:hAnsi="宋体" w:hint="eastAsia"/>
          <w:sz w:val="28"/>
          <w:szCs w:val="28"/>
        </w:rPr>
        <w:t>废水</w:t>
      </w:r>
      <w:bookmarkEnd w:id="269"/>
      <w:bookmarkEnd w:id="270"/>
    </w:p>
    <w:p w14:paraId="23F13D06" w14:textId="5EE255F5" w:rsidR="0004624F" w:rsidRDefault="00000000">
      <w:pPr>
        <w:spacing w:line="360" w:lineRule="auto"/>
        <w:ind w:firstLineChars="200" w:firstLine="560"/>
        <w:rPr>
          <w:rFonts w:ascii="宋体" w:eastAsia="宋体" w:hAnsi="宋体"/>
          <w:sz w:val="28"/>
          <w:szCs w:val="28"/>
        </w:rPr>
      </w:pPr>
      <w:bookmarkStart w:id="271" w:name="_Hlk163639726"/>
      <w:r>
        <w:rPr>
          <w:rFonts w:ascii="宋体" w:eastAsia="宋体" w:hAnsi="宋体" w:hint="eastAsia"/>
          <w:sz w:val="28"/>
          <w:szCs w:val="28"/>
        </w:rPr>
        <w:t>本项目验收监测期间石化污水处理场总排口各污染因子均能满足《石油炼制工业污染物排放标准》（GB31570-2015）、《石油化学工业污染物排放标准》（GB31571-2015）、《合成氨工业水污染物排放标准》（GB13458-2013）</w:t>
      </w:r>
      <w:r w:rsidR="005C354C">
        <w:rPr>
          <w:rFonts w:ascii="宋体" w:eastAsia="宋体" w:hAnsi="宋体" w:hint="eastAsia"/>
          <w:sz w:val="28"/>
          <w:szCs w:val="28"/>
        </w:rPr>
        <w:t>、《</w:t>
      </w:r>
      <w:r w:rsidR="005C354C" w:rsidRPr="00022F2E">
        <w:rPr>
          <w:rFonts w:ascii="宋体" w:eastAsia="宋体" w:hAnsi="宋体"/>
          <w:sz w:val="28"/>
          <w:szCs w:val="28"/>
        </w:rPr>
        <w:t>合成树脂工业污染物排放标准</w:t>
      </w:r>
      <w:r w:rsidR="005C354C">
        <w:rPr>
          <w:rFonts w:ascii="宋体" w:eastAsia="宋体" w:hAnsi="宋体" w:hint="eastAsia"/>
          <w:sz w:val="28"/>
          <w:szCs w:val="28"/>
        </w:rPr>
        <w:t>》（</w:t>
      </w:r>
      <w:r w:rsidR="005C354C" w:rsidRPr="00022F2E">
        <w:rPr>
          <w:rFonts w:ascii="宋体" w:eastAsia="宋体" w:hAnsi="宋体"/>
          <w:sz w:val="28"/>
          <w:szCs w:val="28"/>
        </w:rPr>
        <w:t>GB31572-2015</w:t>
      </w:r>
      <w:r w:rsidR="005C354C">
        <w:rPr>
          <w:rFonts w:ascii="宋体" w:eastAsia="宋体" w:hAnsi="宋体" w:hint="eastAsia"/>
          <w:sz w:val="28"/>
          <w:szCs w:val="28"/>
        </w:rPr>
        <w:t>）四</w:t>
      </w:r>
      <w:r>
        <w:rPr>
          <w:rFonts w:ascii="宋体" w:eastAsia="宋体" w:hAnsi="宋体" w:hint="eastAsia"/>
          <w:sz w:val="28"/>
          <w:szCs w:val="28"/>
        </w:rPr>
        <w:t>个排放标准直接排放中规定的最小浓度限值后通过总排口排入长江</w:t>
      </w:r>
      <w:r w:rsidR="006032BC">
        <w:rPr>
          <w:rFonts w:ascii="宋体" w:eastAsia="宋体" w:hAnsi="宋体" w:hint="eastAsia"/>
          <w:sz w:val="28"/>
          <w:szCs w:val="28"/>
        </w:rPr>
        <w:t>，脱硫废水各污染因子均满足《</w:t>
      </w:r>
      <w:r w:rsidR="006032BC" w:rsidRPr="00C37EB7">
        <w:rPr>
          <w:rFonts w:ascii="宋体" w:eastAsia="宋体" w:hAnsi="宋体" w:hint="eastAsia"/>
          <w:sz w:val="28"/>
          <w:szCs w:val="28"/>
        </w:rPr>
        <w:t>燃煤电厂石灰石</w:t>
      </w:r>
      <w:r w:rsidR="006032BC" w:rsidRPr="00C37EB7">
        <w:rPr>
          <w:rFonts w:ascii="宋体" w:eastAsia="宋体" w:hAnsi="宋体"/>
          <w:sz w:val="28"/>
          <w:szCs w:val="28"/>
        </w:rPr>
        <w:t>-石膏湿法脱硫废水水质控制指标</w:t>
      </w:r>
      <w:r w:rsidR="006032BC">
        <w:rPr>
          <w:rFonts w:ascii="宋体" w:eastAsia="宋体" w:hAnsi="宋体" w:hint="eastAsia"/>
          <w:sz w:val="28"/>
          <w:szCs w:val="28"/>
        </w:rPr>
        <w:t>》</w:t>
      </w:r>
      <w:r w:rsidR="006032BC" w:rsidRPr="00C37EB7">
        <w:rPr>
          <w:rFonts w:ascii="宋体" w:eastAsia="宋体" w:hAnsi="宋体"/>
          <w:sz w:val="28"/>
          <w:szCs w:val="28"/>
        </w:rPr>
        <w:t>（DL/T997-2020）</w:t>
      </w:r>
      <w:r w:rsidR="006032BC">
        <w:rPr>
          <w:rFonts w:ascii="宋体" w:eastAsia="宋体" w:hAnsi="宋体" w:hint="eastAsia"/>
          <w:sz w:val="28"/>
          <w:szCs w:val="28"/>
        </w:rPr>
        <w:t>后回用</w:t>
      </w:r>
      <w:r>
        <w:rPr>
          <w:rFonts w:ascii="宋体" w:eastAsia="宋体" w:hAnsi="宋体" w:hint="eastAsia"/>
          <w:sz w:val="28"/>
          <w:szCs w:val="28"/>
        </w:rPr>
        <w:t>。直流冷却水排放口水温能达到《地表水环境质量标准》（GB 3838-2002）表1标准要求。</w:t>
      </w:r>
      <w:bookmarkEnd w:id="271"/>
    </w:p>
    <w:p w14:paraId="78BED0E3" w14:textId="3C2F0D31" w:rsidR="0004624F" w:rsidRDefault="00000000" w:rsidP="00275969">
      <w:pPr>
        <w:spacing w:line="360" w:lineRule="auto"/>
        <w:ind w:firstLineChars="200" w:firstLine="560"/>
        <w:outlineLvl w:val="2"/>
        <w:rPr>
          <w:rFonts w:ascii="宋体" w:eastAsia="宋体" w:hAnsi="宋体"/>
          <w:sz w:val="28"/>
          <w:szCs w:val="28"/>
        </w:rPr>
      </w:pPr>
      <w:bookmarkStart w:id="272" w:name="_Toc154566795"/>
      <w:bookmarkStart w:id="273" w:name="_Toc154566888"/>
      <w:r>
        <w:rPr>
          <w:rFonts w:ascii="宋体" w:eastAsia="宋体" w:hAnsi="宋体" w:hint="eastAsia"/>
          <w:sz w:val="28"/>
          <w:szCs w:val="28"/>
        </w:rPr>
        <w:t>8.1.2</w:t>
      </w:r>
      <w:r w:rsidR="00275969">
        <w:rPr>
          <w:rFonts w:ascii="宋体" w:eastAsia="宋体" w:hAnsi="宋体"/>
          <w:sz w:val="28"/>
          <w:szCs w:val="28"/>
        </w:rPr>
        <w:t xml:space="preserve"> </w:t>
      </w:r>
      <w:r>
        <w:rPr>
          <w:rFonts w:ascii="宋体" w:eastAsia="宋体" w:hAnsi="宋体" w:hint="eastAsia"/>
          <w:sz w:val="28"/>
          <w:szCs w:val="28"/>
        </w:rPr>
        <w:t>废气</w:t>
      </w:r>
      <w:bookmarkEnd w:id="272"/>
      <w:bookmarkEnd w:id="273"/>
    </w:p>
    <w:p w14:paraId="4B60A021" w14:textId="77777777" w:rsidR="0004624F" w:rsidRDefault="00000000">
      <w:pPr>
        <w:numPr>
          <w:ilvl w:val="0"/>
          <w:numId w:val="6"/>
        </w:numPr>
        <w:spacing w:line="360" w:lineRule="auto"/>
        <w:ind w:firstLineChars="200" w:firstLine="560"/>
        <w:rPr>
          <w:rFonts w:ascii="宋体" w:eastAsia="宋体" w:hAnsi="宋体"/>
          <w:sz w:val="28"/>
          <w:szCs w:val="28"/>
        </w:rPr>
      </w:pPr>
      <w:bookmarkStart w:id="274" w:name="_Hlk163639749"/>
      <w:r>
        <w:rPr>
          <w:rFonts w:ascii="宋体" w:eastAsia="宋体" w:hAnsi="宋体" w:hint="eastAsia"/>
          <w:sz w:val="28"/>
          <w:szCs w:val="28"/>
        </w:rPr>
        <w:t>有组织废气</w:t>
      </w:r>
    </w:p>
    <w:p w14:paraId="54EC0201" w14:textId="0BF0467D"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本项目验收监测期间，燃煤锅炉烟尘、SO</w:t>
      </w:r>
      <w:r>
        <w:rPr>
          <w:rFonts w:ascii="宋体" w:eastAsia="宋体" w:hAnsi="宋体" w:hint="eastAsia"/>
          <w:sz w:val="28"/>
          <w:szCs w:val="28"/>
          <w:vertAlign w:val="subscript"/>
        </w:rPr>
        <w:t>2</w:t>
      </w:r>
      <w:r>
        <w:rPr>
          <w:rFonts w:ascii="宋体" w:eastAsia="宋体" w:hAnsi="宋体" w:hint="eastAsia"/>
          <w:sz w:val="28"/>
          <w:szCs w:val="28"/>
        </w:rPr>
        <w:t>、NO</w:t>
      </w:r>
      <w:r>
        <w:rPr>
          <w:rFonts w:ascii="宋体" w:eastAsia="宋体" w:hAnsi="宋体" w:hint="eastAsia"/>
          <w:sz w:val="28"/>
          <w:szCs w:val="28"/>
          <w:vertAlign w:val="subscript"/>
        </w:rPr>
        <w:t>X</w:t>
      </w:r>
      <w:r>
        <w:rPr>
          <w:rFonts w:ascii="宋体" w:eastAsia="宋体" w:hAnsi="宋体" w:hint="eastAsia"/>
          <w:sz w:val="28"/>
          <w:szCs w:val="28"/>
        </w:rPr>
        <w:t>有组织排放均能达到</w:t>
      </w:r>
      <w:r w:rsidR="00DF19D7" w:rsidRPr="00C2262B">
        <w:rPr>
          <w:rFonts w:ascii="宋体" w:eastAsia="宋体" w:hAnsi="宋体" w:hint="eastAsia"/>
          <w:sz w:val="28"/>
          <w:szCs w:val="28"/>
        </w:rPr>
        <w:t>《全面实施燃煤电厂超低排放和节能改造工作方案》（环发</w:t>
      </w:r>
      <w:r w:rsidR="00DF19D7" w:rsidRPr="00C2262B">
        <w:rPr>
          <w:rFonts w:ascii="宋体" w:eastAsia="宋体" w:hAnsi="宋体"/>
          <w:sz w:val="28"/>
          <w:szCs w:val="28"/>
        </w:rPr>
        <w:t>[2015]164号文）</w:t>
      </w:r>
      <w:r w:rsidR="00DF19D7">
        <w:rPr>
          <w:rFonts w:ascii="宋体" w:eastAsia="宋体" w:hAnsi="宋体" w:hint="eastAsia"/>
          <w:sz w:val="28"/>
          <w:szCs w:val="28"/>
        </w:rPr>
        <w:t>要求</w:t>
      </w:r>
      <w:r>
        <w:rPr>
          <w:rFonts w:ascii="宋体" w:eastAsia="宋体" w:hAnsi="宋体" w:hint="eastAsia"/>
          <w:sz w:val="28"/>
          <w:szCs w:val="28"/>
        </w:rPr>
        <w:t>；汞及其化合物</w:t>
      </w:r>
      <w:r w:rsidR="00DF19D7">
        <w:rPr>
          <w:rFonts w:ascii="宋体" w:eastAsia="宋体" w:hAnsi="宋体" w:hint="eastAsia"/>
          <w:sz w:val="28"/>
          <w:szCs w:val="28"/>
        </w:rPr>
        <w:t>、林格曼黑度</w:t>
      </w:r>
      <w:r>
        <w:rPr>
          <w:rFonts w:ascii="宋体" w:eastAsia="宋体" w:hAnsi="宋体" w:hint="eastAsia"/>
          <w:sz w:val="28"/>
          <w:szCs w:val="28"/>
        </w:rPr>
        <w:t>有组织排放能达到《火电厂大气污染物排放标准》（GB13223-2011）燃煤锅炉特别排放限值。氨</w:t>
      </w:r>
      <w:r w:rsidR="00DF19D7">
        <w:rPr>
          <w:rFonts w:ascii="宋体" w:eastAsia="宋体" w:hAnsi="宋体" w:hint="eastAsia"/>
          <w:sz w:val="28"/>
          <w:szCs w:val="28"/>
        </w:rPr>
        <w:t>、臭气浓度</w:t>
      </w:r>
      <w:r>
        <w:rPr>
          <w:rFonts w:ascii="宋体" w:eastAsia="宋体" w:hAnsi="宋体" w:hint="eastAsia"/>
          <w:sz w:val="28"/>
          <w:szCs w:val="28"/>
        </w:rPr>
        <w:t>有组织排放执行《恶臭污染物排放标准》（GB14554-93）表1中“新扩</w:t>
      </w:r>
      <w:r w:rsidR="00327BD1">
        <w:rPr>
          <w:rFonts w:ascii="宋体" w:eastAsia="宋体" w:hAnsi="宋体" w:hint="eastAsia"/>
          <w:sz w:val="28"/>
          <w:szCs w:val="28"/>
        </w:rPr>
        <w:t>改</w:t>
      </w:r>
      <w:r>
        <w:rPr>
          <w:rFonts w:ascii="宋体" w:eastAsia="宋体" w:hAnsi="宋体" w:hint="eastAsia"/>
          <w:sz w:val="28"/>
          <w:szCs w:val="28"/>
        </w:rPr>
        <w:t>建”二级标准。</w:t>
      </w:r>
    </w:p>
    <w:p w14:paraId="7D15CF67" w14:textId="77777777" w:rsidR="0004624F" w:rsidRDefault="00000000" w:rsidP="00275969">
      <w:pPr>
        <w:spacing w:line="360" w:lineRule="auto"/>
        <w:ind w:firstLine="560"/>
        <w:rPr>
          <w:rFonts w:ascii="宋体" w:eastAsia="宋体" w:hAnsi="宋体"/>
          <w:sz w:val="28"/>
          <w:szCs w:val="28"/>
        </w:rPr>
      </w:pPr>
      <w:r>
        <w:rPr>
          <w:rFonts w:ascii="宋体" w:eastAsia="宋体" w:hAnsi="宋体" w:hint="eastAsia"/>
          <w:sz w:val="28"/>
          <w:szCs w:val="28"/>
        </w:rPr>
        <w:t>验收监测期间输煤系统、除灰系统等工业粉尘有组织排放能达到《大气污染物综合排放标准》（GB16297-1996）表2中二级标准。</w:t>
      </w:r>
    </w:p>
    <w:p w14:paraId="48C2A9F7" w14:textId="77777777"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lastRenderedPageBreak/>
        <w:t>（2）无组织废气</w:t>
      </w:r>
    </w:p>
    <w:p w14:paraId="6EFF32D5" w14:textId="56C212BA" w:rsidR="0004624F" w:rsidRDefault="00000000">
      <w:pPr>
        <w:spacing w:line="360" w:lineRule="auto"/>
        <w:ind w:firstLineChars="200" w:firstLine="560"/>
        <w:rPr>
          <w:rFonts w:ascii="宋体" w:eastAsia="宋体" w:hAnsi="宋体"/>
          <w:sz w:val="28"/>
          <w:szCs w:val="28"/>
        </w:rPr>
      </w:pPr>
      <w:r>
        <w:rPr>
          <w:rFonts w:ascii="宋体" w:eastAsia="宋体" w:hAnsi="宋体" w:hint="eastAsia"/>
          <w:sz w:val="28"/>
          <w:szCs w:val="28"/>
        </w:rPr>
        <w:t>验收监测期间厂界颗粒物无组织排放能满足《大气污染物综合排放标准》（GB16297-1996）中二级标准，厂界</w:t>
      </w:r>
      <w:r w:rsidR="00934E99">
        <w:rPr>
          <w:rFonts w:ascii="宋体" w:eastAsia="宋体" w:hAnsi="宋体" w:hint="eastAsia"/>
          <w:sz w:val="28"/>
          <w:szCs w:val="28"/>
        </w:rPr>
        <w:t>氨</w:t>
      </w:r>
      <w:r>
        <w:rPr>
          <w:rFonts w:ascii="宋体" w:eastAsia="宋体" w:hAnsi="宋体" w:hint="eastAsia"/>
          <w:sz w:val="28"/>
          <w:szCs w:val="28"/>
        </w:rPr>
        <w:t>无组织排放能满足《恶臭污染物排放标准》（GB14554-93）表1中“新扩</w:t>
      </w:r>
      <w:r w:rsidR="00327BD1">
        <w:rPr>
          <w:rFonts w:ascii="宋体" w:eastAsia="宋体" w:hAnsi="宋体" w:hint="eastAsia"/>
          <w:sz w:val="28"/>
          <w:szCs w:val="28"/>
        </w:rPr>
        <w:t>改</w:t>
      </w:r>
      <w:r>
        <w:rPr>
          <w:rFonts w:ascii="宋体" w:eastAsia="宋体" w:hAnsi="宋体" w:hint="eastAsia"/>
          <w:sz w:val="28"/>
          <w:szCs w:val="28"/>
        </w:rPr>
        <w:t>建”二级标准。</w:t>
      </w:r>
    </w:p>
    <w:p w14:paraId="4F4E07DE" w14:textId="77777777" w:rsidR="0004624F" w:rsidRDefault="00000000">
      <w:pPr>
        <w:spacing w:line="360" w:lineRule="auto"/>
        <w:rPr>
          <w:rFonts w:ascii="宋体" w:eastAsia="宋体" w:hAnsi="宋体"/>
          <w:sz w:val="28"/>
          <w:szCs w:val="28"/>
        </w:rPr>
      </w:pPr>
      <w:r>
        <w:rPr>
          <w:rFonts w:ascii="宋体" w:eastAsia="宋体" w:hAnsi="宋体" w:hint="eastAsia"/>
          <w:sz w:val="28"/>
          <w:szCs w:val="28"/>
        </w:rPr>
        <w:t>敏感点石化五村TSP能满足《环境空气质量标准》（GB3095-2012）表2中二级标准（24小时平均）。</w:t>
      </w:r>
      <w:bookmarkEnd w:id="274"/>
    </w:p>
    <w:p w14:paraId="7F90BE77" w14:textId="24BE35BB" w:rsidR="0004624F" w:rsidRDefault="00000000" w:rsidP="00275969">
      <w:pPr>
        <w:spacing w:line="360" w:lineRule="auto"/>
        <w:ind w:firstLineChars="200" w:firstLine="560"/>
        <w:outlineLvl w:val="2"/>
        <w:rPr>
          <w:rFonts w:ascii="宋体" w:eastAsia="宋体" w:hAnsi="宋体"/>
          <w:sz w:val="28"/>
          <w:szCs w:val="28"/>
        </w:rPr>
      </w:pPr>
      <w:bookmarkStart w:id="275" w:name="_Toc154566796"/>
      <w:bookmarkStart w:id="276" w:name="_Toc154566889"/>
      <w:r>
        <w:rPr>
          <w:rFonts w:ascii="宋体" w:eastAsia="宋体" w:hAnsi="宋体" w:hint="eastAsia"/>
          <w:sz w:val="28"/>
          <w:szCs w:val="28"/>
        </w:rPr>
        <w:t>8.1.3</w:t>
      </w:r>
      <w:r w:rsidR="00275969">
        <w:rPr>
          <w:rFonts w:ascii="宋体" w:eastAsia="宋体" w:hAnsi="宋体"/>
          <w:sz w:val="28"/>
          <w:szCs w:val="28"/>
        </w:rPr>
        <w:t xml:space="preserve"> </w:t>
      </w:r>
      <w:r>
        <w:rPr>
          <w:rFonts w:ascii="宋体" w:eastAsia="宋体" w:hAnsi="宋体" w:hint="eastAsia"/>
          <w:sz w:val="28"/>
          <w:szCs w:val="28"/>
        </w:rPr>
        <w:t>噪声</w:t>
      </w:r>
      <w:bookmarkEnd w:id="275"/>
      <w:bookmarkEnd w:id="276"/>
    </w:p>
    <w:p w14:paraId="6EE7CDDE" w14:textId="6131333C" w:rsidR="0004624F" w:rsidRDefault="00000000">
      <w:pPr>
        <w:spacing w:line="360" w:lineRule="auto"/>
        <w:ind w:firstLineChars="200" w:firstLine="560"/>
        <w:rPr>
          <w:rFonts w:ascii="宋体" w:eastAsia="宋体" w:hAnsi="宋体"/>
          <w:sz w:val="28"/>
          <w:szCs w:val="28"/>
        </w:rPr>
      </w:pPr>
      <w:bookmarkStart w:id="277" w:name="_Hlk163639769"/>
      <w:r>
        <w:rPr>
          <w:rFonts w:ascii="宋体" w:eastAsia="宋体" w:hAnsi="宋体" w:hint="eastAsia"/>
          <w:sz w:val="28"/>
          <w:szCs w:val="28"/>
        </w:rPr>
        <w:t>本项目验收监测期间，厂界噪声监测结果均能达到《工业企业厂界环境噪声排放标准》（GB12348-2008）3类标准。厂区周围噪声敏感点噪声满足</w:t>
      </w:r>
      <w:r w:rsidR="00004FEB">
        <w:rPr>
          <w:rFonts w:ascii="宋体" w:eastAsia="宋体" w:hAnsi="宋体" w:hint="eastAsia"/>
          <w:sz w:val="28"/>
          <w:szCs w:val="28"/>
        </w:rPr>
        <w:t>《</w:t>
      </w:r>
      <w:r w:rsidR="00004FEB" w:rsidRPr="00004FEB">
        <w:rPr>
          <w:rFonts w:ascii="宋体" w:eastAsia="宋体" w:hAnsi="宋体"/>
          <w:sz w:val="28"/>
          <w:szCs w:val="28"/>
        </w:rPr>
        <w:t>声环境质量标准</w:t>
      </w:r>
      <w:r w:rsidR="00004FEB">
        <w:rPr>
          <w:rFonts w:ascii="宋体" w:eastAsia="宋体" w:hAnsi="宋体" w:hint="eastAsia"/>
          <w:sz w:val="28"/>
          <w:szCs w:val="28"/>
        </w:rPr>
        <w:t>》（</w:t>
      </w:r>
      <w:r w:rsidR="00004FEB" w:rsidRPr="00004FEB">
        <w:rPr>
          <w:rFonts w:ascii="宋体" w:eastAsia="宋体" w:hAnsi="宋体"/>
          <w:sz w:val="28"/>
          <w:szCs w:val="28"/>
        </w:rPr>
        <w:t>GB3096-2008</w:t>
      </w:r>
      <w:r w:rsidR="00004FEB">
        <w:rPr>
          <w:rFonts w:ascii="宋体" w:eastAsia="宋体" w:hAnsi="宋体" w:hint="eastAsia"/>
          <w:sz w:val="28"/>
          <w:szCs w:val="28"/>
        </w:rPr>
        <w:t>）</w:t>
      </w:r>
      <w:r>
        <w:rPr>
          <w:rFonts w:ascii="宋体" w:eastAsia="宋体" w:hAnsi="宋体" w:hint="eastAsia"/>
          <w:sz w:val="28"/>
          <w:szCs w:val="28"/>
        </w:rPr>
        <w:t>2类标准限值。</w:t>
      </w:r>
      <w:bookmarkEnd w:id="277"/>
    </w:p>
    <w:p w14:paraId="4DD1BA8E" w14:textId="6CFE3DEF" w:rsidR="0004624F" w:rsidRDefault="00000000" w:rsidP="00275969">
      <w:pPr>
        <w:pStyle w:val="2"/>
        <w:spacing w:after="0" w:line="360" w:lineRule="auto"/>
        <w:ind w:left="0" w:firstLine="561"/>
        <w:outlineLvl w:val="2"/>
      </w:pPr>
      <w:bookmarkStart w:id="278" w:name="_Toc154566797"/>
      <w:bookmarkStart w:id="279" w:name="_Toc154566890"/>
      <w:r>
        <w:rPr>
          <w:rFonts w:ascii="宋体" w:eastAsia="宋体" w:hAnsi="宋体" w:hint="eastAsia"/>
          <w:sz w:val="28"/>
          <w:szCs w:val="28"/>
        </w:rPr>
        <w:t>8.1.4</w:t>
      </w:r>
      <w:r w:rsidR="00275969">
        <w:rPr>
          <w:rFonts w:ascii="宋体" w:eastAsia="宋体" w:hAnsi="宋体"/>
          <w:sz w:val="28"/>
          <w:szCs w:val="28"/>
        </w:rPr>
        <w:t xml:space="preserve"> </w:t>
      </w:r>
      <w:r>
        <w:rPr>
          <w:rFonts w:ascii="宋体" w:eastAsia="宋体" w:hAnsi="宋体" w:hint="eastAsia"/>
          <w:sz w:val="28"/>
          <w:szCs w:val="28"/>
        </w:rPr>
        <w:t>地下水</w:t>
      </w:r>
      <w:bookmarkEnd w:id="278"/>
      <w:bookmarkEnd w:id="279"/>
    </w:p>
    <w:p w14:paraId="01EEABA3" w14:textId="77777777" w:rsidR="0004624F" w:rsidRDefault="00000000" w:rsidP="00275969">
      <w:pPr>
        <w:spacing w:line="360" w:lineRule="auto"/>
        <w:ind w:firstLineChars="200" w:firstLine="560"/>
        <w:rPr>
          <w:rFonts w:ascii="宋体" w:eastAsia="宋体" w:hAnsi="宋体"/>
          <w:sz w:val="28"/>
          <w:szCs w:val="28"/>
        </w:rPr>
      </w:pPr>
      <w:r>
        <w:rPr>
          <w:rFonts w:ascii="宋体" w:eastAsia="宋体" w:hAnsi="宋体" w:hint="eastAsia"/>
          <w:sz w:val="28"/>
          <w:szCs w:val="28"/>
        </w:rPr>
        <w:t>本项目验收监测期间，</w:t>
      </w:r>
      <w:bookmarkStart w:id="280" w:name="_Hlk163640282"/>
      <w:r>
        <w:rPr>
          <w:rFonts w:ascii="宋体" w:eastAsia="宋体" w:hAnsi="宋体" w:hint="eastAsia"/>
          <w:sz w:val="28"/>
          <w:szCs w:val="28"/>
        </w:rPr>
        <w:t>厂内地下水井各污染因子均满足《地下水质量标准》（GB/T14848-2017）表1中Ⅲ类标准限值。</w:t>
      </w:r>
      <w:bookmarkEnd w:id="280"/>
    </w:p>
    <w:p w14:paraId="3C3B3BB8" w14:textId="3BC162E7" w:rsidR="0004624F" w:rsidRDefault="00000000" w:rsidP="00275969">
      <w:pPr>
        <w:spacing w:line="360" w:lineRule="auto"/>
        <w:ind w:firstLineChars="200" w:firstLine="560"/>
        <w:outlineLvl w:val="2"/>
        <w:rPr>
          <w:rFonts w:ascii="宋体" w:eastAsia="宋体" w:hAnsi="宋体"/>
          <w:sz w:val="28"/>
          <w:szCs w:val="28"/>
        </w:rPr>
      </w:pPr>
      <w:bookmarkStart w:id="281" w:name="_Toc154566798"/>
      <w:bookmarkStart w:id="282" w:name="_Toc154566891"/>
      <w:r>
        <w:rPr>
          <w:rFonts w:ascii="宋体" w:eastAsia="宋体" w:hAnsi="宋体" w:hint="eastAsia"/>
          <w:sz w:val="28"/>
          <w:szCs w:val="28"/>
        </w:rPr>
        <w:t>8.1.5</w:t>
      </w:r>
      <w:r w:rsidR="00275969">
        <w:rPr>
          <w:rFonts w:ascii="宋体" w:eastAsia="宋体" w:hAnsi="宋体"/>
          <w:sz w:val="28"/>
          <w:szCs w:val="28"/>
        </w:rPr>
        <w:t xml:space="preserve"> </w:t>
      </w:r>
      <w:r>
        <w:rPr>
          <w:rFonts w:ascii="宋体" w:eastAsia="宋体" w:hAnsi="宋体" w:hint="eastAsia"/>
          <w:sz w:val="28"/>
          <w:szCs w:val="28"/>
        </w:rPr>
        <w:t>固废</w:t>
      </w:r>
      <w:bookmarkEnd w:id="281"/>
      <w:bookmarkEnd w:id="282"/>
    </w:p>
    <w:p w14:paraId="476EE1D4" w14:textId="0D9EC70C" w:rsidR="0004624F" w:rsidRPr="000F0B3B" w:rsidRDefault="00000000" w:rsidP="00275969">
      <w:pPr>
        <w:spacing w:line="360" w:lineRule="auto"/>
        <w:ind w:firstLineChars="200" w:firstLine="560"/>
        <w:rPr>
          <w:rFonts w:ascii="宋体" w:eastAsia="宋体" w:hAnsi="宋体"/>
          <w:sz w:val="28"/>
          <w:szCs w:val="28"/>
        </w:rPr>
      </w:pPr>
      <w:bookmarkStart w:id="283" w:name="_Hlk164063300"/>
      <w:r w:rsidRPr="000F0B3B">
        <w:rPr>
          <w:rFonts w:ascii="宋体" w:eastAsia="宋体" w:hAnsi="宋体" w:hint="eastAsia"/>
          <w:sz w:val="28"/>
          <w:szCs w:val="28"/>
        </w:rPr>
        <w:t>本项目固废主要包括锅炉灰渣、脱硫石膏、</w:t>
      </w:r>
      <w:r w:rsidR="00D42037" w:rsidRPr="000F0B3B">
        <w:rPr>
          <w:rFonts w:ascii="宋体" w:eastAsia="宋体" w:hAnsi="宋体" w:hint="eastAsia"/>
          <w:sz w:val="28"/>
          <w:szCs w:val="28"/>
        </w:rPr>
        <w:t>废催化剂、</w:t>
      </w:r>
      <w:r w:rsidRPr="000F0B3B">
        <w:rPr>
          <w:rFonts w:ascii="宋体" w:eastAsia="宋体" w:hAnsi="宋体" w:hint="eastAsia"/>
          <w:sz w:val="28"/>
          <w:szCs w:val="28"/>
        </w:rPr>
        <w:t>废矿物油、废布袋和生活垃圾等。</w:t>
      </w:r>
      <w:r w:rsidR="00D42037" w:rsidRPr="000F0B3B">
        <w:rPr>
          <w:rFonts w:ascii="宋体" w:eastAsia="宋体" w:hAnsi="宋体" w:hint="eastAsia"/>
          <w:sz w:val="28"/>
          <w:szCs w:val="28"/>
        </w:rPr>
        <w:t>危险废物废催化剂</w:t>
      </w:r>
      <w:r w:rsidR="003724EE">
        <w:rPr>
          <w:rFonts w:ascii="宋体" w:eastAsia="宋体" w:hAnsi="宋体" w:hint="eastAsia"/>
          <w:sz w:val="28"/>
          <w:szCs w:val="28"/>
        </w:rPr>
        <w:t>（4年产生一次）</w:t>
      </w:r>
      <w:r w:rsidR="00D42037" w:rsidRPr="000F0B3B">
        <w:rPr>
          <w:rFonts w:ascii="宋体" w:eastAsia="宋体" w:hAnsi="宋体" w:hint="eastAsia"/>
          <w:sz w:val="28"/>
          <w:szCs w:val="28"/>
        </w:rPr>
        <w:t>委托</w:t>
      </w:r>
      <w:r w:rsidR="000F0B3B" w:rsidRPr="000F0B3B">
        <w:rPr>
          <w:rFonts w:ascii="宋体" w:eastAsia="宋体" w:hAnsi="宋体" w:hint="eastAsia"/>
          <w:sz w:val="28"/>
          <w:szCs w:val="28"/>
        </w:rPr>
        <w:t>有资质单位</w:t>
      </w:r>
      <w:r w:rsidR="00D42037" w:rsidRPr="000F0B3B">
        <w:rPr>
          <w:rFonts w:ascii="宋体" w:eastAsia="宋体" w:hAnsi="宋体" w:hint="eastAsia"/>
          <w:sz w:val="28"/>
          <w:szCs w:val="28"/>
        </w:rPr>
        <w:t>处置，废矿物油用于炼油装置回炼；一般固废灰渣及脱硫石膏委托安徽庆达石化有限责任公司处置，</w:t>
      </w:r>
      <w:r w:rsidRPr="000F0B3B">
        <w:rPr>
          <w:rFonts w:ascii="宋体" w:eastAsia="宋体" w:hAnsi="宋体" w:hint="eastAsia"/>
          <w:sz w:val="28"/>
          <w:szCs w:val="28"/>
        </w:rPr>
        <w:t>废布袋及生活垃圾由当地环卫部门统一清运。</w:t>
      </w:r>
      <w:bookmarkEnd w:id="283"/>
    </w:p>
    <w:p w14:paraId="03DA66A6" w14:textId="78B1E822" w:rsidR="0004624F" w:rsidRDefault="00000000" w:rsidP="00275969">
      <w:pPr>
        <w:spacing w:line="360" w:lineRule="auto"/>
        <w:ind w:firstLineChars="200" w:firstLine="560"/>
        <w:outlineLvl w:val="2"/>
        <w:rPr>
          <w:rFonts w:ascii="宋体" w:eastAsia="宋体" w:hAnsi="宋体"/>
          <w:sz w:val="28"/>
          <w:szCs w:val="28"/>
        </w:rPr>
      </w:pPr>
      <w:bookmarkStart w:id="284" w:name="_Toc154566799"/>
      <w:bookmarkStart w:id="285" w:name="_Toc154566892"/>
      <w:r>
        <w:rPr>
          <w:rFonts w:ascii="宋体" w:eastAsia="宋体" w:hAnsi="宋体" w:hint="eastAsia"/>
          <w:sz w:val="28"/>
          <w:szCs w:val="28"/>
        </w:rPr>
        <w:t>8.1.6</w:t>
      </w:r>
      <w:r w:rsidR="00275969">
        <w:rPr>
          <w:rFonts w:ascii="宋体" w:eastAsia="宋体" w:hAnsi="宋体"/>
          <w:sz w:val="28"/>
          <w:szCs w:val="28"/>
        </w:rPr>
        <w:t xml:space="preserve"> </w:t>
      </w:r>
      <w:r>
        <w:rPr>
          <w:rFonts w:ascii="宋体" w:eastAsia="宋体" w:hAnsi="宋体" w:hint="eastAsia"/>
          <w:sz w:val="28"/>
          <w:szCs w:val="28"/>
        </w:rPr>
        <w:t>主要污染物排放总量</w:t>
      </w:r>
      <w:bookmarkEnd w:id="284"/>
      <w:bookmarkEnd w:id="285"/>
    </w:p>
    <w:p w14:paraId="6CA09F9B" w14:textId="77777777" w:rsidR="0004624F" w:rsidRDefault="00000000" w:rsidP="00275969">
      <w:pPr>
        <w:spacing w:line="360" w:lineRule="auto"/>
        <w:ind w:firstLineChars="200" w:firstLine="560"/>
        <w:rPr>
          <w:rFonts w:ascii="宋体" w:eastAsia="宋体" w:hAnsi="宋体"/>
          <w:sz w:val="28"/>
          <w:szCs w:val="28"/>
        </w:rPr>
      </w:pPr>
      <w:r>
        <w:rPr>
          <w:rFonts w:ascii="宋体" w:eastAsia="宋体" w:hAnsi="宋体" w:hint="eastAsia"/>
          <w:sz w:val="28"/>
          <w:szCs w:val="28"/>
        </w:rPr>
        <w:t>本项目验收监测期间，总量控制污染物排放能满足总量控制指标要求。</w:t>
      </w:r>
    </w:p>
    <w:p w14:paraId="6917EB14" w14:textId="21C80877" w:rsidR="0004624F" w:rsidRDefault="00000000" w:rsidP="0047043E">
      <w:pPr>
        <w:pStyle w:val="2"/>
        <w:spacing w:after="0" w:line="360" w:lineRule="auto"/>
        <w:ind w:left="0" w:firstLine="560"/>
        <w:outlineLvl w:val="2"/>
        <w:rPr>
          <w:rFonts w:ascii="宋体" w:eastAsia="宋体" w:hAnsi="宋体"/>
          <w:sz w:val="28"/>
          <w:szCs w:val="28"/>
        </w:rPr>
      </w:pPr>
      <w:bookmarkStart w:id="286" w:name="_Toc154566800"/>
      <w:bookmarkStart w:id="287" w:name="_Toc154566893"/>
      <w:r>
        <w:rPr>
          <w:rFonts w:ascii="宋体" w:eastAsia="宋体" w:hAnsi="宋体" w:hint="eastAsia"/>
          <w:sz w:val="28"/>
          <w:szCs w:val="28"/>
        </w:rPr>
        <w:lastRenderedPageBreak/>
        <w:t>8.1.7</w:t>
      </w:r>
      <w:r w:rsidR="00275969">
        <w:rPr>
          <w:rFonts w:ascii="宋体" w:eastAsia="宋体" w:hAnsi="宋体"/>
          <w:sz w:val="28"/>
          <w:szCs w:val="28"/>
        </w:rPr>
        <w:t xml:space="preserve"> </w:t>
      </w:r>
      <w:r>
        <w:rPr>
          <w:rFonts w:ascii="宋体" w:eastAsia="宋体" w:hAnsi="宋体" w:hint="eastAsia"/>
          <w:sz w:val="28"/>
          <w:szCs w:val="28"/>
        </w:rPr>
        <w:t>废气污染物去除效率</w:t>
      </w:r>
      <w:bookmarkEnd w:id="286"/>
      <w:bookmarkEnd w:id="287"/>
    </w:p>
    <w:p w14:paraId="55A23C26" w14:textId="224EBE8B" w:rsidR="0004624F" w:rsidRDefault="00000000" w:rsidP="00275969">
      <w:pPr>
        <w:spacing w:line="360" w:lineRule="auto"/>
        <w:ind w:firstLineChars="200" w:firstLine="560"/>
        <w:rPr>
          <w:rFonts w:ascii="宋体" w:eastAsia="宋体" w:hAnsi="宋体"/>
          <w:sz w:val="28"/>
          <w:szCs w:val="28"/>
        </w:rPr>
      </w:pPr>
      <w:r>
        <w:rPr>
          <w:rFonts w:ascii="宋体" w:eastAsia="宋体" w:hAnsi="宋体" w:hint="eastAsia"/>
          <w:sz w:val="28"/>
          <w:szCs w:val="28"/>
        </w:rPr>
        <w:t>本项目验收监测期间，项目锅炉烟气处理设施（SCR脱</w:t>
      </w:r>
      <w:r w:rsidR="00DE3685">
        <w:rPr>
          <w:rFonts w:ascii="宋体" w:eastAsia="宋体" w:hAnsi="宋体" w:hint="eastAsia"/>
          <w:sz w:val="28"/>
          <w:szCs w:val="28"/>
        </w:rPr>
        <w:t>硝</w:t>
      </w:r>
      <w:r>
        <w:rPr>
          <w:rFonts w:ascii="宋体" w:eastAsia="宋体" w:hAnsi="宋体" w:hint="eastAsia"/>
          <w:sz w:val="28"/>
          <w:szCs w:val="28"/>
        </w:rPr>
        <w:t>+静电除尘器+超净尘布袋除尘+湿法脱硫）综合</w:t>
      </w:r>
      <w:r w:rsidR="00275969">
        <w:rPr>
          <w:rFonts w:ascii="宋体" w:eastAsia="宋体" w:hAnsi="宋体" w:hint="eastAsia"/>
          <w:sz w:val="28"/>
          <w:szCs w:val="28"/>
        </w:rPr>
        <w:t>脱硫效率≥98.9</w:t>
      </w:r>
      <w:r w:rsidR="00275969">
        <w:rPr>
          <w:rFonts w:ascii="宋体" w:eastAsia="宋体" w:hAnsi="宋体"/>
          <w:sz w:val="28"/>
          <w:szCs w:val="28"/>
        </w:rPr>
        <w:t>38</w:t>
      </w:r>
      <w:r w:rsidR="00275969">
        <w:rPr>
          <w:rFonts w:ascii="宋体" w:eastAsia="宋体" w:hAnsi="宋体" w:hint="eastAsia"/>
          <w:sz w:val="28"/>
          <w:szCs w:val="28"/>
        </w:rPr>
        <w:t>%，脱</w:t>
      </w:r>
      <w:r w:rsidR="00C10A94">
        <w:rPr>
          <w:rFonts w:ascii="宋体" w:eastAsia="宋体" w:hAnsi="宋体" w:hint="eastAsia"/>
          <w:sz w:val="28"/>
          <w:szCs w:val="28"/>
        </w:rPr>
        <w:t>硝</w:t>
      </w:r>
      <w:r w:rsidR="00275969">
        <w:rPr>
          <w:rFonts w:ascii="宋体" w:eastAsia="宋体" w:hAnsi="宋体" w:hint="eastAsia"/>
          <w:sz w:val="28"/>
          <w:szCs w:val="28"/>
        </w:rPr>
        <w:t>效率≥9</w:t>
      </w:r>
      <w:r w:rsidR="00275969">
        <w:rPr>
          <w:rFonts w:ascii="宋体" w:eastAsia="宋体" w:hAnsi="宋体"/>
          <w:sz w:val="28"/>
          <w:szCs w:val="28"/>
        </w:rPr>
        <w:t>1.513</w:t>
      </w:r>
      <w:r w:rsidR="00275969">
        <w:rPr>
          <w:rFonts w:ascii="宋体" w:eastAsia="宋体" w:hAnsi="宋体" w:hint="eastAsia"/>
          <w:sz w:val="28"/>
          <w:szCs w:val="28"/>
        </w:rPr>
        <w:t>%，除尘效率≥99.98</w:t>
      </w:r>
      <w:r w:rsidR="00275969">
        <w:rPr>
          <w:rFonts w:ascii="宋体" w:eastAsia="宋体" w:hAnsi="宋体"/>
          <w:sz w:val="28"/>
          <w:szCs w:val="28"/>
        </w:rPr>
        <w:t>7</w:t>
      </w:r>
      <w:r w:rsidR="00275969">
        <w:rPr>
          <w:rFonts w:ascii="宋体" w:eastAsia="宋体" w:hAnsi="宋体" w:hint="eastAsia"/>
          <w:sz w:val="28"/>
          <w:szCs w:val="28"/>
        </w:rPr>
        <w:t>%</w:t>
      </w:r>
      <w:r>
        <w:rPr>
          <w:rFonts w:ascii="宋体" w:eastAsia="宋体" w:hAnsi="宋体" w:hint="eastAsia"/>
          <w:sz w:val="28"/>
          <w:szCs w:val="28"/>
        </w:rPr>
        <w:t>。</w:t>
      </w:r>
    </w:p>
    <w:p w14:paraId="4BEA6E7F" w14:textId="6D3585F1" w:rsidR="0004624F" w:rsidRDefault="00000000" w:rsidP="00275969">
      <w:pPr>
        <w:pStyle w:val="2"/>
        <w:spacing w:after="0" w:line="360" w:lineRule="auto"/>
        <w:ind w:left="0" w:firstLine="560"/>
        <w:outlineLvl w:val="2"/>
        <w:rPr>
          <w:rFonts w:ascii="宋体" w:eastAsia="宋体" w:hAnsi="宋体"/>
          <w:sz w:val="28"/>
          <w:szCs w:val="28"/>
        </w:rPr>
      </w:pPr>
      <w:bookmarkStart w:id="288" w:name="_Toc154566801"/>
      <w:bookmarkStart w:id="289" w:name="_Toc154566894"/>
      <w:r>
        <w:rPr>
          <w:rFonts w:ascii="宋体" w:eastAsia="宋体" w:hAnsi="宋体" w:hint="eastAsia"/>
          <w:sz w:val="28"/>
          <w:szCs w:val="28"/>
        </w:rPr>
        <w:t>8.1.8</w:t>
      </w:r>
      <w:r w:rsidR="00275969">
        <w:rPr>
          <w:rFonts w:ascii="宋体" w:eastAsia="宋体" w:hAnsi="宋体"/>
          <w:sz w:val="28"/>
          <w:szCs w:val="28"/>
        </w:rPr>
        <w:t xml:space="preserve"> </w:t>
      </w:r>
      <w:r>
        <w:rPr>
          <w:rFonts w:ascii="宋体" w:eastAsia="宋体" w:hAnsi="宋体" w:hint="eastAsia"/>
          <w:sz w:val="28"/>
          <w:szCs w:val="28"/>
        </w:rPr>
        <w:t>总结论</w:t>
      </w:r>
      <w:bookmarkEnd w:id="288"/>
      <w:bookmarkEnd w:id="289"/>
    </w:p>
    <w:p w14:paraId="72B32ECC" w14:textId="0AEC5105" w:rsidR="009B35C7" w:rsidRDefault="009B35C7" w:rsidP="00275969">
      <w:pPr>
        <w:spacing w:line="360" w:lineRule="auto"/>
        <w:ind w:firstLineChars="200" w:firstLine="560"/>
        <w:rPr>
          <w:rFonts w:ascii="宋体" w:eastAsia="宋体" w:hAnsi="宋体"/>
          <w:sz w:val="28"/>
          <w:szCs w:val="28"/>
        </w:rPr>
      </w:pPr>
      <w:bookmarkStart w:id="290" w:name="_Hlk163640373"/>
      <w:bookmarkStart w:id="291" w:name="_Hlk163640327"/>
      <w:r w:rsidRPr="009B35C7">
        <w:rPr>
          <w:rFonts w:ascii="宋体" w:eastAsia="宋体" w:hAnsi="宋体" w:hint="eastAsia"/>
          <w:sz w:val="28"/>
          <w:szCs w:val="28"/>
        </w:rPr>
        <w:t>中国石油化工股份有限公司安庆分公司</w:t>
      </w:r>
      <w:bookmarkEnd w:id="290"/>
      <w:r w:rsidRPr="009B35C7">
        <w:rPr>
          <w:rFonts w:ascii="宋体" w:eastAsia="宋体" w:hAnsi="宋体" w:hint="eastAsia"/>
          <w:sz w:val="28"/>
          <w:szCs w:val="28"/>
        </w:rPr>
        <w:t>安庆高新区区域石化热电联产扩建项目环保手续齐全，基本落实了环评报告</w:t>
      </w:r>
      <w:r>
        <w:rPr>
          <w:rFonts w:ascii="宋体" w:eastAsia="宋体" w:hAnsi="宋体" w:hint="eastAsia"/>
          <w:sz w:val="28"/>
          <w:szCs w:val="28"/>
        </w:rPr>
        <w:t>书</w:t>
      </w:r>
      <w:r w:rsidRPr="009B35C7">
        <w:rPr>
          <w:rFonts w:ascii="宋体" w:eastAsia="宋体" w:hAnsi="宋体" w:hint="eastAsia"/>
          <w:sz w:val="28"/>
          <w:szCs w:val="28"/>
        </w:rPr>
        <w:t>及环评批复中的各项环保措施及要求，试运行期间各类污染物达标排放，本项目产生主要污染物符合总量控制指标要求，具备建设项目竣工环境保护验收条件，通过验收。</w:t>
      </w:r>
      <w:bookmarkEnd w:id="291"/>
    </w:p>
    <w:p w14:paraId="72875713" w14:textId="7D53CCB9" w:rsidR="0004624F" w:rsidRDefault="00000000">
      <w:pPr>
        <w:spacing w:line="360" w:lineRule="auto"/>
        <w:outlineLvl w:val="1"/>
        <w:rPr>
          <w:rFonts w:ascii="宋体" w:eastAsia="宋体" w:hAnsi="宋体" w:cs="宋体"/>
          <w:b/>
          <w:sz w:val="28"/>
          <w:szCs w:val="28"/>
        </w:rPr>
      </w:pPr>
      <w:bookmarkStart w:id="292" w:name="_Toc154566639"/>
      <w:bookmarkStart w:id="293" w:name="_Toc154566802"/>
      <w:bookmarkStart w:id="294" w:name="_Toc154566895"/>
      <w:bookmarkStart w:id="295" w:name="_Toc154566931"/>
      <w:bookmarkStart w:id="296" w:name="_Toc154567047"/>
      <w:r>
        <w:rPr>
          <w:rFonts w:ascii="宋体" w:eastAsia="宋体" w:hAnsi="宋体" w:cs="宋体" w:hint="eastAsia"/>
          <w:b/>
          <w:sz w:val="28"/>
          <w:szCs w:val="28"/>
        </w:rPr>
        <w:t>8</w:t>
      </w:r>
      <w:r>
        <w:rPr>
          <w:rFonts w:ascii="宋体" w:eastAsia="宋体" w:hAnsi="宋体" w:cs="宋体"/>
          <w:b/>
          <w:sz w:val="28"/>
          <w:szCs w:val="28"/>
        </w:rPr>
        <w:t>.</w:t>
      </w:r>
      <w:r>
        <w:rPr>
          <w:rFonts w:ascii="宋体" w:eastAsia="宋体" w:hAnsi="宋体" w:cs="宋体" w:hint="eastAsia"/>
          <w:b/>
          <w:sz w:val="28"/>
          <w:szCs w:val="28"/>
        </w:rPr>
        <w:t>2</w:t>
      </w:r>
      <w:r w:rsidR="00A354AF">
        <w:rPr>
          <w:rFonts w:ascii="宋体" w:eastAsia="宋体" w:hAnsi="宋体" w:cs="宋体"/>
          <w:b/>
          <w:sz w:val="28"/>
          <w:szCs w:val="28"/>
        </w:rPr>
        <w:t xml:space="preserve"> </w:t>
      </w:r>
      <w:r w:rsidR="00A354AF">
        <w:rPr>
          <w:rFonts w:ascii="宋体" w:eastAsia="宋体" w:hAnsi="宋体" w:cs="宋体" w:hint="eastAsia"/>
          <w:b/>
          <w:sz w:val="28"/>
          <w:szCs w:val="28"/>
        </w:rPr>
        <w:t>建设项目竣工环境保护“三同时”验收登记表</w:t>
      </w:r>
      <w:bookmarkEnd w:id="292"/>
      <w:bookmarkEnd w:id="293"/>
      <w:bookmarkEnd w:id="294"/>
      <w:bookmarkEnd w:id="295"/>
      <w:bookmarkEnd w:id="296"/>
    </w:p>
    <w:p w14:paraId="45BC1E7A" w14:textId="77777777" w:rsidR="00A354AF" w:rsidRDefault="00A354AF" w:rsidP="00A354AF">
      <w:pPr>
        <w:spacing w:line="360" w:lineRule="auto"/>
        <w:rPr>
          <w:rFonts w:ascii="宋体" w:eastAsia="宋体" w:hAnsi="宋体"/>
          <w:sz w:val="28"/>
          <w:szCs w:val="28"/>
        </w:rPr>
        <w:sectPr w:rsidR="00A354AF" w:rsidSect="00670A06">
          <w:pgSz w:w="11906" w:h="16838"/>
          <w:pgMar w:top="1440" w:right="1800" w:bottom="1440" w:left="1800" w:header="851" w:footer="992" w:gutter="0"/>
          <w:cols w:space="425"/>
          <w:docGrid w:type="lines" w:linePitch="312"/>
        </w:sectPr>
      </w:pPr>
    </w:p>
    <w:p w14:paraId="5CEA0131" w14:textId="77777777" w:rsidR="00A354AF" w:rsidRPr="00170799" w:rsidRDefault="00A354AF" w:rsidP="00A354AF">
      <w:pPr>
        <w:spacing w:line="300" w:lineRule="exact"/>
        <w:jc w:val="center"/>
        <w:rPr>
          <w:rFonts w:eastAsia="黑体"/>
          <w:b/>
          <w:szCs w:val="21"/>
        </w:rPr>
      </w:pPr>
      <w:r w:rsidRPr="00170799">
        <w:rPr>
          <w:rFonts w:eastAsia="黑体"/>
          <w:b/>
          <w:szCs w:val="21"/>
        </w:rPr>
        <w:lastRenderedPageBreak/>
        <w:t>建设项目竣工环境保护</w:t>
      </w:r>
      <w:r w:rsidRPr="00170799">
        <w:rPr>
          <w:rFonts w:eastAsia="黑体" w:hint="eastAsia"/>
          <w:b/>
          <w:szCs w:val="21"/>
        </w:rPr>
        <w:t>“</w:t>
      </w:r>
      <w:r w:rsidRPr="00170799">
        <w:rPr>
          <w:rFonts w:eastAsia="黑体"/>
          <w:b/>
          <w:szCs w:val="21"/>
        </w:rPr>
        <w:t>三同时</w:t>
      </w:r>
      <w:r w:rsidRPr="00170799">
        <w:rPr>
          <w:rFonts w:eastAsia="黑体" w:hint="eastAsia"/>
          <w:b/>
          <w:szCs w:val="21"/>
        </w:rPr>
        <w:t>”</w:t>
      </w:r>
      <w:r w:rsidRPr="00170799">
        <w:rPr>
          <w:rFonts w:eastAsia="黑体"/>
          <w:b/>
          <w:szCs w:val="21"/>
        </w:rPr>
        <w:t>验收登记表</w:t>
      </w:r>
    </w:p>
    <w:p w14:paraId="183C8A99" w14:textId="77777777" w:rsidR="00A354AF" w:rsidRPr="00170799" w:rsidRDefault="00A354AF" w:rsidP="00A354AF">
      <w:pPr>
        <w:spacing w:line="300" w:lineRule="exact"/>
        <w:jc w:val="center"/>
        <w:rPr>
          <w:rFonts w:eastAsia="黑体"/>
          <w:b/>
          <w:szCs w:val="21"/>
        </w:rPr>
      </w:pPr>
    </w:p>
    <w:p w14:paraId="659DC23B" w14:textId="1083668A" w:rsidR="00A354AF" w:rsidRPr="00170799" w:rsidRDefault="00A354AF" w:rsidP="00A354AF">
      <w:pPr>
        <w:rPr>
          <w:rFonts w:ascii="宋体" w:eastAsia="宋体" w:hAnsi="宋体"/>
          <w:b/>
          <w:szCs w:val="21"/>
        </w:rPr>
      </w:pPr>
      <w:r w:rsidRPr="00170799">
        <w:rPr>
          <w:rFonts w:ascii="宋体" w:eastAsia="宋体" w:hAnsi="宋体"/>
          <w:b/>
          <w:szCs w:val="21"/>
        </w:rPr>
        <w:t>填表单位（盖章）：</w:t>
      </w:r>
      <w:r w:rsidR="00EB40A4" w:rsidRPr="00EB40A4">
        <w:rPr>
          <w:rFonts w:ascii="宋体" w:eastAsia="宋体" w:hAnsi="宋体" w:hint="eastAsia"/>
          <w:b/>
          <w:szCs w:val="21"/>
        </w:rPr>
        <w:t>中国石油化工股份有限公司安庆分公司</w:t>
      </w:r>
      <w:r w:rsidRPr="00170799">
        <w:rPr>
          <w:rFonts w:ascii="宋体" w:eastAsia="宋体" w:hAnsi="宋体"/>
          <w:b/>
          <w:szCs w:val="21"/>
        </w:rPr>
        <w:t xml:space="preserve">             填表人（签字）：                   项目经办人（签字）：</w:t>
      </w:r>
    </w:p>
    <w:tbl>
      <w:tblPr>
        <w:tblW w:w="15583"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425"/>
        <w:gridCol w:w="165"/>
        <w:gridCol w:w="1096"/>
        <w:gridCol w:w="418"/>
        <w:gridCol w:w="863"/>
        <w:gridCol w:w="1418"/>
        <w:gridCol w:w="1044"/>
        <w:gridCol w:w="892"/>
        <w:gridCol w:w="545"/>
        <w:gridCol w:w="515"/>
        <w:gridCol w:w="1131"/>
        <w:gridCol w:w="1122"/>
        <w:gridCol w:w="1701"/>
        <w:gridCol w:w="942"/>
        <w:gridCol w:w="85"/>
        <w:gridCol w:w="831"/>
        <w:gridCol w:w="265"/>
        <w:gridCol w:w="6"/>
        <w:gridCol w:w="702"/>
        <w:gridCol w:w="425"/>
        <w:gridCol w:w="992"/>
      </w:tblGrid>
      <w:tr w:rsidR="009708AD" w:rsidRPr="009708AD" w14:paraId="18DCBEE6" w14:textId="77777777" w:rsidTr="004D1CFD">
        <w:trPr>
          <w:cantSplit/>
          <w:trHeight w:val="19"/>
          <w:jc w:val="center"/>
        </w:trPr>
        <w:tc>
          <w:tcPr>
            <w:tcW w:w="425" w:type="dxa"/>
            <w:vMerge w:val="restart"/>
            <w:tcMar>
              <w:left w:w="57" w:type="dxa"/>
              <w:right w:w="57" w:type="dxa"/>
            </w:tcMar>
            <w:textDirection w:val="tbRlV"/>
            <w:vAlign w:val="center"/>
          </w:tcPr>
          <w:p w14:paraId="7031498B" w14:textId="77777777" w:rsidR="00A354AF" w:rsidRPr="009708AD" w:rsidRDefault="00A354AF" w:rsidP="00A354AF">
            <w:pPr>
              <w:adjustRightInd w:val="0"/>
              <w:snapToGrid w:val="0"/>
              <w:jc w:val="center"/>
              <w:rPr>
                <w:rFonts w:ascii="宋体" w:eastAsia="宋体" w:hAnsi="宋体"/>
                <w:b/>
                <w:color w:val="FF0000"/>
                <w:sz w:val="15"/>
                <w:szCs w:val="15"/>
                <w:highlight w:val="yellow"/>
              </w:rPr>
            </w:pPr>
            <w:r w:rsidRPr="00381BD9">
              <w:rPr>
                <w:rFonts w:ascii="宋体" w:eastAsia="宋体" w:hAnsi="宋体"/>
                <w:b/>
                <w:sz w:val="15"/>
                <w:szCs w:val="15"/>
              </w:rPr>
              <w:t>建设项目</w:t>
            </w:r>
          </w:p>
        </w:tc>
        <w:tc>
          <w:tcPr>
            <w:tcW w:w="1679" w:type="dxa"/>
            <w:gridSpan w:val="3"/>
            <w:tcMar>
              <w:left w:w="57" w:type="dxa"/>
              <w:right w:w="57" w:type="dxa"/>
            </w:tcMar>
            <w:vAlign w:val="center"/>
          </w:tcPr>
          <w:p w14:paraId="2DDF39DB" w14:textId="77777777" w:rsidR="00A354AF" w:rsidRPr="00EB40A4" w:rsidRDefault="00A354AF" w:rsidP="00A354AF">
            <w:pPr>
              <w:adjustRightInd w:val="0"/>
              <w:snapToGrid w:val="0"/>
              <w:jc w:val="center"/>
              <w:rPr>
                <w:rFonts w:ascii="宋体" w:eastAsia="宋体" w:hAnsi="宋体"/>
                <w:b/>
                <w:sz w:val="15"/>
                <w:szCs w:val="15"/>
              </w:rPr>
            </w:pPr>
            <w:r w:rsidRPr="00EB40A4">
              <w:rPr>
                <w:rFonts w:ascii="宋体" w:eastAsia="宋体" w:hAnsi="宋体"/>
                <w:b/>
                <w:sz w:val="15"/>
                <w:szCs w:val="15"/>
              </w:rPr>
              <w:t>项目名称</w:t>
            </w:r>
          </w:p>
        </w:tc>
        <w:tc>
          <w:tcPr>
            <w:tcW w:w="5277" w:type="dxa"/>
            <w:gridSpan w:val="6"/>
            <w:tcMar>
              <w:left w:w="57" w:type="dxa"/>
              <w:right w:w="57" w:type="dxa"/>
            </w:tcMar>
            <w:vAlign w:val="center"/>
          </w:tcPr>
          <w:p w14:paraId="67BB50CF" w14:textId="692922B7" w:rsidR="00A354AF" w:rsidRPr="00EB40A4" w:rsidRDefault="00EB40A4" w:rsidP="00A354AF">
            <w:pPr>
              <w:adjustRightInd w:val="0"/>
              <w:snapToGrid w:val="0"/>
              <w:jc w:val="center"/>
              <w:rPr>
                <w:rFonts w:ascii="宋体" w:eastAsia="宋体" w:hAnsi="宋体"/>
                <w:sz w:val="15"/>
                <w:szCs w:val="15"/>
              </w:rPr>
            </w:pPr>
            <w:r w:rsidRPr="00EB40A4">
              <w:rPr>
                <w:rFonts w:ascii="宋体" w:eastAsia="宋体" w:hAnsi="宋体" w:hint="eastAsia"/>
                <w:sz w:val="15"/>
                <w:szCs w:val="15"/>
              </w:rPr>
              <w:t>安庆高新区区域石化热电联产扩建项目</w:t>
            </w:r>
          </w:p>
        </w:tc>
        <w:tc>
          <w:tcPr>
            <w:tcW w:w="2253" w:type="dxa"/>
            <w:gridSpan w:val="2"/>
            <w:tcMar>
              <w:left w:w="57" w:type="dxa"/>
              <w:right w:w="57" w:type="dxa"/>
            </w:tcMar>
            <w:vAlign w:val="center"/>
          </w:tcPr>
          <w:p w14:paraId="181815A1" w14:textId="77777777" w:rsidR="00A354AF" w:rsidRPr="006E5FE1" w:rsidRDefault="00A354AF" w:rsidP="00A354AF">
            <w:pPr>
              <w:adjustRightInd w:val="0"/>
              <w:snapToGrid w:val="0"/>
              <w:jc w:val="center"/>
              <w:rPr>
                <w:rFonts w:ascii="宋体" w:eastAsia="宋体" w:hAnsi="宋体"/>
                <w:b/>
                <w:sz w:val="15"/>
                <w:szCs w:val="15"/>
              </w:rPr>
            </w:pPr>
            <w:r w:rsidRPr="006E5FE1">
              <w:rPr>
                <w:rFonts w:ascii="宋体" w:eastAsia="宋体" w:hAnsi="宋体" w:hint="eastAsia"/>
                <w:b/>
                <w:sz w:val="15"/>
                <w:szCs w:val="15"/>
              </w:rPr>
              <w:t>项</w:t>
            </w:r>
            <w:r w:rsidRPr="006E5FE1">
              <w:rPr>
                <w:rFonts w:ascii="宋体" w:eastAsia="宋体" w:hAnsi="宋体"/>
                <w:b/>
                <w:sz w:val="15"/>
                <w:szCs w:val="15"/>
              </w:rPr>
              <w:t>目代码</w:t>
            </w:r>
          </w:p>
        </w:tc>
        <w:tc>
          <w:tcPr>
            <w:tcW w:w="1701" w:type="dxa"/>
            <w:tcMar>
              <w:left w:w="57" w:type="dxa"/>
              <w:right w:w="57" w:type="dxa"/>
            </w:tcMar>
            <w:vAlign w:val="center"/>
          </w:tcPr>
          <w:p w14:paraId="6F0281B3" w14:textId="3C3F9B5A" w:rsidR="00A354AF" w:rsidRPr="006E5FE1" w:rsidRDefault="006E5FE1" w:rsidP="00A354AF">
            <w:pPr>
              <w:adjustRightInd w:val="0"/>
              <w:snapToGrid w:val="0"/>
              <w:jc w:val="center"/>
              <w:rPr>
                <w:rFonts w:ascii="宋体" w:eastAsia="宋体" w:hAnsi="宋体"/>
                <w:sz w:val="15"/>
                <w:szCs w:val="15"/>
              </w:rPr>
            </w:pPr>
            <w:r w:rsidRPr="006E5FE1">
              <w:rPr>
                <w:rFonts w:ascii="宋体" w:eastAsia="宋体" w:hAnsi="宋体"/>
                <w:sz w:val="15"/>
                <w:szCs w:val="15"/>
              </w:rPr>
              <w:t>D4412</w:t>
            </w:r>
            <w:r w:rsidRPr="006E5FE1">
              <w:rPr>
                <w:rFonts w:ascii="宋体" w:eastAsia="宋体" w:hAnsi="宋体" w:hint="eastAsia"/>
                <w:sz w:val="15"/>
                <w:szCs w:val="15"/>
              </w:rPr>
              <w:t>热电联产</w:t>
            </w:r>
          </w:p>
        </w:tc>
        <w:tc>
          <w:tcPr>
            <w:tcW w:w="1858" w:type="dxa"/>
            <w:gridSpan w:val="3"/>
            <w:tcMar>
              <w:left w:w="57" w:type="dxa"/>
              <w:right w:w="57" w:type="dxa"/>
            </w:tcMar>
            <w:vAlign w:val="center"/>
          </w:tcPr>
          <w:p w14:paraId="4E36A36B" w14:textId="77777777" w:rsidR="00A354AF" w:rsidRPr="00E31B8A" w:rsidRDefault="00A354AF" w:rsidP="00A354AF">
            <w:pPr>
              <w:adjustRightInd w:val="0"/>
              <w:snapToGrid w:val="0"/>
              <w:jc w:val="center"/>
              <w:rPr>
                <w:rFonts w:ascii="宋体" w:eastAsia="宋体" w:hAnsi="宋体"/>
                <w:sz w:val="15"/>
                <w:szCs w:val="15"/>
              </w:rPr>
            </w:pPr>
            <w:r w:rsidRPr="00E31B8A">
              <w:rPr>
                <w:rFonts w:ascii="宋体" w:eastAsia="宋体" w:hAnsi="宋体"/>
                <w:b/>
                <w:sz w:val="15"/>
                <w:szCs w:val="15"/>
              </w:rPr>
              <w:t>建设地点</w:t>
            </w:r>
          </w:p>
        </w:tc>
        <w:tc>
          <w:tcPr>
            <w:tcW w:w="2390" w:type="dxa"/>
            <w:gridSpan w:val="5"/>
            <w:tcMar>
              <w:left w:w="57" w:type="dxa"/>
              <w:right w:w="57" w:type="dxa"/>
            </w:tcMar>
            <w:vAlign w:val="center"/>
          </w:tcPr>
          <w:p w14:paraId="21280F39" w14:textId="4CB3E48B" w:rsidR="00A354AF" w:rsidRPr="00E31B8A" w:rsidRDefault="00E31B8A" w:rsidP="00A354AF">
            <w:pPr>
              <w:adjustRightInd w:val="0"/>
              <w:snapToGrid w:val="0"/>
              <w:jc w:val="center"/>
              <w:rPr>
                <w:rFonts w:ascii="宋体" w:eastAsia="宋体" w:hAnsi="宋体"/>
                <w:sz w:val="15"/>
                <w:szCs w:val="15"/>
              </w:rPr>
            </w:pPr>
            <w:r w:rsidRPr="00E31B8A">
              <w:rPr>
                <w:rFonts w:ascii="宋体" w:eastAsia="宋体" w:hAnsi="宋体" w:hint="eastAsia"/>
                <w:sz w:val="15"/>
                <w:szCs w:val="15"/>
              </w:rPr>
              <w:t>安徽省安庆市大观区茅</w:t>
            </w:r>
            <w:r w:rsidR="00501FCF">
              <w:rPr>
                <w:rFonts w:ascii="宋体" w:eastAsia="宋体" w:hAnsi="宋体" w:hint="eastAsia"/>
                <w:sz w:val="15"/>
                <w:szCs w:val="15"/>
              </w:rPr>
              <w:t>清</w:t>
            </w:r>
            <w:r w:rsidRPr="00E31B8A">
              <w:rPr>
                <w:rFonts w:ascii="宋体" w:eastAsia="宋体" w:hAnsi="宋体" w:hint="eastAsia"/>
                <w:sz w:val="15"/>
                <w:szCs w:val="15"/>
              </w:rPr>
              <w:t>路</w:t>
            </w:r>
            <w:r w:rsidRPr="00E31B8A">
              <w:rPr>
                <w:rFonts w:ascii="宋体" w:eastAsia="宋体" w:hAnsi="宋体"/>
                <w:sz w:val="15"/>
                <w:szCs w:val="15"/>
              </w:rPr>
              <w:t>1号</w:t>
            </w:r>
          </w:p>
        </w:tc>
      </w:tr>
      <w:tr w:rsidR="009708AD" w:rsidRPr="009708AD" w14:paraId="7478EB9F" w14:textId="77777777" w:rsidTr="004D1CFD">
        <w:trPr>
          <w:cantSplit/>
          <w:trHeight w:val="19"/>
          <w:jc w:val="center"/>
        </w:trPr>
        <w:tc>
          <w:tcPr>
            <w:tcW w:w="425" w:type="dxa"/>
            <w:vMerge/>
            <w:tcMar>
              <w:left w:w="57" w:type="dxa"/>
              <w:right w:w="57" w:type="dxa"/>
            </w:tcMar>
            <w:vAlign w:val="center"/>
          </w:tcPr>
          <w:p w14:paraId="67943214" w14:textId="77777777" w:rsidR="00A354AF" w:rsidRPr="009708AD" w:rsidRDefault="00A354AF" w:rsidP="00A354AF">
            <w:pPr>
              <w:adjustRightInd w:val="0"/>
              <w:snapToGrid w:val="0"/>
              <w:jc w:val="center"/>
              <w:rPr>
                <w:rFonts w:ascii="宋体" w:eastAsia="宋体" w:hAnsi="宋体"/>
                <w:color w:val="FF0000"/>
                <w:sz w:val="15"/>
                <w:szCs w:val="15"/>
                <w:highlight w:val="yellow"/>
              </w:rPr>
            </w:pPr>
          </w:p>
        </w:tc>
        <w:tc>
          <w:tcPr>
            <w:tcW w:w="1679" w:type="dxa"/>
            <w:gridSpan w:val="3"/>
            <w:tcMar>
              <w:left w:w="57" w:type="dxa"/>
              <w:right w:w="57" w:type="dxa"/>
            </w:tcMar>
            <w:vAlign w:val="center"/>
          </w:tcPr>
          <w:p w14:paraId="3B520FC5" w14:textId="77777777" w:rsidR="00A354AF" w:rsidRPr="00EB40A4" w:rsidRDefault="00A354AF" w:rsidP="00A354AF">
            <w:pPr>
              <w:adjustRightInd w:val="0"/>
              <w:snapToGrid w:val="0"/>
              <w:jc w:val="center"/>
              <w:rPr>
                <w:rFonts w:ascii="宋体" w:eastAsia="宋体" w:hAnsi="宋体"/>
                <w:sz w:val="15"/>
                <w:szCs w:val="15"/>
              </w:rPr>
            </w:pPr>
            <w:r w:rsidRPr="00EB40A4">
              <w:rPr>
                <w:rFonts w:ascii="宋体" w:eastAsia="宋体" w:hAnsi="宋体"/>
                <w:b/>
                <w:sz w:val="15"/>
                <w:szCs w:val="15"/>
              </w:rPr>
              <w:t>行业类别（分类管理</w:t>
            </w:r>
            <w:r w:rsidRPr="00EB40A4">
              <w:rPr>
                <w:rFonts w:ascii="宋体" w:eastAsia="宋体" w:hAnsi="宋体" w:hint="eastAsia"/>
                <w:b/>
                <w:sz w:val="15"/>
                <w:szCs w:val="15"/>
              </w:rPr>
              <w:t>名录</w:t>
            </w:r>
            <w:r w:rsidRPr="00EB40A4">
              <w:rPr>
                <w:rFonts w:ascii="宋体" w:eastAsia="宋体" w:hAnsi="宋体"/>
                <w:b/>
                <w:sz w:val="15"/>
                <w:szCs w:val="15"/>
              </w:rPr>
              <w:t>）</w:t>
            </w:r>
          </w:p>
        </w:tc>
        <w:tc>
          <w:tcPr>
            <w:tcW w:w="5277" w:type="dxa"/>
            <w:gridSpan w:val="6"/>
            <w:tcMar>
              <w:left w:w="57" w:type="dxa"/>
              <w:right w:w="57" w:type="dxa"/>
            </w:tcMar>
            <w:vAlign w:val="center"/>
          </w:tcPr>
          <w:p w14:paraId="5633BEA0" w14:textId="5C8F5BFE" w:rsidR="00A354AF" w:rsidRPr="00EB40A4" w:rsidRDefault="00EB40A4" w:rsidP="00A354AF">
            <w:pPr>
              <w:adjustRightInd w:val="0"/>
              <w:snapToGrid w:val="0"/>
              <w:jc w:val="center"/>
              <w:rPr>
                <w:rFonts w:ascii="宋体" w:eastAsia="宋体" w:hAnsi="宋体"/>
                <w:sz w:val="15"/>
                <w:szCs w:val="15"/>
              </w:rPr>
            </w:pPr>
            <w:r w:rsidRPr="00EB40A4">
              <w:rPr>
                <w:rFonts w:ascii="宋体" w:eastAsia="宋体" w:hAnsi="宋体" w:hint="eastAsia"/>
                <w:sz w:val="15"/>
                <w:szCs w:val="15"/>
              </w:rPr>
              <w:t>电力、热力生产和供应业</w:t>
            </w:r>
          </w:p>
        </w:tc>
        <w:tc>
          <w:tcPr>
            <w:tcW w:w="2253" w:type="dxa"/>
            <w:gridSpan w:val="2"/>
            <w:tcMar>
              <w:left w:w="57" w:type="dxa"/>
              <w:right w:w="57" w:type="dxa"/>
            </w:tcMar>
            <w:vAlign w:val="center"/>
          </w:tcPr>
          <w:p w14:paraId="1A24D399" w14:textId="77777777" w:rsidR="00A354AF" w:rsidRPr="006E5FE1" w:rsidRDefault="00A354AF" w:rsidP="00A354AF">
            <w:pPr>
              <w:adjustRightInd w:val="0"/>
              <w:snapToGrid w:val="0"/>
              <w:jc w:val="center"/>
              <w:rPr>
                <w:rFonts w:ascii="宋体" w:eastAsia="宋体" w:hAnsi="宋体"/>
                <w:b/>
                <w:sz w:val="15"/>
                <w:szCs w:val="15"/>
              </w:rPr>
            </w:pPr>
            <w:r w:rsidRPr="006E5FE1">
              <w:rPr>
                <w:rFonts w:ascii="宋体" w:eastAsia="宋体" w:hAnsi="宋体"/>
                <w:b/>
                <w:sz w:val="15"/>
                <w:szCs w:val="15"/>
              </w:rPr>
              <w:t>建设性质</w:t>
            </w:r>
          </w:p>
        </w:tc>
        <w:tc>
          <w:tcPr>
            <w:tcW w:w="3559" w:type="dxa"/>
            <w:gridSpan w:val="4"/>
            <w:tcMar>
              <w:left w:w="57" w:type="dxa"/>
              <w:right w:w="57" w:type="dxa"/>
            </w:tcMar>
            <w:vAlign w:val="center"/>
          </w:tcPr>
          <w:p w14:paraId="11D65566" w14:textId="3DCF69F0" w:rsidR="00A354AF" w:rsidRPr="006E5FE1" w:rsidRDefault="00EB40A4" w:rsidP="00A354AF">
            <w:pPr>
              <w:adjustRightInd w:val="0"/>
              <w:snapToGrid w:val="0"/>
              <w:jc w:val="center"/>
              <w:rPr>
                <w:rFonts w:ascii="宋体" w:eastAsia="宋体" w:hAnsi="宋体"/>
                <w:sz w:val="15"/>
                <w:szCs w:val="15"/>
              </w:rPr>
            </w:pPr>
            <w:r w:rsidRPr="006E5FE1">
              <w:rPr>
                <w:rFonts w:ascii="宋体" w:eastAsia="宋体" w:hAnsi="宋体"/>
                <w:b/>
                <w:sz w:val="15"/>
                <w:szCs w:val="15"/>
              </w:rPr>
              <w:t>□</w:t>
            </w:r>
            <w:r w:rsidR="00A354AF" w:rsidRPr="006E5FE1">
              <w:rPr>
                <w:rFonts w:ascii="宋体" w:eastAsia="宋体" w:hAnsi="宋体"/>
                <w:b/>
                <w:sz w:val="15"/>
                <w:szCs w:val="15"/>
              </w:rPr>
              <w:t xml:space="preserve">新建  </w:t>
            </w:r>
            <w:r w:rsidR="008D719B" w:rsidRPr="008D719B">
              <w:rPr>
                <w:rFonts w:ascii="Segoe UI Symbol" w:eastAsia="宋体" w:hAnsi="Segoe UI Symbol" w:cs="Segoe UI Symbol"/>
                <w:b/>
                <w:sz w:val="15"/>
                <w:szCs w:val="15"/>
              </w:rPr>
              <w:t>☑</w:t>
            </w:r>
            <w:r w:rsidR="00A354AF" w:rsidRPr="006E5FE1">
              <w:rPr>
                <w:rFonts w:ascii="宋体" w:eastAsia="宋体" w:hAnsi="宋体"/>
                <w:b/>
                <w:sz w:val="15"/>
                <w:szCs w:val="15"/>
              </w:rPr>
              <w:t>改扩建  □技术改造</w:t>
            </w:r>
          </w:p>
        </w:tc>
        <w:tc>
          <w:tcPr>
            <w:tcW w:w="973" w:type="dxa"/>
            <w:gridSpan w:val="3"/>
            <w:tcMar>
              <w:left w:w="57" w:type="dxa"/>
              <w:right w:w="57" w:type="dxa"/>
            </w:tcMar>
            <w:vAlign w:val="center"/>
          </w:tcPr>
          <w:p w14:paraId="6696E219" w14:textId="77777777" w:rsidR="00A354AF" w:rsidRPr="009F659E" w:rsidRDefault="00A354AF" w:rsidP="00A354AF">
            <w:pPr>
              <w:adjustRightInd w:val="0"/>
              <w:snapToGrid w:val="0"/>
              <w:jc w:val="center"/>
              <w:rPr>
                <w:rFonts w:ascii="宋体" w:eastAsia="宋体" w:hAnsi="宋体"/>
                <w:b/>
                <w:sz w:val="15"/>
                <w:szCs w:val="15"/>
              </w:rPr>
            </w:pPr>
            <w:r w:rsidRPr="009F659E">
              <w:rPr>
                <w:rFonts w:ascii="宋体" w:eastAsia="宋体" w:hAnsi="宋体" w:hint="eastAsia"/>
                <w:b/>
                <w:sz w:val="15"/>
                <w:szCs w:val="15"/>
              </w:rPr>
              <w:t>项目厂区中心经度/纬度</w:t>
            </w:r>
          </w:p>
        </w:tc>
        <w:tc>
          <w:tcPr>
            <w:tcW w:w="1417" w:type="dxa"/>
            <w:gridSpan w:val="2"/>
            <w:tcMar>
              <w:left w:w="57" w:type="dxa"/>
              <w:right w:w="57" w:type="dxa"/>
            </w:tcMar>
            <w:vAlign w:val="center"/>
          </w:tcPr>
          <w:p w14:paraId="456CD430" w14:textId="5EEEFEC3" w:rsidR="00A354AF" w:rsidRPr="009F659E" w:rsidRDefault="00A354AF" w:rsidP="00A354AF">
            <w:pPr>
              <w:adjustRightInd w:val="0"/>
              <w:snapToGrid w:val="0"/>
              <w:jc w:val="center"/>
              <w:rPr>
                <w:rFonts w:ascii="宋体" w:eastAsia="宋体" w:hAnsi="宋体"/>
                <w:sz w:val="15"/>
                <w:szCs w:val="15"/>
              </w:rPr>
            </w:pPr>
            <w:r w:rsidRPr="009F659E">
              <w:rPr>
                <w:rFonts w:ascii="宋体" w:eastAsia="宋体" w:hAnsi="宋体" w:hint="eastAsia"/>
                <w:sz w:val="15"/>
                <w:szCs w:val="15"/>
              </w:rPr>
              <w:t>纬度</w:t>
            </w:r>
            <w:r w:rsidR="009F659E" w:rsidRPr="009F659E">
              <w:rPr>
                <w:rFonts w:ascii="宋体" w:eastAsia="宋体" w:hAnsi="宋体"/>
                <w:sz w:val="15"/>
                <w:szCs w:val="15"/>
              </w:rPr>
              <w:t>30.512712</w:t>
            </w:r>
            <w:r w:rsidRPr="009F659E">
              <w:rPr>
                <w:rFonts w:ascii="宋体" w:eastAsia="宋体" w:hAnsi="宋体" w:hint="eastAsia"/>
                <w:sz w:val="15"/>
                <w:szCs w:val="15"/>
              </w:rPr>
              <w:t>°</w:t>
            </w:r>
          </w:p>
          <w:p w14:paraId="7B151FFB" w14:textId="3981FF15" w:rsidR="00A354AF" w:rsidRPr="009F659E" w:rsidRDefault="00A354AF" w:rsidP="00A354AF">
            <w:pPr>
              <w:adjustRightInd w:val="0"/>
              <w:snapToGrid w:val="0"/>
              <w:jc w:val="center"/>
              <w:rPr>
                <w:rFonts w:ascii="宋体" w:eastAsia="宋体" w:hAnsi="宋体"/>
                <w:sz w:val="15"/>
                <w:szCs w:val="15"/>
              </w:rPr>
            </w:pPr>
            <w:r w:rsidRPr="009F659E">
              <w:rPr>
                <w:rFonts w:ascii="宋体" w:eastAsia="宋体" w:hAnsi="宋体" w:hint="eastAsia"/>
                <w:sz w:val="15"/>
                <w:szCs w:val="15"/>
              </w:rPr>
              <w:t>经度</w:t>
            </w:r>
            <w:r w:rsidR="009F659E" w:rsidRPr="009F659E">
              <w:rPr>
                <w:rFonts w:ascii="宋体" w:eastAsia="宋体" w:hAnsi="宋体"/>
                <w:sz w:val="15"/>
                <w:szCs w:val="15"/>
              </w:rPr>
              <w:t>117.024715</w:t>
            </w:r>
            <w:r w:rsidRPr="009F659E">
              <w:rPr>
                <w:rFonts w:ascii="宋体" w:eastAsia="宋体" w:hAnsi="宋体" w:hint="eastAsia"/>
                <w:sz w:val="15"/>
                <w:szCs w:val="15"/>
              </w:rPr>
              <w:t>°</w:t>
            </w:r>
          </w:p>
        </w:tc>
      </w:tr>
      <w:tr w:rsidR="009708AD" w:rsidRPr="009708AD" w14:paraId="3AADCDA4" w14:textId="77777777" w:rsidTr="004D1CFD">
        <w:trPr>
          <w:cantSplit/>
          <w:trHeight w:val="19"/>
          <w:jc w:val="center"/>
        </w:trPr>
        <w:tc>
          <w:tcPr>
            <w:tcW w:w="425" w:type="dxa"/>
            <w:vMerge/>
            <w:tcMar>
              <w:left w:w="57" w:type="dxa"/>
              <w:right w:w="57" w:type="dxa"/>
            </w:tcMar>
            <w:vAlign w:val="center"/>
          </w:tcPr>
          <w:p w14:paraId="5DF43450" w14:textId="77777777" w:rsidR="00A354AF" w:rsidRPr="009708AD" w:rsidRDefault="00A354AF" w:rsidP="00A354AF">
            <w:pPr>
              <w:adjustRightInd w:val="0"/>
              <w:snapToGrid w:val="0"/>
              <w:jc w:val="center"/>
              <w:rPr>
                <w:rFonts w:ascii="宋体" w:eastAsia="宋体" w:hAnsi="宋体"/>
                <w:color w:val="FF0000"/>
                <w:sz w:val="15"/>
                <w:szCs w:val="15"/>
                <w:highlight w:val="yellow"/>
              </w:rPr>
            </w:pPr>
          </w:p>
        </w:tc>
        <w:tc>
          <w:tcPr>
            <w:tcW w:w="1679" w:type="dxa"/>
            <w:gridSpan w:val="3"/>
            <w:tcMar>
              <w:left w:w="57" w:type="dxa"/>
              <w:right w:w="57" w:type="dxa"/>
            </w:tcMar>
            <w:vAlign w:val="center"/>
          </w:tcPr>
          <w:p w14:paraId="7C87BD25" w14:textId="77777777" w:rsidR="00A354AF" w:rsidRPr="00E31B8A" w:rsidRDefault="00A354AF" w:rsidP="00A354AF">
            <w:pPr>
              <w:adjustRightInd w:val="0"/>
              <w:snapToGrid w:val="0"/>
              <w:jc w:val="center"/>
              <w:rPr>
                <w:rFonts w:ascii="宋体" w:eastAsia="宋体" w:hAnsi="宋体"/>
                <w:sz w:val="15"/>
                <w:szCs w:val="15"/>
              </w:rPr>
            </w:pPr>
            <w:r w:rsidRPr="00E31B8A">
              <w:rPr>
                <w:rFonts w:ascii="宋体" w:eastAsia="宋体" w:hAnsi="宋体"/>
                <w:b/>
                <w:sz w:val="15"/>
                <w:szCs w:val="15"/>
              </w:rPr>
              <w:t>设计生产能力</w:t>
            </w:r>
          </w:p>
        </w:tc>
        <w:tc>
          <w:tcPr>
            <w:tcW w:w="5277" w:type="dxa"/>
            <w:gridSpan w:val="6"/>
            <w:tcMar>
              <w:left w:w="57" w:type="dxa"/>
              <w:right w:w="57" w:type="dxa"/>
            </w:tcMar>
            <w:vAlign w:val="center"/>
          </w:tcPr>
          <w:p w14:paraId="7E703DB5" w14:textId="405D7B1F" w:rsidR="00A354AF" w:rsidRPr="00E31B8A" w:rsidRDefault="00E31B8A" w:rsidP="00A354AF">
            <w:pPr>
              <w:adjustRightInd w:val="0"/>
              <w:snapToGrid w:val="0"/>
              <w:jc w:val="center"/>
              <w:rPr>
                <w:rFonts w:ascii="宋体" w:eastAsia="宋体" w:hAnsi="宋体"/>
                <w:sz w:val="15"/>
                <w:szCs w:val="15"/>
              </w:rPr>
            </w:pPr>
            <w:r w:rsidRPr="00E31B8A">
              <w:rPr>
                <w:rFonts w:ascii="宋体" w:eastAsia="宋体" w:hAnsi="宋体" w:hint="eastAsia"/>
                <w:sz w:val="15"/>
                <w:szCs w:val="15"/>
              </w:rPr>
              <w:t>低压蒸汽额定3</w:t>
            </w:r>
            <w:r w:rsidRPr="00E31B8A">
              <w:rPr>
                <w:rFonts w:ascii="宋体" w:eastAsia="宋体" w:hAnsi="宋体"/>
                <w:sz w:val="15"/>
                <w:szCs w:val="15"/>
              </w:rPr>
              <w:t>27.8</w:t>
            </w:r>
            <w:r w:rsidRPr="00E31B8A">
              <w:rPr>
                <w:rFonts w:ascii="宋体" w:eastAsia="宋体" w:hAnsi="宋体" w:hint="eastAsia"/>
                <w:sz w:val="15"/>
                <w:szCs w:val="15"/>
              </w:rPr>
              <w:t>t/h，中压蒸汽额定6</w:t>
            </w:r>
            <w:r w:rsidRPr="00E31B8A">
              <w:rPr>
                <w:rFonts w:ascii="宋体" w:eastAsia="宋体" w:hAnsi="宋体"/>
                <w:sz w:val="15"/>
                <w:szCs w:val="15"/>
              </w:rPr>
              <w:t>48</w:t>
            </w:r>
            <w:r w:rsidRPr="00E31B8A">
              <w:rPr>
                <w:rFonts w:ascii="宋体" w:eastAsia="宋体" w:hAnsi="宋体" w:hint="eastAsia"/>
                <w:sz w:val="15"/>
                <w:szCs w:val="15"/>
              </w:rPr>
              <w:t>t/h，高压蒸汽额定2</w:t>
            </w:r>
            <w:r w:rsidRPr="00E31B8A">
              <w:rPr>
                <w:rFonts w:ascii="宋体" w:eastAsia="宋体" w:hAnsi="宋体"/>
                <w:sz w:val="15"/>
                <w:szCs w:val="15"/>
              </w:rPr>
              <w:t>03</w:t>
            </w:r>
            <w:r w:rsidRPr="00E31B8A">
              <w:rPr>
                <w:rFonts w:ascii="宋体" w:eastAsia="宋体" w:hAnsi="宋体" w:hint="eastAsia"/>
                <w:sz w:val="15"/>
                <w:szCs w:val="15"/>
              </w:rPr>
              <w:t>t/h，发电量2</w:t>
            </w:r>
            <w:r w:rsidRPr="00E31B8A">
              <w:rPr>
                <w:rFonts w:ascii="宋体" w:eastAsia="宋体" w:hAnsi="宋体"/>
                <w:sz w:val="15"/>
                <w:szCs w:val="15"/>
              </w:rPr>
              <w:t>52</w:t>
            </w:r>
            <w:r w:rsidRPr="00E31B8A">
              <w:rPr>
                <w:rFonts w:ascii="宋体" w:eastAsia="宋体" w:hAnsi="宋体" w:hint="eastAsia"/>
                <w:sz w:val="15"/>
                <w:szCs w:val="15"/>
              </w:rPr>
              <w:t>×</w:t>
            </w:r>
            <w:r w:rsidRPr="00E31B8A">
              <w:rPr>
                <w:rFonts w:ascii="宋体" w:eastAsia="宋体" w:hAnsi="宋体"/>
                <w:sz w:val="15"/>
                <w:szCs w:val="15"/>
              </w:rPr>
              <w:t>10</w:t>
            </w:r>
            <w:r w:rsidRPr="00E31B8A">
              <w:rPr>
                <w:rFonts w:ascii="宋体" w:eastAsia="宋体" w:hAnsi="宋体"/>
                <w:sz w:val="15"/>
                <w:szCs w:val="15"/>
                <w:vertAlign w:val="superscript"/>
              </w:rPr>
              <w:t>6</w:t>
            </w:r>
            <w:r w:rsidRPr="00E31B8A">
              <w:rPr>
                <w:rFonts w:ascii="宋体" w:eastAsia="宋体" w:hAnsi="宋体" w:hint="eastAsia"/>
                <w:sz w:val="15"/>
                <w:szCs w:val="15"/>
              </w:rPr>
              <w:t>kWh/a</w:t>
            </w:r>
          </w:p>
        </w:tc>
        <w:tc>
          <w:tcPr>
            <w:tcW w:w="1131" w:type="dxa"/>
            <w:tcMar>
              <w:left w:w="57" w:type="dxa"/>
              <w:right w:w="57" w:type="dxa"/>
            </w:tcMar>
            <w:vAlign w:val="center"/>
          </w:tcPr>
          <w:p w14:paraId="32FC3FF7" w14:textId="77777777" w:rsidR="00A354AF" w:rsidRPr="00E31B8A" w:rsidRDefault="00A354AF" w:rsidP="00A354AF">
            <w:pPr>
              <w:adjustRightInd w:val="0"/>
              <w:snapToGrid w:val="0"/>
              <w:jc w:val="center"/>
              <w:rPr>
                <w:rFonts w:ascii="宋体" w:eastAsia="宋体" w:hAnsi="宋体"/>
                <w:sz w:val="15"/>
                <w:szCs w:val="15"/>
              </w:rPr>
            </w:pPr>
            <w:r w:rsidRPr="00E31B8A">
              <w:rPr>
                <w:rFonts w:ascii="宋体" w:eastAsia="宋体" w:hAnsi="宋体"/>
                <w:b/>
                <w:sz w:val="15"/>
                <w:szCs w:val="15"/>
              </w:rPr>
              <w:t>实际生产能力</w:t>
            </w:r>
          </w:p>
        </w:tc>
        <w:tc>
          <w:tcPr>
            <w:tcW w:w="3765" w:type="dxa"/>
            <w:gridSpan w:val="3"/>
            <w:tcMar>
              <w:left w:w="57" w:type="dxa"/>
              <w:right w:w="57" w:type="dxa"/>
            </w:tcMar>
            <w:vAlign w:val="center"/>
          </w:tcPr>
          <w:p w14:paraId="122EC046" w14:textId="04A96123" w:rsidR="00A354AF" w:rsidRPr="00E31B8A" w:rsidRDefault="00E31B8A" w:rsidP="00A354AF">
            <w:pPr>
              <w:adjustRightInd w:val="0"/>
              <w:snapToGrid w:val="0"/>
              <w:jc w:val="center"/>
              <w:rPr>
                <w:rFonts w:ascii="宋体" w:eastAsia="宋体" w:hAnsi="宋体"/>
                <w:sz w:val="15"/>
                <w:szCs w:val="15"/>
              </w:rPr>
            </w:pPr>
            <w:r w:rsidRPr="00E31B8A">
              <w:rPr>
                <w:rFonts w:ascii="宋体" w:eastAsia="宋体" w:hAnsi="宋体" w:hint="eastAsia"/>
                <w:sz w:val="15"/>
                <w:szCs w:val="15"/>
              </w:rPr>
              <w:t>低压蒸汽额定3</w:t>
            </w:r>
            <w:r w:rsidRPr="00E31B8A">
              <w:rPr>
                <w:rFonts w:ascii="宋体" w:eastAsia="宋体" w:hAnsi="宋体"/>
                <w:sz w:val="15"/>
                <w:szCs w:val="15"/>
              </w:rPr>
              <w:t>27.8</w:t>
            </w:r>
            <w:r w:rsidRPr="00E31B8A">
              <w:rPr>
                <w:rFonts w:ascii="宋体" w:eastAsia="宋体" w:hAnsi="宋体" w:hint="eastAsia"/>
                <w:sz w:val="15"/>
                <w:szCs w:val="15"/>
              </w:rPr>
              <w:t>t/h，中压蒸汽额定6</w:t>
            </w:r>
            <w:r w:rsidRPr="00E31B8A">
              <w:rPr>
                <w:rFonts w:ascii="宋体" w:eastAsia="宋体" w:hAnsi="宋体"/>
                <w:sz w:val="15"/>
                <w:szCs w:val="15"/>
              </w:rPr>
              <w:t>48</w:t>
            </w:r>
            <w:r w:rsidRPr="00E31B8A">
              <w:rPr>
                <w:rFonts w:ascii="宋体" w:eastAsia="宋体" w:hAnsi="宋体" w:hint="eastAsia"/>
                <w:sz w:val="15"/>
                <w:szCs w:val="15"/>
              </w:rPr>
              <w:t>t/h，高压蒸汽额定2</w:t>
            </w:r>
            <w:r w:rsidRPr="00E31B8A">
              <w:rPr>
                <w:rFonts w:ascii="宋体" w:eastAsia="宋体" w:hAnsi="宋体"/>
                <w:sz w:val="15"/>
                <w:szCs w:val="15"/>
              </w:rPr>
              <w:t>03</w:t>
            </w:r>
            <w:r w:rsidRPr="00E31B8A">
              <w:rPr>
                <w:rFonts w:ascii="宋体" w:eastAsia="宋体" w:hAnsi="宋体" w:hint="eastAsia"/>
                <w:sz w:val="15"/>
                <w:szCs w:val="15"/>
              </w:rPr>
              <w:t>t/h，发电量2</w:t>
            </w:r>
            <w:r w:rsidRPr="00E31B8A">
              <w:rPr>
                <w:rFonts w:ascii="宋体" w:eastAsia="宋体" w:hAnsi="宋体"/>
                <w:sz w:val="15"/>
                <w:szCs w:val="15"/>
              </w:rPr>
              <w:t>52</w:t>
            </w:r>
            <w:r w:rsidRPr="00E31B8A">
              <w:rPr>
                <w:rFonts w:ascii="宋体" w:eastAsia="宋体" w:hAnsi="宋体" w:hint="eastAsia"/>
                <w:sz w:val="15"/>
                <w:szCs w:val="15"/>
              </w:rPr>
              <w:t>×</w:t>
            </w:r>
            <w:r w:rsidRPr="00E31B8A">
              <w:rPr>
                <w:rFonts w:ascii="宋体" w:eastAsia="宋体" w:hAnsi="宋体"/>
                <w:sz w:val="15"/>
                <w:szCs w:val="15"/>
              </w:rPr>
              <w:t>10</w:t>
            </w:r>
            <w:r w:rsidRPr="00E31B8A">
              <w:rPr>
                <w:rFonts w:ascii="宋体" w:eastAsia="宋体" w:hAnsi="宋体"/>
                <w:sz w:val="15"/>
                <w:szCs w:val="15"/>
                <w:vertAlign w:val="superscript"/>
              </w:rPr>
              <w:t>6</w:t>
            </w:r>
            <w:r w:rsidRPr="00E31B8A">
              <w:rPr>
                <w:rFonts w:ascii="宋体" w:eastAsia="宋体" w:hAnsi="宋体" w:hint="eastAsia"/>
                <w:sz w:val="15"/>
                <w:szCs w:val="15"/>
              </w:rPr>
              <w:t>kWh/a</w:t>
            </w:r>
          </w:p>
        </w:tc>
        <w:tc>
          <w:tcPr>
            <w:tcW w:w="916" w:type="dxa"/>
            <w:gridSpan w:val="2"/>
            <w:tcMar>
              <w:left w:w="57" w:type="dxa"/>
              <w:right w:w="57" w:type="dxa"/>
            </w:tcMar>
            <w:vAlign w:val="center"/>
          </w:tcPr>
          <w:p w14:paraId="2692F33B" w14:textId="77777777" w:rsidR="00A354AF" w:rsidRPr="00E31B8A" w:rsidRDefault="00A354AF" w:rsidP="00A354AF">
            <w:pPr>
              <w:adjustRightInd w:val="0"/>
              <w:snapToGrid w:val="0"/>
              <w:jc w:val="center"/>
              <w:rPr>
                <w:rFonts w:ascii="宋体" w:eastAsia="宋体" w:hAnsi="宋体"/>
                <w:sz w:val="15"/>
                <w:szCs w:val="15"/>
              </w:rPr>
            </w:pPr>
            <w:r w:rsidRPr="00E31B8A">
              <w:rPr>
                <w:rFonts w:ascii="宋体" w:eastAsia="宋体" w:hAnsi="宋体"/>
                <w:b/>
                <w:sz w:val="15"/>
                <w:szCs w:val="15"/>
              </w:rPr>
              <w:t>环评单位</w:t>
            </w:r>
          </w:p>
        </w:tc>
        <w:tc>
          <w:tcPr>
            <w:tcW w:w="2390" w:type="dxa"/>
            <w:gridSpan w:val="5"/>
            <w:tcMar>
              <w:left w:w="57" w:type="dxa"/>
              <w:right w:w="57" w:type="dxa"/>
            </w:tcMar>
            <w:vAlign w:val="center"/>
          </w:tcPr>
          <w:p w14:paraId="6E89E1F1" w14:textId="1871509E" w:rsidR="00A354AF" w:rsidRPr="00E31B8A" w:rsidRDefault="00E31B8A" w:rsidP="00A354AF">
            <w:pPr>
              <w:adjustRightInd w:val="0"/>
              <w:snapToGrid w:val="0"/>
              <w:jc w:val="center"/>
              <w:rPr>
                <w:rFonts w:ascii="宋体" w:eastAsia="宋体" w:hAnsi="宋体"/>
                <w:sz w:val="15"/>
                <w:szCs w:val="15"/>
              </w:rPr>
            </w:pPr>
            <w:r w:rsidRPr="00E31B8A">
              <w:rPr>
                <w:rFonts w:ascii="宋体" w:eastAsia="宋体" w:hAnsi="宋体" w:hint="eastAsia"/>
                <w:sz w:val="15"/>
                <w:szCs w:val="15"/>
              </w:rPr>
              <w:t>安徽省柏瑞环保科技咨询有限</w:t>
            </w:r>
          </w:p>
        </w:tc>
      </w:tr>
      <w:tr w:rsidR="009708AD" w:rsidRPr="009708AD" w14:paraId="4A8C1942" w14:textId="77777777" w:rsidTr="004D1CFD">
        <w:trPr>
          <w:cantSplit/>
          <w:trHeight w:val="19"/>
          <w:jc w:val="center"/>
        </w:trPr>
        <w:tc>
          <w:tcPr>
            <w:tcW w:w="425" w:type="dxa"/>
            <w:vMerge/>
            <w:tcMar>
              <w:left w:w="57" w:type="dxa"/>
              <w:right w:w="57" w:type="dxa"/>
            </w:tcMar>
            <w:vAlign w:val="center"/>
          </w:tcPr>
          <w:p w14:paraId="38B6E66B" w14:textId="77777777" w:rsidR="00A354AF" w:rsidRPr="009708AD" w:rsidRDefault="00A354AF" w:rsidP="00A354AF">
            <w:pPr>
              <w:adjustRightInd w:val="0"/>
              <w:snapToGrid w:val="0"/>
              <w:jc w:val="center"/>
              <w:rPr>
                <w:rFonts w:ascii="宋体" w:eastAsia="宋体" w:hAnsi="宋体"/>
                <w:color w:val="FF0000"/>
                <w:sz w:val="15"/>
                <w:szCs w:val="15"/>
                <w:highlight w:val="yellow"/>
              </w:rPr>
            </w:pPr>
          </w:p>
        </w:tc>
        <w:tc>
          <w:tcPr>
            <w:tcW w:w="1679" w:type="dxa"/>
            <w:gridSpan w:val="3"/>
            <w:tcMar>
              <w:left w:w="57" w:type="dxa"/>
              <w:right w:w="57" w:type="dxa"/>
            </w:tcMar>
            <w:vAlign w:val="center"/>
          </w:tcPr>
          <w:p w14:paraId="5BB2688B" w14:textId="77777777" w:rsidR="00A354AF" w:rsidRPr="00E31B8A" w:rsidRDefault="00A354AF" w:rsidP="00A354AF">
            <w:pPr>
              <w:adjustRightInd w:val="0"/>
              <w:snapToGrid w:val="0"/>
              <w:jc w:val="center"/>
              <w:rPr>
                <w:rFonts w:ascii="宋体" w:eastAsia="宋体" w:hAnsi="宋体"/>
                <w:sz w:val="15"/>
                <w:szCs w:val="15"/>
              </w:rPr>
            </w:pPr>
            <w:r w:rsidRPr="00E31B8A">
              <w:rPr>
                <w:rFonts w:ascii="宋体" w:eastAsia="宋体" w:hAnsi="宋体"/>
                <w:b/>
                <w:sz w:val="15"/>
                <w:szCs w:val="15"/>
              </w:rPr>
              <w:t>环评文件审批机关</w:t>
            </w:r>
          </w:p>
        </w:tc>
        <w:tc>
          <w:tcPr>
            <w:tcW w:w="5277" w:type="dxa"/>
            <w:gridSpan w:val="6"/>
            <w:tcMar>
              <w:left w:w="57" w:type="dxa"/>
              <w:right w:w="57" w:type="dxa"/>
            </w:tcMar>
            <w:vAlign w:val="center"/>
          </w:tcPr>
          <w:p w14:paraId="666175E2" w14:textId="77777777" w:rsidR="00A354AF" w:rsidRPr="00E31B8A" w:rsidRDefault="00A354AF" w:rsidP="00A354AF">
            <w:pPr>
              <w:adjustRightInd w:val="0"/>
              <w:snapToGrid w:val="0"/>
              <w:jc w:val="center"/>
              <w:rPr>
                <w:rFonts w:ascii="宋体" w:eastAsia="宋体" w:hAnsi="宋体"/>
                <w:sz w:val="15"/>
                <w:szCs w:val="15"/>
              </w:rPr>
            </w:pPr>
            <w:r w:rsidRPr="00E31B8A">
              <w:rPr>
                <w:rFonts w:ascii="宋体" w:eastAsia="宋体" w:hAnsi="宋体" w:hint="eastAsia"/>
                <w:sz w:val="15"/>
                <w:szCs w:val="15"/>
              </w:rPr>
              <w:t>安庆市生态环境局</w:t>
            </w:r>
          </w:p>
        </w:tc>
        <w:tc>
          <w:tcPr>
            <w:tcW w:w="2253" w:type="dxa"/>
            <w:gridSpan w:val="2"/>
            <w:tcMar>
              <w:left w:w="57" w:type="dxa"/>
              <w:right w:w="57" w:type="dxa"/>
            </w:tcMar>
            <w:vAlign w:val="center"/>
          </w:tcPr>
          <w:p w14:paraId="43F453B1" w14:textId="77777777" w:rsidR="00A354AF" w:rsidRPr="00E31B8A" w:rsidRDefault="00A354AF" w:rsidP="00A354AF">
            <w:pPr>
              <w:adjustRightInd w:val="0"/>
              <w:snapToGrid w:val="0"/>
              <w:jc w:val="center"/>
              <w:rPr>
                <w:rFonts w:ascii="宋体" w:eastAsia="宋体" w:hAnsi="宋体"/>
                <w:b/>
                <w:sz w:val="15"/>
                <w:szCs w:val="15"/>
              </w:rPr>
            </w:pPr>
            <w:r w:rsidRPr="00E31B8A">
              <w:rPr>
                <w:rFonts w:ascii="宋体" w:eastAsia="宋体" w:hAnsi="宋体"/>
                <w:b/>
                <w:sz w:val="15"/>
                <w:szCs w:val="15"/>
              </w:rPr>
              <w:t>审批文号</w:t>
            </w:r>
          </w:p>
        </w:tc>
        <w:tc>
          <w:tcPr>
            <w:tcW w:w="1701" w:type="dxa"/>
            <w:tcMar>
              <w:left w:w="57" w:type="dxa"/>
              <w:right w:w="57" w:type="dxa"/>
            </w:tcMar>
            <w:vAlign w:val="center"/>
          </w:tcPr>
          <w:p w14:paraId="0F3B790E" w14:textId="247FFCEB" w:rsidR="00A354AF" w:rsidRPr="00E31B8A" w:rsidRDefault="00A354AF" w:rsidP="00A354AF">
            <w:pPr>
              <w:adjustRightInd w:val="0"/>
              <w:snapToGrid w:val="0"/>
              <w:jc w:val="center"/>
              <w:rPr>
                <w:rFonts w:ascii="宋体" w:eastAsia="宋体" w:hAnsi="宋体"/>
                <w:sz w:val="15"/>
                <w:szCs w:val="15"/>
              </w:rPr>
            </w:pPr>
            <w:r w:rsidRPr="00E31B8A">
              <w:rPr>
                <w:rFonts w:ascii="宋体" w:eastAsia="宋体" w:hAnsi="宋体" w:hint="eastAsia"/>
                <w:sz w:val="15"/>
                <w:szCs w:val="15"/>
              </w:rPr>
              <w:t>宜环建函﹝20</w:t>
            </w:r>
            <w:r w:rsidR="00E31B8A" w:rsidRPr="00E31B8A">
              <w:rPr>
                <w:rFonts w:ascii="宋体" w:eastAsia="宋体" w:hAnsi="宋体"/>
                <w:sz w:val="15"/>
                <w:szCs w:val="15"/>
              </w:rPr>
              <w:t>20</w:t>
            </w:r>
            <w:r w:rsidRPr="00E31B8A">
              <w:rPr>
                <w:rFonts w:ascii="宋体" w:eastAsia="宋体" w:hAnsi="宋体" w:hint="eastAsia"/>
                <w:sz w:val="15"/>
                <w:szCs w:val="15"/>
              </w:rPr>
              <w:t>﹞</w:t>
            </w:r>
            <w:r w:rsidR="00E31B8A" w:rsidRPr="00E31B8A">
              <w:rPr>
                <w:rFonts w:ascii="宋体" w:eastAsia="宋体" w:hAnsi="宋体"/>
                <w:sz w:val="15"/>
                <w:szCs w:val="15"/>
              </w:rPr>
              <w:t>37</w:t>
            </w:r>
            <w:r w:rsidRPr="00E31B8A">
              <w:rPr>
                <w:rFonts w:ascii="宋体" w:eastAsia="宋体" w:hAnsi="宋体" w:hint="eastAsia"/>
                <w:sz w:val="15"/>
                <w:szCs w:val="15"/>
              </w:rPr>
              <w:t>号</w:t>
            </w:r>
          </w:p>
        </w:tc>
        <w:tc>
          <w:tcPr>
            <w:tcW w:w="1858" w:type="dxa"/>
            <w:gridSpan w:val="3"/>
            <w:tcMar>
              <w:left w:w="57" w:type="dxa"/>
              <w:right w:w="57" w:type="dxa"/>
            </w:tcMar>
            <w:vAlign w:val="center"/>
          </w:tcPr>
          <w:p w14:paraId="779FDA0F" w14:textId="77777777" w:rsidR="00A354AF" w:rsidRPr="00E31B8A" w:rsidRDefault="00A354AF" w:rsidP="00A354AF">
            <w:pPr>
              <w:adjustRightInd w:val="0"/>
              <w:snapToGrid w:val="0"/>
              <w:jc w:val="center"/>
              <w:rPr>
                <w:rFonts w:ascii="宋体" w:eastAsia="宋体" w:hAnsi="宋体"/>
                <w:b/>
                <w:sz w:val="15"/>
                <w:szCs w:val="15"/>
              </w:rPr>
            </w:pPr>
            <w:r w:rsidRPr="00E31B8A">
              <w:rPr>
                <w:rFonts w:ascii="宋体" w:eastAsia="宋体" w:hAnsi="宋体" w:hint="eastAsia"/>
                <w:b/>
                <w:sz w:val="15"/>
                <w:szCs w:val="15"/>
              </w:rPr>
              <w:t>环评</w:t>
            </w:r>
            <w:r w:rsidRPr="00E31B8A">
              <w:rPr>
                <w:rFonts w:ascii="宋体" w:eastAsia="宋体" w:hAnsi="宋体"/>
                <w:b/>
                <w:sz w:val="15"/>
                <w:szCs w:val="15"/>
              </w:rPr>
              <w:t>文件</w:t>
            </w:r>
            <w:r w:rsidRPr="00E31B8A">
              <w:rPr>
                <w:rFonts w:ascii="宋体" w:eastAsia="宋体" w:hAnsi="宋体" w:hint="eastAsia"/>
                <w:b/>
                <w:sz w:val="15"/>
                <w:szCs w:val="15"/>
              </w:rPr>
              <w:t>类型</w:t>
            </w:r>
          </w:p>
        </w:tc>
        <w:tc>
          <w:tcPr>
            <w:tcW w:w="2390" w:type="dxa"/>
            <w:gridSpan w:val="5"/>
            <w:tcMar>
              <w:left w:w="57" w:type="dxa"/>
              <w:right w:w="57" w:type="dxa"/>
            </w:tcMar>
            <w:vAlign w:val="center"/>
          </w:tcPr>
          <w:p w14:paraId="4A7D78B2" w14:textId="77777777" w:rsidR="00A354AF" w:rsidRPr="00E31B8A" w:rsidRDefault="00A354AF" w:rsidP="00A354AF">
            <w:pPr>
              <w:adjustRightInd w:val="0"/>
              <w:snapToGrid w:val="0"/>
              <w:jc w:val="center"/>
              <w:rPr>
                <w:rFonts w:ascii="宋体" w:eastAsia="宋体" w:hAnsi="宋体"/>
                <w:sz w:val="15"/>
                <w:szCs w:val="15"/>
              </w:rPr>
            </w:pPr>
            <w:r w:rsidRPr="00E31B8A">
              <w:rPr>
                <w:rFonts w:ascii="宋体" w:eastAsia="宋体" w:hAnsi="宋体" w:hint="eastAsia"/>
                <w:sz w:val="15"/>
                <w:szCs w:val="15"/>
              </w:rPr>
              <w:t>报告书</w:t>
            </w:r>
          </w:p>
        </w:tc>
      </w:tr>
      <w:tr w:rsidR="009708AD" w:rsidRPr="009708AD" w14:paraId="69600FFA" w14:textId="77777777" w:rsidTr="004D1CFD">
        <w:trPr>
          <w:cantSplit/>
          <w:trHeight w:val="19"/>
          <w:jc w:val="center"/>
        </w:trPr>
        <w:tc>
          <w:tcPr>
            <w:tcW w:w="425" w:type="dxa"/>
            <w:vMerge/>
            <w:tcMar>
              <w:left w:w="57" w:type="dxa"/>
              <w:right w:w="57" w:type="dxa"/>
            </w:tcMar>
            <w:vAlign w:val="center"/>
          </w:tcPr>
          <w:p w14:paraId="7BB1D596" w14:textId="77777777" w:rsidR="00A354AF" w:rsidRPr="009708AD" w:rsidRDefault="00A354AF" w:rsidP="00A354AF">
            <w:pPr>
              <w:adjustRightInd w:val="0"/>
              <w:snapToGrid w:val="0"/>
              <w:jc w:val="center"/>
              <w:rPr>
                <w:rFonts w:ascii="宋体" w:eastAsia="宋体" w:hAnsi="宋体"/>
                <w:color w:val="FF0000"/>
                <w:sz w:val="15"/>
                <w:szCs w:val="15"/>
                <w:highlight w:val="yellow"/>
              </w:rPr>
            </w:pPr>
          </w:p>
        </w:tc>
        <w:tc>
          <w:tcPr>
            <w:tcW w:w="1679" w:type="dxa"/>
            <w:gridSpan w:val="3"/>
            <w:tcMar>
              <w:left w:w="57" w:type="dxa"/>
              <w:right w:w="57" w:type="dxa"/>
            </w:tcMar>
            <w:vAlign w:val="center"/>
          </w:tcPr>
          <w:p w14:paraId="705BC8CF" w14:textId="77777777" w:rsidR="00A354AF" w:rsidRPr="003D3B8F" w:rsidRDefault="00A354AF" w:rsidP="00A354AF">
            <w:pPr>
              <w:adjustRightInd w:val="0"/>
              <w:snapToGrid w:val="0"/>
              <w:jc w:val="center"/>
              <w:rPr>
                <w:rFonts w:ascii="宋体" w:eastAsia="宋体" w:hAnsi="宋体"/>
                <w:sz w:val="15"/>
                <w:szCs w:val="15"/>
              </w:rPr>
            </w:pPr>
            <w:r w:rsidRPr="003D3B8F">
              <w:rPr>
                <w:rFonts w:ascii="宋体" w:eastAsia="宋体" w:hAnsi="宋体"/>
                <w:b/>
                <w:sz w:val="15"/>
                <w:szCs w:val="15"/>
              </w:rPr>
              <w:t>开工日期</w:t>
            </w:r>
          </w:p>
        </w:tc>
        <w:tc>
          <w:tcPr>
            <w:tcW w:w="5277" w:type="dxa"/>
            <w:gridSpan w:val="6"/>
            <w:tcMar>
              <w:left w:w="57" w:type="dxa"/>
              <w:right w:w="57" w:type="dxa"/>
            </w:tcMar>
            <w:vAlign w:val="center"/>
          </w:tcPr>
          <w:p w14:paraId="0C33AE01" w14:textId="250613CB" w:rsidR="00A354AF" w:rsidRPr="003D3B8F" w:rsidRDefault="00A354AF" w:rsidP="00A354AF">
            <w:pPr>
              <w:adjustRightInd w:val="0"/>
              <w:snapToGrid w:val="0"/>
              <w:jc w:val="center"/>
              <w:rPr>
                <w:rFonts w:ascii="宋体" w:eastAsia="宋体" w:hAnsi="宋体"/>
                <w:sz w:val="15"/>
                <w:szCs w:val="15"/>
              </w:rPr>
            </w:pPr>
            <w:r w:rsidRPr="003D3B8F">
              <w:rPr>
                <w:rFonts w:ascii="宋体" w:eastAsia="宋体" w:hAnsi="宋体" w:hint="eastAsia"/>
                <w:sz w:val="15"/>
                <w:szCs w:val="15"/>
              </w:rPr>
              <w:t>20</w:t>
            </w:r>
            <w:r w:rsidR="003D3B8F" w:rsidRPr="003D3B8F">
              <w:rPr>
                <w:rFonts w:ascii="宋体" w:eastAsia="宋体" w:hAnsi="宋体"/>
                <w:sz w:val="15"/>
                <w:szCs w:val="15"/>
              </w:rPr>
              <w:t>21</w:t>
            </w:r>
            <w:r w:rsidRPr="003D3B8F">
              <w:rPr>
                <w:rFonts w:ascii="宋体" w:eastAsia="宋体" w:hAnsi="宋体" w:hint="eastAsia"/>
                <w:sz w:val="15"/>
                <w:szCs w:val="15"/>
              </w:rPr>
              <w:t>年</w:t>
            </w:r>
            <w:r w:rsidR="003D3B8F" w:rsidRPr="003D3B8F">
              <w:rPr>
                <w:rFonts w:ascii="宋体" w:eastAsia="宋体" w:hAnsi="宋体"/>
                <w:sz w:val="15"/>
                <w:szCs w:val="15"/>
              </w:rPr>
              <w:t>9</w:t>
            </w:r>
            <w:r w:rsidRPr="003D3B8F">
              <w:rPr>
                <w:rFonts w:ascii="宋体" w:eastAsia="宋体" w:hAnsi="宋体" w:hint="eastAsia"/>
                <w:sz w:val="15"/>
                <w:szCs w:val="15"/>
              </w:rPr>
              <w:t>月</w:t>
            </w:r>
          </w:p>
        </w:tc>
        <w:tc>
          <w:tcPr>
            <w:tcW w:w="2253" w:type="dxa"/>
            <w:gridSpan w:val="2"/>
            <w:tcMar>
              <w:left w:w="57" w:type="dxa"/>
              <w:right w:w="57" w:type="dxa"/>
            </w:tcMar>
            <w:vAlign w:val="center"/>
          </w:tcPr>
          <w:p w14:paraId="35A71922" w14:textId="77777777" w:rsidR="00A354AF" w:rsidRPr="003D3B8F" w:rsidRDefault="00A354AF" w:rsidP="00A354AF">
            <w:pPr>
              <w:adjustRightInd w:val="0"/>
              <w:snapToGrid w:val="0"/>
              <w:jc w:val="center"/>
              <w:rPr>
                <w:rFonts w:ascii="宋体" w:eastAsia="宋体" w:hAnsi="宋体"/>
                <w:b/>
                <w:sz w:val="15"/>
                <w:szCs w:val="15"/>
              </w:rPr>
            </w:pPr>
            <w:r w:rsidRPr="003D3B8F">
              <w:rPr>
                <w:rFonts w:ascii="宋体" w:eastAsia="宋体" w:hAnsi="宋体"/>
                <w:b/>
                <w:sz w:val="15"/>
                <w:szCs w:val="15"/>
              </w:rPr>
              <w:t>竣工日期</w:t>
            </w:r>
          </w:p>
        </w:tc>
        <w:tc>
          <w:tcPr>
            <w:tcW w:w="1701" w:type="dxa"/>
            <w:tcMar>
              <w:left w:w="57" w:type="dxa"/>
              <w:right w:w="57" w:type="dxa"/>
            </w:tcMar>
            <w:vAlign w:val="center"/>
          </w:tcPr>
          <w:p w14:paraId="667BECBD" w14:textId="355AC92E" w:rsidR="00A354AF" w:rsidRPr="003D3B8F" w:rsidRDefault="00A354AF" w:rsidP="00A354AF">
            <w:pPr>
              <w:adjustRightInd w:val="0"/>
              <w:snapToGrid w:val="0"/>
              <w:jc w:val="center"/>
              <w:rPr>
                <w:rFonts w:ascii="宋体" w:eastAsia="宋体" w:hAnsi="宋体"/>
                <w:sz w:val="15"/>
                <w:szCs w:val="15"/>
              </w:rPr>
            </w:pPr>
            <w:r w:rsidRPr="003D3B8F">
              <w:rPr>
                <w:rFonts w:ascii="宋体" w:eastAsia="宋体" w:hAnsi="宋体" w:hint="eastAsia"/>
                <w:sz w:val="15"/>
                <w:szCs w:val="15"/>
              </w:rPr>
              <w:t>20</w:t>
            </w:r>
            <w:r w:rsidRPr="003D3B8F">
              <w:rPr>
                <w:rFonts w:ascii="宋体" w:eastAsia="宋体" w:hAnsi="宋体"/>
                <w:sz w:val="15"/>
                <w:szCs w:val="15"/>
              </w:rPr>
              <w:t>2</w:t>
            </w:r>
            <w:r w:rsidR="003D3B8F" w:rsidRPr="003D3B8F">
              <w:rPr>
                <w:rFonts w:ascii="宋体" w:eastAsia="宋体" w:hAnsi="宋体"/>
                <w:sz w:val="15"/>
                <w:szCs w:val="15"/>
              </w:rPr>
              <w:t>2</w:t>
            </w:r>
            <w:r w:rsidRPr="003D3B8F">
              <w:rPr>
                <w:rFonts w:ascii="宋体" w:eastAsia="宋体" w:hAnsi="宋体" w:hint="eastAsia"/>
                <w:sz w:val="15"/>
                <w:szCs w:val="15"/>
              </w:rPr>
              <w:t>年</w:t>
            </w:r>
            <w:r w:rsidR="003D3B8F" w:rsidRPr="003D3B8F">
              <w:rPr>
                <w:rFonts w:ascii="宋体" w:eastAsia="宋体" w:hAnsi="宋体"/>
                <w:sz w:val="15"/>
                <w:szCs w:val="15"/>
              </w:rPr>
              <w:t>12</w:t>
            </w:r>
            <w:r w:rsidRPr="003D3B8F">
              <w:rPr>
                <w:rFonts w:ascii="宋体" w:eastAsia="宋体" w:hAnsi="宋体" w:hint="eastAsia"/>
                <w:sz w:val="15"/>
                <w:szCs w:val="15"/>
              </w:rPr>
              <w:t>月</w:t>
            </w:r>
          </w:p>
        </w:tc>
        <w:tc>
          <w:tcPr>
            <w:tcW w:w="1858" w:type="dxa"/>
            <w:gridSpan w:val="3"/>
            <w:tcMar>
              <w:left w:w="57" w:type="dxa"/>
              <w:right w:w="57" w:type="dxa"/>
            </w:tcMar>
            <w:vAlign w:val="center"/>
          </w:tcPr>
          <w:p w14:paraId="3B360220" w14:textId="77777777" w:rsidR="00A354AF" w:rsidRPr="003D3B8F" w:rsidRDefault="00A354AF" w:rsidP="00A354AF">
            <w:pPr>
              <w:adjustRightInd w:val="0"/>
              <w:snapToGrid w:val="0"/>
              <w:jc w:val="center"/>
              <w:rPr>
                <w:rFonts w:ascii="宋体" w:eastAsia="宋体" w:hAnsi="宋体"/>
                <w:b/>
                <w:sz w:val="15"/>
                <w:szCs w:val="15"/>
              </w:rPr>
            </w:pPr>
            <w:r w:rsidRPr="003D3B8F">
              <w:rPr>
                <w:rFonts w:ascii="宋体" w:eastAsia="宋体" w:hAnsi="宋体" w:hint="eastAsia"/>
                <w:b/>
                <w:sz w:val="15"/>
                <w:szCs w:val="15"/>
              </w:rPr>
              <w:t>排污许可证申领时间</w:t>
            </w:r>
          </w:p>
        </w:tc>
        <w:tc>
          <w:tcPr>
            <w:tcW w:w="2390" w:type="dxa"/>
            <w:gridSpan w:val="5"/>
            <w:tcMar>
              <w:left w:w="57" w:type="dxa"/>
              <w:right w:w="57" w:type="dxa"/>
            </w:tcMar>
            <w:vAlign w:val="center"/>
          </w:tcPr>
          <w:p w14:paraId="21FC5BF2" w14:textId="2863481E" w:rsidR="00A354AF" w:rsidRPr="003D3B8F" w:rsidRDefault="00A354AF" w:rsidP="00A354AF">
            <w:pPr>
              <w:adjustRightInd w:val="0"/>
              <w:snapToGrid w:val="0"/>
              <w:jc w:val="center"/>
              <w:rPr>
                <w:rFonts w:ascii="宋体" w:eastAsia="宋体" w:hAnsi="宋体"/>
                <w:sz w:val="15"/>
                <w:szCs w:val="15"/>
              </w:rPr>
            </w:pPr>
            <w:r w:rsidRPr="003D3B8F">
              <w:rPr>
                <w:rFonts w:ascii="宋体" w:eastAsia="宋体" w:hAnsi="宋体"/>
                <w:sz w:val="15"/>
                <w:szCs w:val="15"/>
              </w:rPr>
              <w:t>202</w:t>
            </w:r>
            <w:r w:rsidR="003D3B8F" w:rsidRPr="003D3B8F">
              <w:rPr>
                <w:rFonts w:ascii="宋体" w:eastAsia="宋体" w:hAnsi="宋体"/>
                <w:sz w:val="15"/>
                <w:szCs w:val="15"/>
              </w:rPr>
              <w:t>3</w:t>
            </w:r>
            <w:r w:rsidRPr="003D3B8F">
              <w:rPr>
                <w:rFonts w:ascii="宋体" w:eastAsia="宋体" w:hAnsi="宋体" w:hint="eastAsia"/>
                <w:sz w:val="15"/>
                <w:szCs w:val="15"/>
              </w:rPr>
              <w:t>年</w:t>
            </w:r>
            <w:r w:rsidR="003D3B8F" w:rsidRPr="003D3B8F">
              <w:rPr>
                <w:rFonts w:ascii="宋体" w:eastAsia="宋体" w:hAnsi="宋体"/>
                <w:sz w:val="15"/>
                <w:szCs w:val="15"/>
              </w:rPr>
              <w:t>2</w:t>
            </w:r>
            <w:r w:rsidRPr="003D3B8F">
              <w:rPr>
                <w:rFonts w:ascii="宋体" w:eastAsia="宋体" w:hAnsi="宋体" w:hint="eastAsia"/>
                <w:sz w:val="15"/>
                <w:szCs w:val="15"/>
              </w:rPr>
              <w:t>月</w:t>
            </w:r>
            <w:r w:rsidR="003D3B8F" w:rsidRPr="003D3B8F">
              <w:rPr>
                <w:rFonts w:ascii="宋体" w:eastAsia="宋体" w:hAnsi="宋体"/>
                <w:sz w:val="15"/>
                <w:szCs w:val="15"/>
              </w:rPr>
              <w:t>23</w:t>
            </w:r>
            <w:r w:rsidRPr="003D3B8F">
              <w:rPr>
                <w:rFonts w:ascii="宋体" w:eastAsia="宋体" w:hAnsi="宋体" w:hint="eastAsia"/>
                <w:sz w:val="15"/>
                <w:szCs w:val="15"/>
              </w:rPr>
              <w:t>日</w:t>
            </w:r>
          </w:p>
        </w:tc>
      </w:tr>
      <w:tr w:rsidR="009708AD" w:rsidRPr="009708AD" w14:paraId="1896E339" w14:textId="77777777" w:rsidTr="004D1CFD">
        <w:trPr>
          <w:cantSplit/>
          <w:trHeight w:val="19"/>
          <w:jc w:val="center"/>
        </w:trPr>
        <w:tc>
          <w:tcPr>
            <w:tcW w:w="425" w:type="dxa"/>
            <w:vMerge/>
            <w:tcMar>
              <w:left w:w="57" w:type="dxa"/>
              <w:right w:w="57" w:type="dxa"/>
            </w:tcMar>
            <w:vAlign w:val="center"/>
          </w:tcPr>
          <w:p w14:paraId="2551EB73" w14:textId="77777777" w:rsidR="00A354AF" w:rsidRPr="009708AD" w:rsidRDefault="00A354AF" w:rsidP="00A354AF">
            <w:pPr>
              <w:adjustRightInd w:val="0"/>
              <w:snapToGrid w:val="0"/>
              <w:jc w:val="center"/>
              <w:rPr>
                <w:rFonts w:ascii="宋体" w:eastAsia="宋体" w:hAnsi="宋体"/>
                <w:color w:val="FF0000"/>
                <w:sz w:val="15"/>
                <w:szCs w:val="15"/>
                <w:highlight w:val="yellow"/>
              </w:rPr>
            </w:pPr>
          </w:p>
        </w:tc>
        <w:tc>
          <w:tcPr>
            <w:tcW w:w="1679" w:type="dxa"/>
            <w:gridSpan w:val="3"/>
            <w:tcMar>
              <w:left w:w="57" w:type="dxa"/>
              <w:right w:w="57" w:type="dxa"/>
            </w:tcMar>
            <w:vAlign w:val="center"/>
          </w:tcPr>
          <w:p w14:paraId="52C25765" w14:textId="77777777" w:rsidR="00A354AF" w:rsidRPr="00381BD9" w:rsidRDefault="00A354AF" w:rsidP="00A354AF">
            <w:pPr>
              <w:adjustRightInd w:val="0"/>
              <w:snapToGrid w:val="0"/>
              <w:jc w:val="center"/>
              <w:rPr>
                <w:rFonts w:ascii="宋体" w:eastAsia="宋体" w:hAnsi="宋体"/>
                <w:sz w:val="15"/>
                <w:szCs w:val="15"/>
              </w:rPr>
            </w:pPr>
            <w:r w:rsidRPr="00381BD9">
              <w:rPr>
                <w:rFonts w:ascii="宋体" w:eastAsia="宋体" w:hAnsi="宋体"/>
                <w:b/>
                <w:sz w:val="15"/>
                <w:szCs w:val="15"/>
              </w:rPr>
              <w:t>环保设施设计单位</w:t>
            </w:r>
          </w:p>
        </w:tc>
        <w:tc>
          <w:tcPr>
            <w:tcW w:w="5277" w:type="dxa"/>
            <w:gridSpan w:val="6"/>
            <w:tcMar>
              <w:left w:w="57" w:type="dxa"/>
              <w:right w:w="57" w:type="dxa"/>
            </w:tcMar>
            <w:vAlign w:val="center"/>
          </w:tcPr>
          <w:p w14:paraId="049F9583" w14:textId="5E7EFD81" w:rsidR="00A354AF" w:rsidRPr="00381BD9" w:rsidRDefault="00381BD9" w:rsidP="00A354AF">
            <w:pPr>
              <w:adjustRightInd w:val="0"/>
              <w:snapToGrid w:val="0"/>
              <w:jc w:val="center"/>
              <w:rPr>
                <w:rFonts w:ascii="宋体" w:eastAsia="宋体" w:hAnsi="宋体"/>
                <w:b/>
                <w:sz w:val="15"/>
                <w:szCs w:val="15"/>
              </w:rPr>
            </w:pPr>
            <w:bookmarkStart w:id="297" w:name="_Hlk163649427"/>
            <w:r w:rsidRPr="00381BD9">
              <w:rPr>
                <w:rFonts w:ascii="宋体" w:eastAsia="宋体" w:hAnsi="宋体" w:hint="eastAsia"/>
                <w:bCs/>
                <w:sz w:val="15"/>
                <w:szCs w:val="15"/>
              </w:rPr>
              <w:t>东方电气集团东方锅炉股份有限公司</w:t>
            </w:r>
            <w:bookmarkEnd w:id="297"/>
          </w:p>
        </w:tc>
        <w:tc>
          <w:tcPr>
            <w:tcW w:w="2253" w:type="dxa"/>
            <w:gridSpan w:val="2"/>
            <w:tcMar>
              <w:left w:w="57" w:type="dxa"/>
              <w:right w:w="57" w:type="dxa"/>
            </w:tcMar>
            <w:vAlign w:val="center"/>
          </w:tcPr>
          <w:p w14:paraId="79377191" w14:textId="77777777" w:rsidR="00A354AF" w:rsidRPr="00381BD9" w:rsidRDefault="00A354AF" w:rsidP="00A354AF">
            <w:pPr>
              <w:adjustRightInd w:val="0"/>
              <w:snapToGrid w:val="0"/>
              <w:jc w:val="center"/>
              <w:rPr>
                <w:rFonts w:ascii="宋体" w:eastAsia="宋体" w:hAnsi="宋体"/>
                <w:b/>
                <w:sz w:val="15"/>
                <w:szCs w:val="15"/>
              </w:rPr>
            </w:pPr>
            <w:r w:rsidRPr="00381BD9">
              <w:rPr>
                <w:rFonts w:ascii="宋体" w:eastAsia="宋体" w:hAnsi="宋体"/>
                <w:b/>
                <w:sz w:val="15"/>
                <w:szCs w:val="15"/>
              </w:rPr>
              <w:t>环保设施施工单位</w:t>
            </w:r>
          </w:p>
        </w:tc>
        <w:tc>
          <w:tcPr>
            <w:tcW w:w="1701" w:type="dxa"/>
            <w:tcMar>
              <w:left w:w="57" w:type="dxa"/>
              <w:right w:w="57" w:type="dxa"/>
            </w:tcMar>
            <w:vAlign w:val="center"/>
          </w:tcPr>
          <w:p w14:paraId="5F0CC39B" w14:textId="089CF588" w:rsidR="00A354AF" w:rsidRPr="00381BD9" w:rsidRDefault="00381BD9" w:rsidP="00A354AF">
            <w:pPr>
              <w:adjustRightInd w:val="0"/>
              <w:snapToGrid w:val="0"/>
              <w:jc w:val="center"/>
              <w:rPr>
                <w:rFonts w:ascii="宋体" w:eastAsia="宋体" w:hAnsi="宋体"/>
                <w:sz w:val="15"/>
                <w:szCs w:val="15"/>
              </w:rPr>
            </w:pPr>
            <w:bookmarkStart w:id="298" w:name="_Hlk163649493"/>
            <w:r w:rsidRPr="00381BD9">
              <w:rPr>
                <w:rFonts w:ascii="宋体" w:eastAsia="宋体" w:hAnsi="宋体" w:hint="eastAsia"/>
                <w:bCs/>
                <w:sz w:val="15"/>
                <w:szCs w:val="15"/>
              </w:rPr>
              <w:t>中石化第十建设有限公司</w:t>
            </w:r>
            <w:bookmarkEnd w:id="298"/>
          </w:p>
        </w:tc>
        <w:tc>
          <w:tcPr>
            <w:tcW w:w="1858" w:type="dxa"/>
            <w:gridSpan w:val="3"/>
            <w:tcMar>
              <w:left w:w="57" w:type="dxa"/>
              <w:right w:w="57" w:type="dxa"/>
            </w:tcMar>
            <w:vAlign w:val="center"/>
          </w:tcPr>
          <w:p w14:paraId="07B8FBEF" w14:textId="77777777" w:rsidR="00A354AF" w:rsidRPr="003D3B8F" w:rsidRDefault="00A354AF" w:rsidP="00A354AF">
            <w:pPr>
              <w:adjustRightInd w:val="0"/>
              <w:snapToGrid w:val="0"/>
              <w:jc w:val="center"/>
              <w:rPr>
                <w:rFonts w:ascii="宋体" w:eastAsia="宋体" w:hAnsi="宋体"/>
                <w:b/>
                <w:sz w:val="15"/>
                <w:szCs w:val="15"/>
              </w:rPr>
            </w:pPr>
            <w:r w:rsidRPr="003D3B8F">
              <w:rPr>
                <w:rFonts w:ascii="宋体" w:eastAsia="宋体" w:hAnsi="宋体" w:hint="eastAsia"/>
                <w:b/>
                <w:sz w:val="15"/>
                <w:szCs w:val="15"/>
              </w:rPr>
              <w:t>本工程排污许可证</w:t>
            </w:r>
            <w:r w:rsidRPr="003D3B8F">
              <w:rPr>
                <w:rFonts w:ascii="宋体" w:eastAsia="宋体" w:hAnsi="宋体"/>
                <w:b/>
                <w:sz w:val="15"/>
                <w:szCs w:val="15"/>
              </w:rPr>
              <w:t>编号</w:t>
            </w:r>
          </w:p>
        </w:tc>
        <w:tc>
          <w:tcPr>
            <w:tcW w:w="2390" w:type="dxa"/>
            <w:gridSpan w:val="5"/>
            <w:shd w:val="clear" w:color="auto" w:fill="auto"/>
            <w:tcMar>
              <w:left w:w="57" w:type="dxa"/>
              <w:right w:w="57" w:type="dxa"/>
            </w:tcMar>
            <w:vAlign w:val="center"/>
          </w:tcPr>
          <w:p w14:paraId="5EA5C582" w14:textId="67DECA53" w:rsidR="00A354AF" w:rsidRPr="003D3B8F" w:rsidRDefault="00A354AF" w:rsidP="00A354AF">
            <w:pPr>
              <w:adjustRightInd w:val="0"/>
              <w:snapToGrid w:val="0"/>
              <w:jc w:val="center"/>
              <w:rPr>
                <w:rFonts w:ascii="宋体" w:eastAsia="宋体" w:hAnsi="宋体"/>
                <w:sz w:val="15"/>
                <w:szCs w:val="15"/>
              </w:rPr>
            </w:pPr>
            <w:r w:rsidRPr="003D3B8F">
              <w:rPr>
                <w:rFonts w:ascii="宋体" w:eastAsia="宋体" w:hAnsi="宋体" w:hint="eastAsia"/>
                <w:sz w:val="15"/>
                <w:szCs w:val="15"/>
              </w:rPr>
              <w:t>9</w:t>
            </w:r>
            <w:r w:rsidRPr="003D3B8F">
              <w:rPr>
                <w:rFonts w:ascii="宋体" w:eastAsia="宋体" w:hAnsi="宋体"/>
                <w:sz w:val="15"/>
                <w:szCs w:val="15"/>
              </w:rPr>
              <w:t>1340800</w:t>
            </w:r>
            <w:r w:rsidR="003D3B8F" w:rsidRPr="003D3B8F">
              <w:rPr>
                <w:rFonts w:ascii="宋体" w:eastAsia="宋体" w:hAnsi="宋体"/>
                <w:sz w:val="15"/>
                <w:szCs w:val="15"/>
              </w:rPr>
              <w:t>713982868M003P</w:t>
            </w:r>
          </w:p>
        </w:tc>
      </w:tr>
      <w:tr w:rsidR="009708AD" w:rsidRPr="009708AD" w14:paraId="6C94F3C7" w14:textId="77777777" w:rsidTr="004D1CFD">
        <w:trPr>
          <w:cantSplit/>
          <w:trHeight w:val="19"/>
          <w:jc w:val="center"/>
        </w:trPr>
        <w:tc>
          <w:tcPr>
            <w:tcW w:w="425" w:type="dxa"/>
            <w:vMerge/>
            <w:tcMar>
              <w:left w:w="57" w:type="dxa"/>
              <w:right w:w="57" w:type="dxa"/>
            </w:tcMar>
            <w:vAlign w:val="center"/>
          </w:tcPr>
          <w:p w14:paraId="6F97B0C2" w14:textId="77777777" w:rsidR="00A354AF" w:rsidRPr="009708AD" w:rsidRDefault="00A354AF" w:rsidP="00A354AF">
            <w:pPr>
              <w:adjustRightInd w:val="0"/>
              <w:snapToGrid w:val="0"/>
              <w:jc w:val="center"/>
              <w:rPr>
                <w:rFonts w:ascii="宋体" w:eastAsia="宋体" w:hAnsi="宋体"/>
                <w:color w:val="FF0000"/>
                <w:sz w:val="15"/>
                <w:szCs w:val="15"/>
                <w:highlight w:val="yellow"/>
              </w:rPr>
            </w:pPr>
          </w:p>
        </w:tc>
        <w:tc>
          <w:tcPr>
            <w:tcW w:w="1679" w:type="dxa"/>
            <w:gridSpan w:val="3"/>
            <w:tcMar>
              <w:left w:w="57" w:type="dxa"/>
              <w:right w:w="57" w:type="dxa"/>
            </w:tcMar>
            <w:vAlign w:val="center"/>
          </w:tcPr>
          <w:p w14:paraId="29650561" w14:textId="77777777" w:rsidR="00A354AF" w:rsidRPr="003D3B8F" w:rsidRDefault="00A354AF" w:rsidP="00A354AF">
            <w:pPr>
              <w:adjustRightInd w:val="0"/>
              <w:snapToGrid w:val="0"/>
              <w:jc w:val="center"/>
              <w:rPr>
                <w:rFonts w:ascii="宋体" w:eastAsia="宋体" w:hAnsi="宋体"/>
                <w:sz w:val="15"/>
                <w:szCs w:val="15"/>
              </w:rPr>
            </w:pPr>
            <w:r w:rsidRPr="003D3B8F">
              <w:rPr>
                <w:rFonts w:ascii="宋体" w:eastAsia="宋体" w:hAnsi="宋体"/>
                <w:b/>
                <w:sz w:val="15"/>
                <w:szCs w:val="15"/>
              </w:rPr>
              <w:t>验收单位</w:t>
            </w:r>
          </w:p>
        </w:tc>
        <w:tc>
          <w:tcPr>
            <w:tcW w:w="5277" w:type="dxa"/>
            <w:gridSpan w:val="6"/>
            <w:tcMar>
              <w:left w:w="57" w:type="dxa"/>
              <w:right w:w="57" w:type="dxa"/>
            </w:tcMar>
            <w:vAlign w:val="center"/>
          </w:tcPr>
          <w:p w14:paraId="238C1A4E" w14:textId="08C4CB19" w:rsidR="00A354AF" w:rsidRPr="003D3B8F" w:rsidRDefault="003D3B8F" w:rsidP="00A354AF">
            <w:pPr>
              <w:adjustRightInd w:val="0"/>
              <w:snapToGrid w:val="0"/>
              <w:jc w:val="center"/>
              <w:rPr>
                <w:rFonts w:ascii="宋体" w:eastAsia="宋体" w:hAnsi="宋体"/>
                <w:b/>
                <w:sz w:val="15"/>
                <w:szCs w:val="15"/>
              </w:rPr>
            </w:pPr>
            <w:r w:rsidRPr="003D3B8F">
              <w:rPr>
                <w:rFonts w:ascii="宋体" w:eastAsia="宋体" w:hAnsi="宋体" w:hint="eastAsia"/>
                <w:sz w:val="15"/>
                <w:szCs w:val="15"/>
              </w:rPr>
              <w:t>中国石油化工股份有限公司安庆分公司</w:t>
            </w:r>
          </w:p>
        </w:tc>
        <w:tc>
          <w:tcPr>
            <w:tcW w:w="2253" w:type="dxa"/>
            <w:gridSpan w:val="2"/>
            <w:tcMar>
              <w:left w:w="57" w:type="dxa"/>
              <w:right w:w="57" w:type="dxa"/>
            </w:tcMar>
            <w:vAlign w:val="center"/>
          </w:tcPr>
          <w:p w14:paraId="50D9E16D" w14:textId="77777777" w:rsidR="00A354AF" w:rsidRPr="003D3B8F" w:rsidRDefault="00A354AF" w:rsidP="00A354AF">
            <w:pPr>
              <w:adjustRightInd w:val="0"/>
              <w:snapToGrid w:val="0"/>
              <w:jc w:val="center"/>
              <w:rPr>
                <w:rFonts w:ascii="宋体" w:eastAsia="宋体" w:hAnsi="宋体"/>
                <w:b/>
                <w:sz w:val="15"/>
                <w:szCs w:val="15"/>
              </w:rPr>
            </w:pPr>
            <w:r w:rsidRPr="003D3B8F">
              <w:rPr>
                <w:rFonts w:ascii="宋体" w:eastAsia="宋体" w:hAnsi="宋体"/>
                <w:b/>
                <w:sz w:val="15"/>
                <w:szCs w:val="15"/>
              </w:rPr>
              <w:t>环保设施监测单位</w:t>
            </w:r>
          </w:p>
        </w:tc>
        <w:tc>
          <w:tcPr>
            <w:tcW w:w="1701" w:type="dxa"/>
            <w:tcMar>
              <w:left w:w="57" w:type="dxa"/>
              <w:right w:w="57" w:type="dxa"/>
            </w:tcMar>
            <w:vAlign w:val="center"/>
          </w:tcPr>
          <w:p w14:paraId="51A9EA30" w14:textId="77777777" w:rsidR="00A354AF" w:rsidRPr="003D3B8F" w:rsidRDefault="00A354AF" w:rsidP="00A354AF">
            <w:pPr>
              <w:adjustRightInd w:val="0"/>
              <w:snapToGrid w:val="0"/>
              <w:jc w:val="center"/>
              <w:rPr>
                <w:rFonts w:ascii="宋体" w:eastAsia="宋体" w:hAnsi="宋体"/>
                <w:sz w:val="15"/>
                <w:szCs w:val="15"/>
              </w:rPr>
            </w:pPr>
            <w:r w:rsidRPr="003D3B8F">
              <w:rPr>
                <w:rFonts w:ascii="宋体" w:eastAsia="宋体" w:hAnsi="宋体" w:hint="eastAsia"/>
                <w:sz w:val="15"/>
                <w:szCs w:val="15"/>
              </w:rPr>
              <w:t>安徽瑞祥安全环保咨询有限公司</w:t>
            </w:r>
          </w:p>
        </w:tc>
        <w:tc>
          <w:tcPr>
            <w:tcW w:w="1858" w:type="dxa"/>
            <w:gridSpan w:val="3"/>
            <w:tcMar>
              <w:left w:w="57" w:type="dxa"/>
              <w:right w:w="57" w:type="dxa"/>
            </w:tcMar>
            <w:vAlign w:val="center"/>
          </w:tcPr>
          <w:p w14:paraId="7E8A1A3C" w14:textId="77777777" w:rsidR="00A354AF" w:rsidRPr="009708AD" w:rsidRDefault="00A354AF" w:rsidP="00A354AF">
            <w:pPr>
              <w:adjustRightInd w:val="0"/>
              <w:snapToGrid w:val="0"/>
              <w:jc w:val="center"/>
              <w:rPr>
                <w:rFonts w:ascii="宋体" w:eastAsia="宋体" w:hAnsi="宋体"/>
                <w:b/>
                <w:color w:val="FF0000"/>
                <w:sz w:val="15"/>
                <w:szCs w:val="15"/>
                <w:highlight w:val="yellow"/>
              </w:rPr>
            </w:pPr>
            <w:r w:rsidRPr="00BC1CBF">
              <w:rPr>
                <w:rFonts w:ascii="宋体" w:eastAsia="宋体" w:hAnsi="宋体"/>
                <w:b/>
                <w:sz w:val="15"/>
                <w:szCs w:val="15"/>
              </w:rPr>
              <w:t>验收监测</w:t>
            </w:r>
            <w:r w:rsidRPr="00BC1CBF">
              <w:rPr>
                <w:rFonts w:ascii="宋体" w:eastAsia="宋体" w:hAnsi="宋体" w:hint="eastAsia"/>
                <w:b/>
                <w:sz w:val="15"/>
                <w:szCs w:val="15"/>
              </w:rPr>
              <w:t>时工况</w:t>
            </w:r>
          </w:p>
        </w:tc>
        <w:tc>
          <w:tcPr>
            <w:tcW w:w="2390" w:type="dxa"/>
            <w:gridSpan w:val="5"/>
            <w:tcMar>
              <w:left w:w="57" w:type="dxa"/>
              <w:right w:w="57" w:type="dxa"/>
            </w:tcMar>
            <w:vAlign w:val="center"/>
          </w:tcPr>
          <w:p w14:paraId="131D7818" w14:textId="102A9321" w:rsidR="00A354AF" w:rsidRPr="009708AD" w:rsidRDefault="006C2820" w:rsidP="00A354AF">
            <w:pPr>
              <w:adjustRightInd w:val="0"/>
              <w:snapToGrid w:val="0"/>
              <w:jc w:val="center"/>
              <w:rPr>
                <w:rFonts w:ascii="宋体" w:eastAsia="宋体" w:hAnsi="宋体"/>
                <w:color w:val="FF0000"/>
                <w:sz w:val="15"/>
                <w:szCs w:val="15"/>
                <w:highlight w:val="yellow"/>
              </w:rPr>
            </w:pPr>
            <w:r w:rsidRPr="00EB6C20">
              <w:rPr>
                <w:rFonts w:ascii="宋体" w:eastAsia="宋体" w:hAnsi="宋体"/>
                <w:sz w:val="15"/>
                <w:szCs w:val="15"/>
              </w:rPr>
              <w:t>90</w:t>
            </w:r>
            <w:r>
              <w:rPr>
                <w:rFonts w:ascii="宋体" w:eastAsia="宋体" w:hAnsi="宋体"/>
                <w:sz w:val="15"/>
                <w:szCs w:val="15"/>
              </w:rPr>
              <w:t>.0</w:t>
            </w:r>
            <w:r w:rsidRPr="00EB6C20">
              <w:rPr>
                <w:rFonts w:ascii="宋体" w:eastAsia="宋体" w:hAnsi="宋体" w:hint="eastAsia"/>
                <w:sz w:val="15"/>
                <w:szCs w:val="15"/>
              </w:rPr>
              <w:t>%</w:t>
            </w:r>
            <w:r w:rsidRPr="002F6643">
              <w:rPr>
                <w:rFonts w:ascii="宋体" w:eastAsia="宋体" w:hAnsi="宋体" w:hint="eastAsia"/>
                <w:sz w:val="15"/>
                <w:szCs w:val="15"/>
              </w:rPr>
              <w:t>～</w:t>
            </w:r>
            <w:r>
              <w:rPr>
                <w:rFonts w:ascii="宋体" w:eastAsia="宋体" w:hAnsi="宋体" w:hint="eastAsia"/>
                <w:sz w:val="15"/>
                <w:szCs w:val="15"/>
              </w:rPr>
              <w:t>9</w:t>
            </w:r>
            <w:r>
              <w:rPr>
                <w:rFonts w:ascii="宋体" w:eastAsia="宋体" w:hAnsi="宋体"/>
                <w:sz w:val="15"/>
                <w:szCs w:val="15"/>
              </w:rPr>
              <w:t>0.</w:t>
            </w:r>
            <w:r w:rsidR="00937A0E">
              <w:rPr>
                <w:rFonts w:ascii="宋体" w:eastAsia="宋体" w:hAnsi="宋体" w:hint="eastAsia"/>
                <w:sz w:val="15"/>
                <w:szCs w:val="15"/>
              </w:rPr>
              <w:t>9</w:t>
            </w:r>
            <w:r>
              <w:rPr>
                <w:rFonts w:ascii="宋体" w:eastAsia="宋体" w:hAnsi="宋体"/>
                <w:sz w:val="15"/>
                <w:szCs w:val="15"/>
              </w:rPr>
              <w:t>%</w:t>
            </w:r>
          </w:p>
        </w:tc>
      </w:tr>
      <w:tr w:rsidR="009708AD" w:rsidRPr="009708AD" w14:paraId="7D3EAE20" w14:textId="77777777" w:rsidTr="004D1CFD">
        <w:trPr>
          <w:cantSplit/>
          <w:trHeight w:val="19"/>
          <w:jc w:val="center"/>
        </w:trPr>
        <w:tc>
          <w:tcPr>
            <w:tcW w:w="425" w:type="dxa"/>
            <w:vMerge/>
            <w:tcMar>
              <w:left w:w="57" w:type="dxa"/>
              <w:right w:w="57" w:type="dxa"/>
            </w:tcMar>
            <w:vAlign w:val="center"/>
          </w:tcPr>
          <w:p w14:paraId="295908F0" w14:textId="77777777" w:rsidR="00A354AF" w:rsidRPr="009708AD" w:rsidRDefault="00A354AF" w:rsidP="00A354AF">
            <w:pPr>
              <w:adjustRightInd w:val="0"/>
              <w:snapToGrid w:val="0"/>
              <w:jc w:val="center"/>
              <w:rPr>
                <w:rFonts w:ascii="宋体" w:eastAsia="宋体" w:hAnsi="宋体"/>
                <w:color w:val="FF0000"/>
                <w:sz w:val="15"/>
                <w:szCs w:val="15"/>
                <w:highlight w:val="yellow"/>
              </w:rPr>
            </w:pPr>
          </w:p>
        </w:tc>
        <w:tc>
          <w:tcPr>
            <w:tcW w:w="1679" w:type="dxa"/>
            <w:gridSpan w:val="3"/>
            <w:tcMar>
              <w:left w:w="57" w:type="dxa"/>
              <w:right w:w="57" w:type="dxa"/>
            </w:tcMar>
            <w:vAlign w:val="center"/>
          </w:tcPr>
          <w:p w14:paraId="57B8AB8A" w14:textId="77777777" w:rsidR="00A354AF" w:rsidRPr="00381BD9" w:rsidRDefault="00A354AF" w:rsidP="00A354AF">
            <w:pPr>
              <w:adjustRightInd w:val="0"/>
              <w:snapToGrid w:val="0"/>
              <w:jc w:val="center"/>
              <w:rPr>
                <w:rFonts w:ascii="宋体" w:eastAsia="宋体" w:hAnsi="宋体"/>
                <w:sz w:val="15"/>
                <w:szCs w:val="15"/>
              </w:rPr>
            </w:pPr>
            <w:r w:rsidRPr="00381BD9">
              <w:rPr>
                <w:rFonts w:ascii="宋体" w:eastAsia="宋体" w:hAnsi="宋体"/>
                <w:b/>
                <w:sz w:val="15"/>
                <w:szCs w:val="15"/>
              </w:rPr>
              <w:t>投资总概算（万元）</w:t>
            </w:r>
          </w:p>
        </w:tc>
        <w:tc>
          <w:tcPr>
            <w:tcW w:w="5277" w:type="dxa"/>
            <w:gridSpan w:val="6"/>
            <w:tcMar>
              <w:left w:w="57" w:type="dxa"/>
              <w:right w:w="57" w:type="dxa"/>
            </w:tcMar>
            <w:vAlign w:val="center"/>
          </w:tcPr>
          <w:p w14:paraId="6299AA7E" w14:textId="033E14AB" w:rsidR="00A354AF" w:rsidRPr="00381BD9" w:rsidRDefault="00381BD9" w:rsidP="00A354AF">
            <w:pPr>
              <w:adjustRightInd w:val="0"/>
              <w:snapToGrid w:val="0"/>
              <w:jc w:val="center"/>
              <w:rPr>
                <w:rFonts w:ascii="宋体" w:eastAsia="宋体" w:hAnsi="宋体"/>
                <w:b/>
                <w:sz w:val="15"/>
                <w:szCs w:val="15"/>
              </w:rPr>
            </w:pPr>
            <w:r w:rsidRPr="00381BD9">
              <w:rPr>
                <w:rFonts w:ascii="宋体" w:eastAsia="宋体" w:hAnsi="宋体"/>
                <w:bCs/>
                <w:sz w:val="15"/>
                <w:szCs w:val="15"/>
              </w:rPr>
              <w:t>33808</w:t>
            </w:r>
          </w:p>
        </w:tc>
        <w:tc>
          <w:tcPr>
            <w:tcW w:w="2253" w:type="dxa"/>
            <w:gridSpan w:val="2"/>
            <w:tcMar>
              <w:left w:w="57" w:type="dxa"/>
              <w:right w:w="57" w:type="dxa"/>
            </w:tcMar>
            <w:vAlign w:val="center"/>
          </w:tcPr>
          <w:p w14:paraId="3C2E8A0D" w14:textId="77777777" w:rsidR="00A354AF" w:rsidRPr="00381BD9" w:rsidRDefault="00A354AF" w:rsidP="00A354AF">
            <w:pPr>
              <w:tabs>
                <w:tab w:val="left" w:pos="690"/>
              </w:tabs>
              <w:adjustRightInd w:val="0"/>
              <w:snapToGrid w:val="0"/>
              <w:jc w:val="center"/>
              <w:rPr>
                <w:rFonts w:ascii="宋体" w:eastAsia="宋体" w:hAnsi="宋体"/>
                <w:sz w:val="15"/>
                <w:szCs w:val="15"/>
              </w:rPr>
            </w:pPr>
            <w:r w:rsidRPr="00381BD9">
              <w:rPr>
                <w:rFonts w:ascii="宋体" w:eastAsia="宋体" w:hAnsi="宋体"/>
                <w:b/>
                <w:sz w:val="15"/>
                <w:szCs w:val="15"/>
              </w:rPr>
              <w:t>环保投资总概算（万元）</w:t>
            </w:r>
          </w:p>
        </w:tc>
        <w:tc>
          <w:tcPr>
            <w:tcW w:w="1701" w:type="dxa"/>
            <w:tcMar>
              <w:left w:w="57" w:type="dxa"/>
              <w:right w:w="57" w:type="dxa"/>
            </w:tcMar>
            <w:vAlign w:val="center"/>
          </w:tcPr>
          <w:p w14:paraId="6072EC3D" w14:textId="3A4F10BB" w:rsidR="00A354AF" w:rsidRPr="00381BD9" w:rsidRDefault="00381BD9" w:rsidP="00A354AF">
            <w:pPr>
              <w:adjustRightInd w:val="0"/>
              <w:snapToGrid w:val="0"/>
              <w:jc w:val="center"/>
              <w:rPr>
                <w:rFonts w:ascii="宋体" w:eastAsia="宋体" w:hAnsi="宋体"/>
                <w:b/>
                <w:sz w:val="15"/>
                <w:szCs w:val="15"/>
              </w:rPr>
            </w:pPr>
            <w:r w:rsidRPr="00381BD9">
              <w:rPr>
                <w:rFonts w:ascii="宋体" w:eastAsia="宋体" w:hAnsi="宋体"/>
                <w:bCs/>
                <w:sz w:val="15"/>
                <w:szCs w:val="15"/>
              </w:rPr>
              <w:t>5669</w:t>
            </w:r>
          </w:p>
        </w:tc>
        <w:tc>
          <w:tcPr>
            <w:tcW w:w="1858" w:type="dxa"/>
            <w:gridSpan w:val="3"/>
            <w:tcMar>
              <w:left w:w="57" w:type="dxa"/>
              <w:right w:w="57" w:type="dxa"/>
            </w:tcMar>
            <w:vAlign w:val="center"/>
          </w:tcPr>
          <w:p w14:paraId="33DDBFFF" w14:textId="77777777" w:rsidR="00A354AF" w:rsidRPr="00381BD9" w:rsidRDefault="00A354AF" w:rsidP="00A354AF">
            <w:pPr>
              <w:tabs>
                <w:tab w:val="left" w:pos="690"/>
              </w:tabs>
              <w:adjustRightInd w:val="0"/>
              <w:snapToGrid w:val="0"/>
              <w:jc w:val="center"/>
              <w:rPr>
                <w:rFonts w:ascii="宋体" w:eastAsia="宋体" w:hAnsi="宋体"/>
                <w:sz w:val="15"/>
                <w:szCs w:val="15"/>
              </w:rPr>
            </w:pPr>
            <w:r w:rsidRPr="00381BD9">
              <w:rPr>
                <w:rFonts w:ascii="宋体" w:eastAsia="宋体" w:hAnsi="宋体"/>
                <w:b/>
                <w:sz w:val="15"/>
                <w:szCs w:val="15"/>
              </w:rPr>
              <w:t>所占比例（%）</w:t>
            </w:r>
          </w:p>
        </w:tc>
        <w:tc>
          <w:tcPr>
            <w:tcW w:w="2390" w:type="dxa"/>
            <w:gridSpan w:val="5"/>
            <w:tcMar>
              <w:left w:w="57" w:type="dxa"/>
              <w:right w:w="57" w:type="dxa"/>
            </w:tcMar>
            <w:vAlign w:val="center"/>
          </w:tcPr>
          <w:p w14:paraId="5D1B5953" w14:textId="7DF0208D" w:rsidR="00A354AF" w:rsidRPr="00381BD9" w:rsidRDefault="00381BD9" w:rsidP="00A354AF">
            <w:pPr>
              <w:tabs>
                <w:tab w:val="left" w:pos="690"/>
              </w:tabs>
              <w:adjustRightInd w:val="0"/>
              <w:snapToGrid w:val="0"/>
              <w:jc w:val="center"/>
              <w:rPr>
                <w:rFonts w:ascii="宋体" w:eastAsia="宋体" w:hAnsi="宋体"/>
                <w:sz w:val="15"/>
                <w:szCs w:val="15"/>
              </w:rPr>
            </w:pPr>
            <w:r w:rsidRPr="00381BD9">
              <w:rPr>
                <w:rFonts w:ascii="宋体" w:eastAsia="宋体" w:hAnsi="宋体"/>
                <w:sz w:val="15"/>
                <w:szCs w:val="15"/>
              </w:rPr>
              <w:t>16.18</w:t>
            </w:r>
          </w:p>
        </w:tc>
      </w:tr>
      <w:tr w:rsidR="009708AD" w:rsidRPr="009708AD" w14:paraId="31139E1D" w14:textId="77777777" w:rsidTr="004D1CFD">
        <w:trPr>
          <w:cantSplit/>
          <w:trHeight w:val="19"/>
          <w:jc w:val="center"/>
        </w:trPr>
        <w:tc>
          <w:tcPr>
            <w:tcW w:w="425" w:type="dxa"/>
            <w:vMerge/>
            <w:tcMar>
              <w:left w:w="57" w:type="dxa"/>
              <w:right w:w="57" w:type="dxa"/>
            </w:tcMar>
            <w:vAlign w:val="center"/>
          </w:tcPr>
          <w:p w14:paraId="68AAEDD2" w14:textId="77777777" w:rsidR="00A354AF" w:rsidRPr="009708AD" w:rsidRDefault="00A354AF" w:rsidP="00A354AF">
            <w:pPr>
              <w:adjustRightInd w:val="0"/>
              <w:snapToGrid w:val="0"/>
              <w:jc w:val="center"/>
              <w:rPr>
                <w:rFonts w:ascii="宋体" w:eastAsia="宋体" w:hAnsi="宋体"/>
                <w:color w:val="FF0000"/>
                <w:sz w:val="15"/>
                <w:szCs w:val="15"/>
                <w:highlight w:val="yellow"/>
              </w:rPr>
            </w:pPr>
          </w:p>
        </w:tc>
        <w:tc>
          <w:tcPr>
            <w:tcW w:w="1679" w:type="dxa"/>
            <w:gridSpan w:val="3"/>
            <w:tcMar>
              <w:left w:w="57" w:type="dxa"/>
              <w:right w:w="57" w:type="dxa"/>
            </w:tcMar>
            <w:vAlign w:val="center"/>
          </w:tcPr>
          <w:p w14:paraId="00727639" w14:textId="77777777" w:rsidR="00A354AF" w:rsidRPr="006C2820" w:rsidRDefault="00A354AF" w:rsidP="00A354AF">
            <w:pPr>
              <w:adjustRightInd w:val="0"/>
              <w:snapToGrid w:val="0"/>
              <w:jc w:val="center"/>
              <w:rPr>
                <w:rFonts w:ascii="宋体" w:eastAsia="宋体" w:hAnsi="宋体"/>
                <w:sz w:val="15"/>
                <w:szCs w:val="15"/>
              </w:rPr>
            </w:pPr>
            <w:r w:rsidRPr="006C2820">
              <w:rPr>
                <w:rFonts w:ascii="宋体" w:eastAsia="宋体" w:hAnsi="宋体"/>
                <w:b/>
                <w:sz w:val="15"/>
                <w:szCs w:val="15"/>
              </w:rPr>
              <w:t>实际总投资</w:t>
            </w:r>
          </w:p>
        </w:tc>
        <w:tc>
          <w:tcPr>
            <w:tcW w:w="5277" w:type="dxa"/>
            <w:gridSpan w:val="6"/>
            <w:tcMar>
              <w:left w:w="57" w:type="dxa"/>
              <w:right w:w="57" w:type="dxa"/>
            </w:tcMar>
            <w:vAlign w:val="center"/>
          </w:tcPr>
          <w:p w14:paraId="422E0F85" w14:textId="091777D4" w:rsidR="00A354AF" w:rsidRPr="006C2820" w:rsidRDefault="006C2820" w:rsidP="00A354AF">
            <w:pPr>
              <w:adjustRightInd w:val="0"/>
              <w:snapToGrid w:val="0"/>
              <w:jc w:val="center"/>
              <w:rPr>
                <w:rFonts w:ascii="宋体" w:eastAsia="宋体" w:hAnsi="宋体"/>
                <w:sz w:val="15"/>
                <w:szCs w:val="15"/>
              </w:rPr>
            </w:pPr>
            <w:r w:rsidRPr="006C2820">
              <w:rPr>
                <w:rFonts w:ascii="宋体" w:eastAsia="宋体" w:hAnsi="宋体"/>
                <w:sz w:val="15"/>
                <w:szCs w:val="15"/>
              </w:rPr>
              <w:t>49344</w:t>
            </w:r>
          </w:p>
        </w:tc>
        <w:tc>
          <w:tcPr>
            <w:tcW w:w="2253" w:type="dxa"/>
            <w:gridSpan w:val="2"/>
            <w:tcMar>
              <w:left w:w="57" w:type="dxa"/>
              <w:right w:w="57" w:type="dxa"/>
            </w:tcMar>
            <w:vAlign w:val="center"/>
          </w:tcPr>
          <w:p w14:paraId="7C163E9A" w14:textId="77777777" w:rsidR="00A354AF" w:rsidRPr="006C2820" w:rsidRDefault="00A354AF" w:rsidP="00A354AF">
            <w:pPr>
              <w:adjustRightInd w:val="0"/>
              <w:snapToGrid w:val="0"/>
              <w:jc w:val="center"/>
              <w:rPr>
                <w:rFonts w:ascii="宋体" w:eastAsia="宋体" w:hAnsi="宋体"/>
                <w:b/>
                <w:sz w:val="15"/>
                <w:szCs w:val="15"/>
              </w:rPr>
            </w:pPr>
            <w:r w:rsidRPr="006C2820">
              <w:rPr>
                <w:rFonts w:ascii="宋体" w:eastAsia="宋体" w:hAnsi="宋体"/>
                <w:b/>
                <w:sz w:val="15"/>
                <w:szCs w:val="15"/>
              </w:rPr>
              <w:t>实际环保投资（万元）</w:t>
            </w:r>
          </w:p>
        </w:tc>
        <w:tc>
          <w:tcPr>
            <w:tcW w:w="1701" w:type="dxa"/>
            <w:tcMar>
              <w:left w:w="57" w:type="dxa"/>
              <w:right w:w="57" w:type="dxa"/>
            </w:tcMar>
            <w:vAlign w:val="center"/>
          </w:tcPr>
          <w:p w14:paraId="7C6C84B7" w14:textId="46A75B8C" w:rsidR="00A354AF" w:rsidRPr="006C2820" w:rsidRDefault="006C2820" w:rsidP="00A354AF">
            <w:pPr>
              <w:adjustRightInd w:val="0"/>
              <w:snapToGrid w:val="0"/>
              <w:jc w:val="center"/>
              <w:rPr>
                <w:rFonts w:ascii="宋体" w:eastAsia="宋体" w:hAnsi="宋体"/>
                <w:sz w:val="15"/>
                <w:szCs w:val="15"/>
              </w:rPr>
            </w:pPr>
            <w:r w:rsidRPr="006C2820">
              <w:rPr>
                <w:rFonts w:ascii="宋体" w:eastAsia="宋体" w:hAnsi="宋体"/>
                <w:sz w:val="15"/>
                <w:szCs w:val="15"/>
              </w:rPr>
              <w:t>6939</w:t>
            </w:r>
          </w:p>
        </w:tc>
        <w:tc>
          <w:tcPr>
            <w:tcW w:w="1858" w:type="dxa"/>
            <w:gridSpan w:val="3"/>
            <w:tcMar>
              <w:left w:w="57" w:type="dxa"/>
              <w:right w:w="57" w:type="dxa"/>
            </w:tcMar>
            <w:vAlign w:val="center"/>
          </w:tcPr>
          <w:p w14:paraId="6A2C5A89" w14:textId="77777777" w:rsidR="00A354AF" w:rsidRPr="006C2820" w:rsidRDefault="00A354AF" w:rsidP="00A354AF">
            <w:pPr>
              <w:adjustRightInd w:val="0"/>
              <w:snapToGrid w:val="0"/>
              <w:jc w:val="center"/>
              <w:rPr>
                <w:rFonts w:ascii="宋体" w:eastAsia="宋体" w:hAnsi="宋体"/>
                <w:b/>
                <w:sz w:val="15"/>
                <w:szCs w:val="15"/>
              </w:rPr>
            </w:pPr>
            <w:r w:rsidRPr="006C2820">
              <w:rPr>
                <w:rFonts w:ascii="宋体" w:eastAsia="宋体" w:hAnsi="宋体"/>
                <w:b/>
                <w:sz w:val="15"/>
                <w:szCs w:val="15"/>
              </w:rPr>
              <w:t>所占比例（%）</w:t>
            </w:r>
          </w:p>
        </w:tc>
        <w:tc>
          <w:tcPr>
            <w:tcW w:w="2390" w:type="dxa"/>
            <w:gridSpan w:val="5"/>
            <w:tcMar>
              <w:left w:w="57" w:type="dxa"/>
              <w:right w:w="57" w:type="dxa"/>
            </w:tcMar>
            <w:vAlign w:val="center"/>
          </w:tcPr>
          <w:p w14:paraId="429A35ED" w14:textId="03526B3D" w:rsidR="00A354AF" w:rsidRPr="006C2820" w:rsidRDefault="006C2820" w:rsidP="00A354AF">
            <w:pPr>
              <w:adjustRightInd w:val="0"/>
              <w:snapToGrid w:val="0"/>
              <w:jc w:val="center"/>
              <w:rPr>
                <w:rFonts w:ascii="宋体" w:eastAsia="宋体" w:hAnsi="宋体"/>
                <w:sz w:val="15"/>
                <w:szCs w:val="15"/>
              </w:rPr>
            </w:pPr>
            <w:r w:rsidRPr="006C2820">
              <w:rPr>
                <w:rFonts w:ascii="宋体" w:eastAsia="宋体" w:hAnsi="宋体"/>
                <w:sz w:val="15"/>
                <w:szCs w:val="15"/>
              </w:rPr>
              <w:t>14.1</w:t>
            </w:r>
          </w:p>
        </w:tc>
      </w:tr>
      <w:tr w:rsidR="009708AD" w:rsidRPr="009708AD" w14:paraId="0D125C18" w14:textId="77777777" w:rsidTr="004D1CFD">
        <w:trPr>
          <w:cantSplit/>
          <w:trHeight w:val="311"/>
          <w:jc w:val="center"/>
        </w:trPr>
        <w:tc>
          <w:tcPr>
            <w:tcW w:w="425" w:type="dxa"/>
            <w:vMerge/>
            <w:tcMar>
              <w:left w:w="57" w:type="dxa"/>
              <w:right w:w="57" w:type="dxa"/>
            </w:tcMar>
            <w:vAlign w:val="center"/>
          </w:tcPr>
          <w:p w14:paraId="58A59048" w14:textId="77777777" w:rsidR="00A354AF" w:rsidRPr="009708AD" w:rsidRDefault="00A354AF" w:rsidP="00A354AF">
            <w:pPr>
              <w:adjustRightInd w:val="0"/>
              <w:snapToGrid w:val="0"/>
              <w:jc w:val="center"/>
              <w:rPr>
                <w:rFonts w:ascii="宋体" w:eastAsia="宋体" w:hAnsi="宋体"/>
                <w:color w:val="FF0000"/>
                <w:sz w:val="15"/>
                <w:szCs w:val="15"/>
                <w:highlight w:val="yellow"/>
              </w:rPr>
            </w:pPr>
          </w:p>
        </w:tc>
        <w:tc>
          <w:tcPr>
            <w:tcW w:w="1679" w:type="dxa"/>
            <w:gridSpan w:val="3"/>
            <w:tcMar>
              <w:left w:w="57" w:type="dxa"/>
              <w:right w:w="57" w:type="dxa"/>
            </w:tcMar>
            <w:vAlign w:val="center"/>
          </w:tcPr>
          <w:p w14:paraId="629CFA83" w14:textId="77777777" w:rsidR="00A354AF" w:rsidRPr="006C2820" w:rsidRDefault="00A354AF" w:rsidP="00A354AF">
            <w:pPr>
              <w:adjustRightInd w:val="0"/>
              <w:snapToGrid w:val="0"/>
              <w:jc w:val="center"/>
              <w:rPr>
                <w:rFonts w:ascii="宋体" w:eastAsia="宋体" w:hAnsi="宋体"/>
                <w:sz w:val="15"/>
                <w:szCs w:val="15"/>
              </w:rPr>
            </w:pPr>
            <w:r w:rsidRPr="006C2820">
              <w:rPr>
                <w:rFonts w:ascii="宋体" w:eastAsia="宋体" w:hAnsi="宋体"/>
                <w:b/>
                <w:sz w:val="15"/>
                <w:szCs w:val="15"/>
              </w:rPr>
              <w:t>废水治理（万元）</w:t>
            </w:r>
          </w:p>
        </w:tc>
        <w:tc>
          <w:tcPr>
            <w:tcW w:w="863" w:type="dxa"/>
            <w:tcMar>
              <w:left w:w="57" w:type="dxa"/>
              <w:right w:w="57" w:type="dxa"/>
            </w:tcMar>
            <w:vAlign w:val="center"/>
          </w:tcPr>
          <w:p w14:paraId="3B43640F" w14:textId="5467E9A3" w:rsidR="00A354AF" w:rsidRPr="006C2820" w:rsidRDefault="006C2820" w:rsidP="00A354AF">
            <w:pPr>
              <w:adjustRightInd w:val="0"/>
              <w:snapToGrid w:val="0"/>
              <w:jc w:val="center"/>
              <w:rPr>
                <w:rFonts w:ascii="宋体" w:eastAsia="宋体" w:hAnsi="宋体"/>
                <w:sz w:val="15"/>
                <w:szCs w:val="15"/>
              </w:rPr>
            </w:pPr>
            <w:r w:rsidRPr="006C2820">
              <w:rPr>
                <w:rFonts w:ascii="宋体" w:eastAsia="宋体" w:hAnsi="宋体"/>
                <w:sz w:val="15"/>
                <w:szCs w:val="15"/>
              </w:rPr>
              <w:t>278</w:t>
            </w:r>
          </w:p>
        </w:tc>
        <w:tc>
          <w:tcPr>
            <w:tcW w:w="1418" w:type="dxa"/>
            <w:tcMar>
              <w:left w:w="57" w:type="dxa"/>
              <w:right w:w="57" w:type="dxa"/>
            </w:tcMar>
            <w:vAlign w:val="center"/>
          </w:tcPr>
          <w:p w14:paraId="23625F94" w14:textId="77777777" w:rsidR="00A354AF" w:rsidRPr="006C2820" w:rsidRDefault="00A354AF" w:rsidP="00A354AF">
            <w:pPr>
              <w:adjustRightInd w:val="0"/>
              <w:snapToGrid w:val="0"/>
              <w:jc w:val="center"/>
              <w:rPr>
                <w:rFonts w:ascii="宋体" w:eastAsia="宋体" w:hAnsi="宋体"/>
                <w:b/>
                <w:sz w:val="15"/>
                <w:szCs w:val="15"/>
              </w:rPr>
            </w:pPr>
            <w:r w:rsidRPr="006C2820">
              <w:rPr>
                <w:rFonts w:ascii="宋体" w:eastAsia="宋体" w:hAnsi="宋体"/>
                <w:b/>
                <w:sz w:val="15"/>
                <w:szCs w:val="15"/>
              </w:rPr>
              <w:t>废气治理（万元）</w:t>
            </w:r>
          </w:p>
        </w:tc>
        <w:tc>
          <w:tcPr>
            <w:tcW w:w="1044" w:type="dxa"/>
            <w:tcMar>
              <w:left w:w="57" w:type="dxa"/>
              <w:right w:w="57" w:type="dxa"/>
            </w:tcMar>
            <w:vAlign w:val="center"/>
          </w:tcPr>
          <w:p w14:paraId="0FF97939" w14:textId="47795B98" w:rsidR="00A354AF" w:rsidRPr="006C2820" w:rsidRDefault="006C2820" w:rsidP="00A354AF">
            <w:pPr>
              <w:adjustRightInd w:val="0"/>
              <w:snapToGrid w:val="0"/>
              <w:jc w:val="center"/>
              <w:rPr>
                <w:rFonts w:ascii="宋体" w:eastAsia="宋体" w:hAnsi="宋体"/>
                <w:sz w:val="15"/>
                <w:szCs w:val="15"/>
              </w:rPr>
            </w:pPr>
            <w:r w:rsidRPr="006C2820">
              <w:rPr>
                <w:rFonts w:ascii="宋体" w:eastAsia="宋体" w:hAnsi="宋体"/>
                <w:sz w:val="15"/>
                <w:szCs w:val="15"/>
              </w:rPr>
              <w:t>5276</w:t>
            </w:r>
          </w:p>
        </w:tc>
        <w:tc>
          <w:tcPr>
            <w:tcW w:w="1437" w:type="dxa"/>
            <w:gridSpan w:val="2"/>
            <w:tcMar>
              <w:left w:w="57" w:type="dxa"/>
              <w:right w:w="57" w:type="dxa"/>
            </w:tcMar>
            <w:vAlign w:val="center"/>
          </w:tcPr>
          <w:p w14:paraId="70AC4BFB" w14:textId="77777777" w:rsidR="00A354AF" w:rsidRPr="006C2820" w:rsidRDefault="00A354AF" w:rsidP="00A354AF">
            <w:pPr>
              <w:adjustRightInd w:val="0"/>
              <w:snapToGrid w:val="0"/>
              <w:jc w:val="center"/>
              <w:rPr>
                <w:rFonts w:ascii="宋体" w:eastAsia="宋体" w:hAnsi="宋体"/>
                <w:b/>
                <w:sz w:val="15"/>
                <w:szCs w:val="15"/>
              </w:rPr>
            </w:pPr>
            <w:r w:rsidRPr="006C2820">
              <w:rPr>
                <w:rFonts w:ascii="宋体" w:eastAsia="宋体" w:hAnsi="宋体"/>
                <w:b/>
                <w:sz w:val="15"/>
                <w:szCs w:val="15"/>
              </w:rPr>
              <w:t>噪声治理（万元）</w:t>
            </w:r>
          </w:p>
        </w:tc>
        <w:tc>
          <w:tcPr>
            <w:tcW w:w="515" w:type="dxa"/>
            <w:tcMar>
              <w:left w:w="57" w:type="dxa"/>
              <w:right w:w="57" w:type="dxa"/>
            </w:tcMar>
            <w:vAlign w:val="center"/>
          </w:tcPr>
          <w:p w14:paraId="1CEBD8F1" w14:textId="5DD6902E" w:rsidR="00A354AF" w:rsidRPr="006C2820" w:rsidRDefault="006C2820" w:rsidP="00A354AF">
            <w:pPr>
              <w:adjustRightInd w:val="0"/>
              <w:snapToGrid w:val="0"/>
              <w:jc w:val="center"/>
              <w:rPr>
                <w:rFonts w:ascii="宋体" w:eastAsia="宋体" w:hAnsi="宋体"/>
                <w:sz w:val="15"/>
                <w:szCs w:val="15"/>
              </w:rPr>
            </w:pPr>
            <w:r w:rsidRPr="006C2820">
              <w:rPr>
                <w:rFonts w:ascii="宋体" w:eastAsia="宋体" w:hAnsi="宋体"/>
                <w:sz w:val="15"/>
                <w:szCs w:val="15"/>
              </w:rPr>
              <w:t>1</w:t>
            </w:r>
            <w:r w:rsidR="00A354AF" w:rsidRPr="006C2820">
              <w:rPr>
                <w:rFonts w:ascii="宋体" w:eastAsia="宋体" w:hAnsi="宋体"/>
                <w:sz w:val="15"/>
                <w:szCs w:val="15"/>
              </w:rPr>
              <w:t>0</w:t>
            </w:r>
          </w:p>
        </w:tc>
        <w:tc>
          <w:tcPr>
            <w:tcW w:w="2253" w:type="dxa"/>
            <w:gridSpan w:val="2"/>
            <w:tcMar>
              <w:left w:w="57" w:type="dxa"/>
              <w:right w:w="57" w:type="dxa"/>
            </w:tcMar>
            <w:vAlign w:val="center"/>
          </w:tcPr>
          <w:p w14:paraId="1EEE59AA" w14:textId="77777777" w:rsidR="00A354AF" w:rsidRPr="006C2820" w:rsidRDefault="00A354AF" w:rsidP="00A354AF">
            <w:pPr>
              <w:adjustRightInd w:val="0"/>
              <w:snapToGrid w:val="0"/>
              <w:jc w:val="center"/>
              <w:rPr>
                <w:rFonts w:ascii="宋体" w:eastAsia="宋体" w:hAnsi="宋体"/>
                <w:sz w:val="15"/>
                <w:szCs w:val="15"/>
              </w:rPr>
            </w:pPr>
            <w:r w:rsidRPr="006C2820">
              <w:rPr>
                <w:rFonts w:ascii="宋体" w:eastAsia="宋体" w:hAnsi="宋体"/>
                <w:b/>
                <w:sz w:val="15"/>
                <w:szCs w:val="15"/>
              </w:rPr>
              <w:t>固</w:t>
            </w:r>
            <w:r w:rsidRPr="006C2820">
              <w:rPr>
                <w:rFonts w:ascii="宋体" w:eastAsia="宋体" w:hAnsi="宋体" w:hint="eastAsia"/>
                <w:b/>
                <w:sz w:val="15"/>
                <w:szCs w:val="15"/>
              </w:rPr>
              <w:t>体</w:t>
            </w:r>
            <w:r w:rsidRPr="006C2820">
              <w:rPr>
                <w:rFonts w:ascii="宋体" w:eastAsia="宋体" w:hAnsi="宋体"/>
                <w:b/>
                <w:sz w:val="15"/>
                <w:szCs w:val="15"/>
              </w:rPr>
              <w:t>废</w:t>
            </w:r>
            <w:r w:rsidRPr="006C2820">
              <w:rPr>
                <w:rFonts w:ascii="宋体" w:eastAsia="宋体" w:hAnsi="宋体" w:hint="eastAsia"/>
                <w:b/>
                <w:sz w:val="15"/>
                <w:szCs w:val="15"/>
              </w:rPr>
              <w:t>物</w:t>
            </w:r>
            <w:r w:rsidRPr="006C2820">
              <w:rPr>
                <w:rFonts w:ascii="宋体" w:eastAsia="宋体" w:hAnsi="宋体"/>
                <w:b/>
                <w:sz w:val="15"/>
                <w:szCs w:val="15"/>
              </w:rPr>
              <w:t>治理（万元）</w:t>
            </w:r>
          </w:p>
        </w:tc>
        <w:tc>
          <w:tcPr>
            <w:tcW w:w="1701" w:type="dxa"/>
            <w:tcMar>
              <w:left w:w="57" w:type="dxa"/>
              <w:right w:w="57" w:type="dxa"/>
            </w:tcMar>
            <w:vAlign w:val="center"/>
          </w:tcPr>
          <w:p w14:paraId="38F28681" w14:textId="319CBDF2" w:rsidR="00A354AF" w:rsidRPr="006C2820" w:rsidRDefault="006C2820" w:rsidP="00A354AF">
            <w:pPr>
              <w:adjustRightInd w:val="0"/>
              <w:snapToGrid w:val="0"/>
              <w:jc w:val="center"/>
              <w:rPr>
                <w:rFonts w:ascii="宋体" w:eastAsia="宋体" w:hAnsi="宋体"/>
                <w:sz w:val="15"/>
                <w:szCs w:val="15"/>
              </w:rPr>
            </w:pPr>
            <w:r w:rsidRPr="006C2820">
              <w:rPr>
                <w:rFonts w:ascii="宋体" w:eastAsia="宋体" w:hAnsi="宋体"/>
                <w:sz w:val="15"/>
                <w:szCs w:val="15"/>
              </w:rPr>
              <w:t>1356</w:t>
            </w:r>
          </w:p>
        </w:tc>
        <w:tc>
          <w:tcPr>
            <w:tcW w:w="1858" w:type="dxa"/>
            <w:gridSpan w:val="3"/>
            <w:tcMar>
              <w:left w:w="57" w:type="dxa"/>
              <w:right w:w="57" w:type="dxa"/>
            </w:tcMar>
            <w:vAlign w:val="center"/>
          </w:tcPr>
          <w:p w14:paraId="4B1EE219" w14:textId="77777777" w:rsidR="00A354AF" w:rsidRPr="006C2820" w:rsidRDefault="00A354AF" w:rsidP="00A354AF">
            <w:pPr>
              <w:adjustRightInd w:val="0"/>
              <w:snapToGrid w:val="0"/>
              <w:jc w:val="center"/>
              <w:rPr>
                <w:rFonts w:ascii="宋体" w:eastAsia="宋体" w:hAnsi="宋体"/>
                <w:b/>
                <w:sz w:val="15"/>
                <w:szCs w:val="15"/>
              </w:rPr>
            </w:pPr>
            <w:r w:rsidRPr="006C2820">
              <w:rPr>
                <w:rFonts w:ascii="宋体" w:eastAsia="宋体" w:hAnsi="宋体"/>
                <w:b/>
                <w:sz w:val="15"/>
                <w:szCs w:val="15"/>
              </w:rPr>
              <w:t>绿化及生态（万元）</w:t>
            </w:r>
          </w:p>
        </w:tc>
        <w:tc>
          <w:tcPr>
            <w:tcW w:w="265" w:type="dxa"/>
            <w:tcMar>
              <w:left w:w="57" w:type="dxa"/>
              <w:right w:w="57" w:type="dxa"/>
            </w:tcMar>
            <w:vAlign w:val="center"/>
          </w:tcPr>
          <w:p w14:paraId="7AD4ADBF" w14:textId="07AAD648" w:rsidR="00A354AF" w:rsidRPr="006C2820" w:rsidRDefault="006C2820" w:rsidP="00A354AF">
            <w:pPr>
              <w:adjustRightInd w:val="0"/>
              <w:snapToGrid w:val="0"/>
              <w:jc w:val="center"/>
              <w:rPr>
                <w:rFonts w:ascii="宋体" w:eastAsia="宋体" w:hAnsi="宋体"/>
                <w:sz w:val="15"/>
                <w:szCs w:val="15"/>
              </w:rPr>
            </w:pPr>
            <w:r w:rsidRPr="006C2820">
              <w:rPr>
                <w:rFonts w:ascii="宋体" w:eastAsia="宋体" w:hAnsi="宋体"/>
                <w:sz w:val="15"/>
                <w:szCs w:val="15"/>
              </w:rPr>
              <w:t>19</w:t>
            </w:r>
          </w:p>
        </w:tc>
        <w:tc>
          <w:tcPr>
            <w:tcW w:w="1133" w:type="dxa"/>
            <w:gridSpan w:val="3"/>
            <w:tcMar>
              <w:left w:w="57" w:type="dxa"/>
              <w:right w:w="57" w:type="dxa"/>
            </w:tcMar>
            <w:vAlign w:val="center"/>
          </w:tcPr>
          <w:p w14:paraId="4C1A8254" w14:textId="77777777" w:rsidR="00A354AF" w:rsidRPr="006C2820" w:rsidRDefault="00A354AF" w:rsidP="00A354AF">
            <w:pPr>
              <w:adjustRightInd w:val="0"/>
              <w:snapToGrid w:val="0"/>
              <w:jc w:val="center"/>
              <w:rPr>
                <w:rFonts w:ascii="宋体" w:eastAsia="宋体" w:hAnsi="宋体"/>
                <w:b/>
                <w:sz w:val="15"/>
                <w:szCs w:val="15"/>
              </w:rPr>
            </w:pPr>
            <w:r w:rsidRPr="006C2820">
              <w:rPr>
                <w:rFonts w:ascii="宋体" w:eastAsia="宋体" w:hAnsi="宋体"/>
                <w:b/>
                <w:sz w:val="15"/>
                <w:szCs w:val="15"/>
              </w:rPr>
              <w:t>其</w:t>
            </w:r>
            <w:r w:rsidRPr="006C2820">
              <w:rPr>
                <w:rFonts w:ascii="宋体" w:eastAsia="宋体" w:hAnsi="宋体" w:hint="eastAsia"/>
                <w:b/>
                <w:sz w:val="15"/>
                <w:szCs w:val="15"/>
              </w:rPr>
              <w:t>他</w:t>
            </w:r>
            <w:r w:rsidRPr="006C2820">
              <w:rPr>
                <w:rFonts w:ascii="宋体" w:eastAsia="宋体" w:hAnsi="宋体"/>
                <w:b/>
                <w:sz w:val="15"/>
                <w:szCs w:val="15"/>
              </w:rPr>
              <w:t>（万元）</w:t>
            </w:r>
          </w:p>
        </w:tc>
        <w:tc>
          <w:tcPr>
            <w:tcW w:w="992" w:type="dxa"/>
            <w:tcMar>
              <w:left w:w="57" w:type="dxa"/>
              <w:right w:w="57" w:type="dxa"/>
            </w:tcMar>
            <w:vAlign w:val="center"/>
          </w:tcPr>
          <w:p w14:paraId="3006B9CB" w14:textId="407DAEF4" w:rsidR="00A354AF" w:rsidRPr="006C2820" w:rsidRDefault="006C2820" w:rsidP="00A354AF">
            <w:pPr>
              <w:adjustRightInd w:val="0"/>
              <w:snapToGrid w:val="0"/>
              <w:jc w:val="center"/>
              <w:rPr>
                <w:rFonts w:ascii="宋体" w:eastAsia="宋体" w:hAnsi="宋体"/>
                <w:sz w:val="15"/>
                <w:szCs w:val="15"/>
              </w:rPr>
            </w:pPr>
            <w:r w:rsidRPr="006C2820">
              <w:rPr>
                <w:rFonts w:ascii="宋体" w:eastAsia="宋体" w:hAnsi="宋体"/>
                <w:sz w:val="15"/>
                <w:szCs w:val="15"/>
              </w:rPr>
              <w:t>/</w:t>
            </w:r>
          </w:p>
        </w:tc>
      </w:tr>
      <w:tr w:rsidR="009708AD" w:rsidRPr="009708AD" w14:paraId="4A8D150C" w14:textId="77777777" w:rsidTr="004D1CFD">
        <w:trPr>
          <w:cantSplit/>
          <w:trHeight w:val="19"/>
          <w:jc w:val="center"/>
        </w:trPr>
        <w:tc>
          <w:tcPr>
            <w:tcW w:w="425" w:type="dxa"/>
            <w:vMerge/>
            <w:tcMar>
              <w:left w:w="57" w:type="dxa"/>
              <w:right w:w="57" w:type="dxa"/>
            </w:tcMar>
            <w:vAlign w:val="center"/>
          </w:tcPr>
          <w:p w14:paraId="1463B2CD" w14:textId="77777777" w:rsidR="00A354AF" w:rsidRPr="009708AD" w:rsidRDefault="00A354AF" w:rsidP="00A354AF">
            <w:pPr>
              <w:adjustRightInd w:val="0"/>
              <w:snapToGrid w:val="0"/>
              <w:jc w:val="center"/>
              <w:rPr>
                <w:rFonts w:ascii="宋体" w:eastAsia="宋体" w:hAnsi="宋体"/>
                <w:color w:val="FF0000"/>
                <w:sz w:val="15"/>
                <w:szCs w:val="15"/>
                <w:highlight w:val="yellow"/>
              </w:rPr>
            </w:pPr>
          </w:p>
        </w:tc>
        <w:tc>
          <w:tcPr>
            <w:tcW w:w="1679" w:type="dxa"/>
            <w:gridSpan w:val="3"/>
            <w:tcMar>
              <w:left w:w="57" w:type="dxa"/>
              <w:right w:w="57" w:type="dxa"/>
            </w:tcMar>
            <w:vAlign w:val="center"/>
          </w:tcPr>
          <w:p w14:paraId="4FCF3126" w14:textId="77777777" w:rsidR="00A354AF" w:rsidRPr="006E2D7D" w:rsidRDefault="00A354AF" w:rsidP="00A354AF">
            <w:pPr>
              <w:adjustRightInd w:val="0"/>
              <w:snapToGrid w:val="0"/>
              <w:jc w:val="center"/>
              <w:rPr>
                <w:rFonts w:ascii="宋体" w:eastAsia="宋体" w:hAnsi="宋体"/>
                <w:sz w:val="15"/>
                <w:szCs w:val="15"/>
              </w:rPr>
            </w:pPr>
            <w:r w:rsidRPr="006E2D7D">
              <w:rPr>
                <w:rFonts w:ascii="宋体" w:eastAsia="宋体" w:hAnsi="宋体"/>
                <w:b/>
                <w:sz w:val="15"/>
                <w:szCs w:val="15"/>
              </w:rPr>
              <w:t>新增废水处理设施能力</w:t>
            </w:r>
          </w:p>
        </w:tc>
        <w:tc>
          <w:tcPr>
            <w:tcW w:w="5277" w:type="dxa"/>
            <w:gridSpan w:val="6"/>
            <w:tcMar>
              <w:left w:w="57" w:type="dxa"/>
              <w:right w:w="57" w:type="dxa"/>
            </w:tcMar>
            <w:vAlign w:val="center"/>
          </w:tcPr>
          <w:p w14:paraId="5A9D4E01" w14:textId="237CA65B" w:rsidR="00A354AF" w:rsidRPr="006E2D7D" w:rsidRDefault="006E2D7D" w:rsidP="00A354AF">
            <w:pPr>
              <w:adjustRightInd w:val="0"/>
              <w:snapToGrid w:val="0"/>
              <w:jc w:val="center"/>
              <w:rPr>
                <w:rFonts w:ascii="宋体" w:eastAsia="宋体" w:hAnsi="宋体"/>
                <w:sz w:val="15"/>
                <w:szCs w:val="15"/>
              </w:rPr>
            </w:pPr>
            <w:r w:rsidRPr="006E2D7D">
              <w:rPr>
                <w:rFonts w:ascii="宋体" w:eastAsia="宋体" w:hAnsi="宋体"/>
                <w:sz w:val="15"/>
                <w:szCs w:val="15"/>
              </w:rPr>
              <w:t>/</w:t>
            </w:r>
          </w:p>
        </w:tc>
        <w:tc>
          <w:tcPr>
            <w:tcW w:w="2253" w:type="dxa"/>
            <w:gridSpan w:val="2"/>
            <w:tcMar>
              <w:left w:w="57" w:type="dxa"/>
              <w:right w:w="57" w:type="dxa"/>
            </w:tcMar>
            <w:vAlign w:val="center"/>
          </w:tcPr>
          <w:p w14:paraId="5FC655FA" w14:textId="77777777" w:rsidR="00A354AF" w:rsidRPr="009F659E" w:rsidRDefault="00A354AF" w:rsidP="00A354AF">
            <w:pPr>
              <w:adjustRightInd w:val="0"/>
              <w:snapToGrid w:val="0"/>
              <w:jc w:val="center"/>
              <w:rPr>
                <w:rFonts w:ascii="宋体" w:eastAsia="宋体" w:hAnsi="宋体"/>
                <w:sz w:val="15"/>
                <w:szCs w:val="15"/>
              </w:rPr>
            </w:pPr>
            <w:r w:rsidRPr="009F659E">
              <w:rPr>
                <w:rFonts w:ascii="宋体" w:eastAsia="宋体" w:hAnsi="宋体"/>
                <w:b/>
                <w:sz w:val="15"/>
                <w:szCs w:val="15"/>
              </w:rPr>
              <w:t>新增废气处理设施能力</w:t>
            </w:r>
          </w:p>
        </w:tc>
        <w:tc>
          <w:tcPr>
            <w:tcW w:w="1701" w:type="dxa"/>
            <w:tcMar>
              <w:left w:w="57" w:type="dxa"/>
              <w:right w:w="57" w:type="dxa"/>
            </w:tcMar>
            <w:vAlign w:val="center"/>
          </w:tcPr>
          <w:p w14:paraId="56DD3AF3" w14:textId="38D243FC" w:rsidR="00A354AF" w:rsidRPr="009F659E" w:rsidRDefault="009F659E" w:rsidP="00A354AF">
            <w:pPr>
              <w:adjustRightInd w:val="0"/>
              <w:snapToGrid w:val="0"/>
              <w:jc w:val="center"/>
              <w:rPr>
                <w:rFonts w:ascii="宋体" w:eastAsia="宋体" w:hAnsi="宋体"/>
                <w:bCs/>
                <w:sz w:val="15"/>
                <w:szCs w:val="15"/>
              </w:rPr>
            </w:pPr>
            <w:r w:rsidRPr="009F659E">
              <w:rPr>
                <w:rFonts w:ascii="宋体" w:eastAsia="宋体" w:hAnsi="宋体"/>
                <w:bCs/>
                <w:sz w:val="15"/>
                <w:szCs w:val="15"/>
              </w:rPr>
              <w:t>417131</w:t>
            </w:r>
            <w:r w:rsidR="00A354AF" w:rsidRPr="009F659E">
              <w:rPr>
                <w:rFonts w:ascii="宋体" w:eastAsia="宋体" w:hAnsi="宋体"/>
                <w:bCs/>
                <w:sz w:val="15"/>
                <w:szCs w:val="15"/>
              </w:rPr>
              <w:t>（</w:t>
            </w:r>
            <w:r w:rsidR="00A354AF" w:rsidRPr="009F659E">
              <w:rPr>
                <w:rFonts w:ascii="宋体" w:eastAsia="宋体" w:hAnsi="宋体" w:hint="eastAsia"/>
                <w:bCs/>
                <w:sz w:val="15"/>
                <w:szCs w:val="15"/>
              </w:rPr>
              <w:t>Nm</w:t>
            </w:r>
            <w:r w:rsidR="00A354AF" w:rsidRPr="009F659E">
              <w:rPr>
                <w:rFonts w:ascii="宋体" w:eastAsia="宋体" w:hAnsi="宋体" w:hint="eastAsia"/>
                <w:bCs/>
                <w:sz w:val="15"/>
                <w:szCs w:val="15"/>
                <w:vertAlign w:val="superscript"/>
              </w:rPr>
              <w:t>3</w:t>
            </w:r>
            <w:r w:rsidR="00A354AF" w:rsidRPr="009F659E">
              <w:rPr>
                <w:rFonts w:ascii="宋体" w:eastAsia="宋体" w:hAnsi="宋体" w:hint="eastAsia"/>
                <w:bCs/>
                <w:sz w:val="15"/>
                <w:szCs w:val="15"/>
              </w:rPr>
              <w:t>/h</w:t>
            </w:r>
            <w:r w:rsidR="00A354AF" w:rsidRPr="009F659E">
              <w:rPr>
                <w:rFonts w:ascii="宋体" w:eastAsia="宋体" w:hAnsi="宋体"/>
                <w:bCs/>
                <w:sz w:val="15"/>
                <w:szCs w:val="15"/>
              </w:rPr>
              <w:t>）</w:t>
            </w:r>
          </w:p>
        </w:tc>
        <w:tc>
          <w:tcPr>
            <w:tcW w:w="1858" w:type="dxa"/>
            <w:gridSpan w:val="3"/>
            <w:tcMar>
              <w:left w:w="57" w:type="dxa"/>
              <w:right w:w="57" w:type="dxa"/>
            </w:tcMar>
            <w:vAlign w:val="center"/>
          </w:tcPr>
          <w:p w14:paraId="002B6209" w14:textId="77777777" w:rsidR="00A354AF" w:rsidRPr="006E2D7D" w:rsidRDefault="00A354AF" w:rsidP="00A354AF">
            <w:pPr>
              <w:adjustRightInd w:val="0"/>
              <w:snapToGrid w:val="0"/>
              <w:jc w:val="center"/>
              <w:rPr>
                <w:rFonts w:ascii="宋体" w:eastAsia="宋体" w:hAnsi="宋体"/>
                <w:sz w:val="15"/>
                <w:szCs w:val="15"/>
              </w:rPr>
            </w:pPr>
            <w:r w:rsidRPr="006E2D7D">
              <w:rPr>
                <w:rFonts w:ascii="宋体" w:eastAsia="宋体" w:hAnsi="宋体"/>
                <w:b/>
                <w:sz w:val="15"/>
                <w:szCs w:val="15"/>
              </w:rPr>
              <w:t>年平均工作时</w:t>
            </w:r>
          </w:p>
        </w:tc>
        <w:tc>
          <w:tcPr>
            <w:tcW w:w="2390" w:type="dxa"/>
            <w:gridSpan w:val="5"/>
            <w:tcMar>
              <w:left w:w="57" w:type="dxa"/>
              <w:right w:w="57" w:type="dxa"/>
            </w:tcMar>
            <w:vAlign w:val="center"/>
          </w:tcPr>
          <w:p w14:paraId="1B5C9A03" w14:textId="4AF1EAB3" w:rsidR="00A354AF" w:rsidRPr="006E2D7D" w:rsidRDefault="006E2D7D" w:rsidP="00A354AF">
            <w:pPr>
              <w:adjustRightInd w:val="0"/>
              <w:snapToGrid w:val="0"/>
              <w:jc w:val="center"/>
              <w:rPr>
                <w:rFonts w:ascii="宋体" w:eastAsia="宋体" w:hAnsi="宋体"/>
                <w:sz w:val="15"/>
                <w:szCs w:val="15"/>
              </w:rPr>
            </w:pPr>
            <w:r w:rsidRPr="006E2D7D">
              <w:rPr>
                <w:rFonts w:ascii="宋体" w:eastAsia="宋体" w:hAnsi="宋体"/>
                <w:sz w:val="15"/>
                <w:szCs w:val="15"/>
              </w:rPr>
              <w:t>80</w:t>
            </w:r>
            <w:r w:rsidR="00A354AF" w:rsidRPr="006E2D7D">
              <w:rPr>
                <w:rFonts w:ascii="宋体" w:eastAsia="宋体" w:hAnsi="宋体" w:hint="eastAsia"/>
                <w:sz w:val="15"/>
                <w:szCs w:val="15"/>
              </w:rPr>
              <w:t>00h/a</w:t>
            </w:r>
          </w:p>
        </w:tc>
      </w:tr>
      <w:tr w:rsidR="009708AD" w:rsidRPr="009708AD" w14:paraId="0E939EC7" w14:textId="77777777" w:rsidTr="004D1CFD">
        <w:trPr>
          <w:cantSplit/>
          <w:trHeight w:val="19"/>
          <w:jc w:val="center"/>
        </w:trPr>
        <w:tc>
          <w:tcPr>
            <w:tcW w:w="2104" w:type="dxa"/>
            <w:gridSpan w:val="4"/>
            <w:tcMar>
              <w:left w:w="57" w:type="dxa"/>
              <w:right w:w="57" w:type="dxa"/>
            </w:tcMar>
            <w:vAlign w:val="center"/>
          </w:tcPr>
          <w:p w14:paraId="216D38D0" w14:textId="77777777" w:rsidR="00A354AF" w:rsidRPr="00381BD9" w:rsidRDefault="00A354AF" w:rsidP="00A354AF">
            <w:pPr>
              <w:adjustRightInd w:val="0"/>
              <w:snapToGrid w:val="0"/>
              <w:jc w:val="center"/>
              <w:rPr>
                <w:rFonts w:ascii="宋体" w:eastAsia="宋体" w:hAnsi="宋体"/>
                <w:b/>
                <w:sz w:val="15"/>
                <w:szCs w:val="15"/>
              </w:rPr>
            </w:pPr>
            <w:r w:rsidRPr="00381BD9">
              <w:rPr>
                <w:rFonts w:ascii="宋体" w:eastAsia="宋体" w:hAnsi="宋体"/>
                <w:b/>
                <w:sz w:val="15"/>
                <w:szCs w:val="15"/>
              </w:rPr>
              <w:t>运营单位</w:t>
            </w:r>
          </w:p>
        </w:tc>
        <w:tc>
          <w:tcPr>
            <w:tcW w:w="4217" w:type="dxa"/>
            <w:gridSpan w:val="4"/>
            <w:tcMar>
              <w:left w:w="57" w:type="dxa"/>
              <w:right w:w="57" w:type="dxa"/>
            </w:tcMar>
            <w:vAlign w:val="center"/>
          </w:tcPr>
          <w:p w14:paraId="76295A07" w14:textId="40B0D9CD" w:rsidR="00A354AF" w:rsidRPr="00381BD9" w:rsidRDefault="00381BD9" w:rsidP="00A354AF">
            <w:pPr>
              <w:adjustRightInd w:val="0"/>
              <w:snapToGrid w:val="0"/>
              <w:jc w:val="center"/>
              <w:rPr>
                <w:rFonts w:ascii="宋体" w:eastAsia="宋体" w:hAnsi="宋体"/>
                <w:sz w:val="15"/>
                <w:szCs w:val="15"/>
              </w:rPr>
            </w:pPr>
            <w:r w:rsidRPr="00381BD9">
              <w:rPr>
                <w:rFonts w:ascii="宋体" w:eastAsia="宋体" w:hAnsi="宋体" w:hint="eastAsia"/>
                <w:sz w:val="15"/>
                <w:szCs w:val="15"/>
              </w:rPr>
              <w:t>中国石油化工股份有限公司安庆分公司</w:t>
            </w:r>
          </w:p>
        </w:tc>
        <w:tc>
          <w:tcPr>
            <w:tcW w:w="3313" w:type="dxa"/>
            <w:gridSpan w:val="4"/>
            <w:tcMar>
              <w:left w:w="57" w:type="dxa"/>
              <w:right w:w="57" w:type="dxa"/>
            </w:tcMar>
            <w:vAlign w:val="center"/>
          </w:tcPr>
          <w:p w14:paraId="2B6FAFE9" w14:textId="77777777" w:rsidR="00A354AF" w:rsidRPr="00725D44" w:rsidRDefault="00A354AF" w:rsidP="00A354AF">
            <w:pPr>
              <w:adjustRightInd w:val="0"/>
              <w:snapToGrid w:val="0"/>
              <w:jc w:val="center"/>
              <w:rPr>
                <w:rFonts w:ascii="宋体" w:eastAsia="宋体" w:hAnsi="宋体"/>
                <w:sz w:val="15"/>
                <w:szCs w:val="15"/>
              </w:rPr>
            </w:pPr>
            <w:r w:rsidRPr="00725D44">
              <w:rPr>
                <w:rFonts w:ascii="宋体" w:eastAsia="宋体" w:hAnsi="宋体"/>
                <w:b/>
                <w:sz w:val="15"/>
                <w:szCs w:val="15"/>
              </w:rPr>
              <w:t>运营单位</w:t>
            </w:r>
            <w:r w:rsidRPr="00725D44">
              <w:rPr>
                <w:rFonts w:ascii="宋体" w:eastAsia="宋体" w:hAnsi="宋体" w:hint="eastAsia"/>
                <w:b/>
                <w:sz w:val="15"/>
                <w:szCs w:val="15"/>
              </w:rPr>
              <w:t>社会统一信用代码（或组织机构代码）</w:t>
            </w:r>
          </w:p>
        </w:tc>
        <w:tc>
          <w:tcPr>
            <w:tcW w:w="1701" w:type="dxa"/>
            <w:tcMar>
              <w:left w:w="57" w:type="dxa"/>
              <w:right w:w="57" w:type="dxa"/>
            </w:tcMar>
            <w:vAlign w:val="center"/>
          </w:tcPr>
          <w:p w14:paraId="76BC50BD" w14:textId="04BC0194" w:rsidR="00A354AF" w:rsidRPr="00131768" w:rsidRDefault="00725D44" w:rsidP="00A354AF">
            <w:pPr>
              <w:adjustRightInd w:val="0"/>
              <w:snapToGrid w:val="0"/>
              <w:jc w:val="center"/>
              <w:rPr>
                <w:rFonts w:ascii="宋体" w:eastAsia="宋体" w:hAnsi="宋体"/>
                <w:bCs/>
                <w:sz w:val="15"/>
                <w:szCs w:val="15"/>
              </w:rPr>
            </w:pPr>
            <w:r w:rsidRPr="00131768">
              <w:rPr>
                <w:rFonts w:ascii="宋体" w:eastAsia="宋体" w:hAnsi="宋体"/>
                <w:bCs/>
                <w:sz w:val="15"/>
                <w:szCs w:val="15"/>
              </w:rPr>
              <w:t>91340800713982868M</w:t>
            </w:r>
          </w:p>
        </w:tc>
        <w:tc>
          <w:tcPr>
            <w:tcW w:w="1858" w:type="dxa"/>
            <w:gridSpan w:val="3"/>
            <w:tcMar>
              <w:left w:w="57" w:type="dxa"/>
              <w:right w:w="57" w:type="dxa"/>
            </w:tcMar>
            <w:vAlign w:val="center"/>
          </w:tcPr>
          <w:p w14:paraId="31724D5C" w14:textId="77777777" w:rsidR="00A354AF" w:rsidRPr="00725D44" w:rsidRDefault="00A354AF" w:rsidP="00A354AF">
            <w:pPr>
              <w:adjustRightInd w:val="0"/>
              <w:snapToGrid w:val="0"/>
              <w:jc w:val="center"/>
              <w:rPr>
                <w:rFonts w:ascii="宋体" w:eastAsia="宋体" w:hAnsi="宋体"/>
                <w:b/>
                <w:sz w:val="15"/>
                <w:szCs w:val="15"/>
              </w:rPr>
            </w:pPr>
            <w:r w:rsidRPr="00725D44">
              <w:rPr>
                <w:rFonts w:ascii="宋体" w:eastAsia="宋体" w:hAnsi="宋体"/>
                <w:b/>
                <w:sz w:val="15"/>
                <w:szCs w:val="15"/>
              </w:rPr>
              <w:t>验收时间</w:t>
            </w:r>
          </w:p>
        </w:tc>
        <w:tc>
          <w:tcPr>
            <w:tcW w:w="2390" w:type="dxa"/>
            <w:gridSpan w:val="5"/>
            <w:tcMar>
              <w:left w:w="57" w:type="dxa"/>
              <w:right w:w="57" w:type="dxa"/>
            </w:tcMar>
            <w:vAlign w:val="center"/>
          </w:tcPr>
          <w:p w14:paraId="2FD30B77" w14:textId="77777777" w:rsidR="00A02AE1" w:rsidRDefault="00A354AF" w:rsidP="00A354AF">
            <w:pPr>
              <w:adjustRightInd w:val="0"/>
              <w:snapToGrid w:val="0"/>
              <w:jc w:val="center"/>
              <w:rPr>
                <w:rFonts w:ascii="宋体" w:eastAsia="宋体" w:hAnsi="宋体"/>
                <w:sz w:val="15"/>
                <w:szCs w:val="15"/>
              </w:rPr>
            </w:pPr>
            <w:r w:rsidRPr="00725D44">
              <w:rPr>
                <w:rFonts w:ascii="宋体" w:eastAsia="宋体" w:hAnsi="宋体" w:hint="eastAsia"/>
                <w:sz w:val="15"/>
                <w:szCs w:val="15"/>
              </w:rPr>
              <w:t>20</w:t>
            </w:r>
            <w:r w:rsidRPr="00725D44">
              <w:rPr>
                <w:rFonts w:ascii="宋体" w:eastAsia="宋体" w:hAnsi="宋体"/>
                <w:sz w:val="15"/>
                <w:szCs w:val="15"/>
              </w:rPr>
              <w:t>2</w:t>
            </w:r>
            <w:r w:rsidR="00725D44" w:rsidRPr="00725D44">
              <w:rPr>
                <w:rFonts w:ascii="宋体" w:eastAsia="宋体" w:hAnsi="宋体"/>
                <w:sz w:val="15"/>
                <w:szCs w:val="15"/>
              </w:rPr>
              <w:t>3</w:t>
            </w:r>
            <w:r w:rsidRPr="00725D44">
              <w:rPr>
                <w:rFonts w:ascii="宋体" w:eastAsia="宋体" w:hAnsi="宋体" w:hint="eastAsia"/>
                <w:sz w:val="15"/>
                <w:szCs w:val="15"/>
              </w:rPr>
              <w:t>年</w:t>
            </w:r>
            <w:r w:rsidR="00725D44" w:rsidRPr="00725D44">
              <w:rPr>
                <w:rFonts w:ascii="宋体" w:eastAsia="宋体" w:hAnsi="宋体"/>
                <w:sz w:val="15"/>
                <w:szCs w:val="15"/>
              </w:rPr>
              <w:t>10</w:t>
            </w:r>
            <w:r w:rsidRPr="00725D44">
              <w:rPr>
                <w:rFonts w:ascii="宋体" w:eastAsia="宋体" w:hAnsi="宋体" w:hint="eastAsia"/>
                <w:sz w:val="15"/>
                <w:szCs w:val="15"/>
              </w:rPr>
              <w:t>月</w:t>
            </w:r>
            <w:r w:rsidR="00725D44" w:rsidRPr="00725D44">
              <w:rPr>
                <w:rFonts w:ascii="宋体" w:eastAsia="宋体" w:hAnsi="宋体" w:hint="eastAsia"/>
                <w:sz w:val="15"/>
                <w:szCs w:val="15"/>
              </w:rPr>
              <w:t>1</w:t>
            </w:r>
            <w:r w:rsidR="00725D44" w:rsidRPr="00725D44">
              <w:rPr>
                <w:rFonts w:ascii="宋体" w:eastAsia="宋体" w:hAnsi="宋体"/>
                <w:sz w:val="15"/>
                <w:szCs w:val="15"/>
              </w:rPr>
              <w:t>8</w:t>
            </w:r>
            <w:r w:rsidR="00725D44" w:rsidRPr="00725D44">
              <w:rPr>
                <w:rFonts w:ascii="宋体" w:eastAsia="宋体" w:hAnsi="宋体" w:hint="eastAsia"/>
                <w:sz w:val="15"/>
                <w:szCs w:val="15"/>
              </w:rPr>
              <w:t>～</w:t>
            </w:r>
            <w:r w:rsidR="00725D44" w:rsidRPr="00725D44">
              <w:rPr>
                <w:rFonts w:ascii="宋体" w:eastAsia="宋体" w:hAnsi="宋体"/>
                <w:sz w:val="15"/>
                <w:szCs w:val="15"/>
              </w:rPr>
              <w:t>20</w:t>
            </w:r>
            <w:r w:rsidR="00725D44" w:rsidRPr="00725D44">
              <w:rPr>
                <w:rFonts w:ascii="宋体" w:eastAsia="宋体" w:hAnsi="宋体" w:hint="eastAsia"/>
                <w:sz w:val="15"/>
                <w:szCs w:val="15"/>
              </w:rPr>
              <w:t>日</w:t>
            </w:r>
            <w:r w:rsidR="00A02AE1">
              <w:rPr>
                <w:rFonts w:ascii="宋体" w:eastAsia="宋体" w:hAnsi="宋体" w:hint="eastAsia"/>
                <w:sz w:val="15"/>
                <w:szCs w:val="15"/>
              </w:rPr>
              <w:t>、</w:t>
            </w:r>
          </w:p>
          <w:p w14:paraId="13861FC6" w14:textId="23F58AD5" w:rsidR="00A354AF" w:rsidRDefault="00A02AE1" w:rsidP="00A354AF">
            <w:pPr>
              <w:adjustRightInd w:val="0"/>
              <w:snapToGrid w:val="0"/>
              <w:jc w:val="center"/>
              <w:rPr>
                <w:rFonts w:ascii="宋体" w:eastAsia="宋体" w:hAnsi="宋体"/>
                <w:sz w:val="15"/>
                <w:szCs w:val="15"/>
              </w:rPr>
            </w:pPr>
            <w:r>
              <w:rPr>
                <w:rFonts w:ascii="宋体" w:eastAsia="宋体" w:hAnsi="宋体" w:hint="eastAsia"/>
                <w:sz w:val="15"/>
                <w:szCs w:val="15"/>
              </w:rPr>
              <w:t>2024年3月22</w:t>
            </w:r>
            <w:r w:rsidRPr="00725D44">
              <w:rPr>
                <w:rFonts w:ascii="宋体" w:eastAsia="宋体" w:hAnsi="宋体" w:hint="eastAsia"/>
                <w:sz w:val="15"/>
                <w:szCs w:val="15"/>
              </w:rPr>
              <w:t>～</w:t>
            </w:r>
            <w:r w:rsidRPr="00725D44">
              <w:rPr>
                <w:rFonts w:ascii="宋体" w:eastAsia="宋体" w:hAnsi="宋体"/>
                <w:sz w:val="15"/>
                <w:szCs w:val="15"/>
              </w:rPr>
              <w:t>2</w:t>
            </w:r>
            <w:r>
              <w:rPr>
                <w:rFonts w:ascii="宋体" w:eastAsia="宋体" w:hAnsi="宋体" w:hint="eastAsia"/>
                <w:sz w:val="15"/>
                <w:szCs w:val="15"/>
              </w:rPr>
              <w:t>8</w:t>
            </w:r>
            <w:r w:rsidRPr="00725D44">
              <w:rPr>
                <w:rFonts w:ascii="宋体" w:eastAsia="宋体" w:hAnsi="宋体" w:hint="eastAsia"/>
                <w:sz w:val="15"/>
                <w:szCs w:val="15"/>
              </w:rPr>
              <w:t>日</w:t>
            </w:r>
            <w:r>
              <w:rPr>
                <w:rFonts w:ascii="宋体" w:eastAsia="宋体" w:hAnsi="宋体" w:hint="eastAsia"/>
                <w:sz w:val="15"/>
                <w:szCs w:val="15"/>
              </w:rPr>
              <w:t>、</w:t>
            </w:r>
          </w:p>
          <w:p w14:paraId="090E8F14" w14:textId="16F72FE8" w:rsidR="00A02AE1" w:rsidRPr="00725D44" w:rsidRDefault="00A02AE1" w:rsidP="00A354AF">
            <w:pPr>
              <w:adjustRightInd w:val="0"/>
              <w:snapToGrid w:val="0"/>
              <w:jc w:val="center"/>
              <w:rPr>
                <w:rFonts w:ascii="宋体" w:eastAsia="宋体" w:hAnsi="宋体"/>
                <w:sz w:val="15"/>
                <w:szCs w:val="15"/>
              </w:rPr>
            </w:pPr>
            <w:r>
              <w:rPr>
                <w:rFonts w:ascii="宋体" w:eastAsia="宋体" w:hAnsi="宋体" w:hint="eastAsia"/>
                <w:sz w:val="15"/>
                <w:szCs w:val="15"/>
              </w:rPr>
              <w:t>2024年4月1</w:t>
            </w:r>
            <w:r w:rsidRPr="00725D44">
              <w:rPr>
                <w:rFonts w:ascii="宋体" w:eastAsia="宋体" w:hAnsi="宋体" w:hint="eastAsia"/>
                <w:sz w:val="15"/>
                <w:szCs w:val="15"/>
              </w:rPr>
              <w:t>～</w:t>
            </w:r>
            <w:r>
              <w:rPr>
                <w:rFonts w:ascii="宋体" w:eastAsia="宋体" w:hAnsi="宋体" w:hint="eastAsia"/>
                <w:sz w:val="15"/>
                <w:szCs w:val="15"/>
              </w:rPr>
              <w:t>2</w:t>
            </w:r>
            <w:r w:rsidRPr="00725D44">
              <w:rPr>
                <w:rFonts w:ascii="宋体" w:eastAsia="宋体" w:hAnsi="宋体" w:hint="eastAsia"/>
                <w:sz w:val="15"/>
                <w:szCs w:val="15"/>
              </w:rPr>
              <w:t>日</w:t>
            </w:r>
          </w:p>
        </w:tc>
      </w:tr>
      <w:tr w:rsidR="009708AD" w:rsidRPr="009708AD" w14:paraId="028CDEE9" w14:textId="77777777" w:rsidTr="004D1CFD">
        <w:trPr>
          <w:cantSplit/>
          <w:trHeight w:val="19"/>
          <w:jc w:val="center"/>
        </w:trPr>
        <w:tc>
          <w:tcPr>
            <w:tcW w:w="590" w:type="dxa"/>
            <w:gridSpan w:val="2"/>
            <w:vMerge w:val="restart"/>
            <w:tcMar>
              <w:left w:w="57" w:type="dxa"/>
              <w:right w:w="57" w:type="dxa"/>
            </w:tcMar>
            <w:vAlign w:val="center"/>
          </w:tcPr>
          <w:p w14:paraId="503EE7B9" w14:textId="77777777" w:rsidR="00A354AF" w:rsidRPr="004C56BE" w:rsidRDefault="00A354AF" w:rsidP="00A354AF">
            <w:pPr>
              <w:adjustRightInd w:val="0"/>
              <w:snapToGrid w:val="0"/>
              <w:jc w:val="center"/>
              <w:rPr>
                <w:rFonts w:ascii="宋体" w:eastAsia="宋体" w:hAnsi="宋体"/>
                <w:b/>
                <w:spacing w:val="20"/>
                <w:sz w:val="15"/>
                <w:szCs w:val="15"/>
              </w:rPr>
            </w:pPr>
            <w:r w:rsidRPr="004C56BE">
              <w:rPr>
                <w:rFonts w:ascii="宋体" w:eastAsia="宋体" w:hAnsi="宋体"/>
                <w:b/>
                <w:spacing w:val="20"/>
                <w:sz w:val="15"/>
                <w:szCs w:val="15"/>
              </w:rPr>
              <w:t>污染</w:t>
            </w:r>
          </w:p>
          <w:p w14:paraId="184C7D39" w14:textId="77777777" w:rsidR="00A354AF" w:rsidRPr="004C56BE" w:rsidRDefault="00A354AF" w:rsidP="00A354AF">
            <w:pPr>
              <w:adjustRightInd w:val="0"/>
              <w:snapToGrid w:val="0"/>
              <w:jc w:val="center"/>
              <w:rPr>
                <w:rFonts w:ascii="宋体" w:eastAsia="宋体" w:hAnsi="宋体"/>
                <w:b/>
                <w:spacing w:val="20"/>
                <w:sz w:val="15"/>
                <w:szCs w:val="15"/>
              </w:rPr>
            </w:pPr>
            <w:r w:rsidRPr="004C56BE">
              <w:rPr>
                <w:rFonts w:ascii="宋体" w:eastAsia="宋体" w:hAnsi="宋体"/>
                <w:b/>
                <w:spacing w:val="20"/>
                <w:sz w:val="15"/>
                <w:szCs w:val="15"/>
              </w:rPr>
              <w:t>物排</w:t>
            </w:r>
          </w:p>
          <w:p w14:paraId="496CC574" w14:textId="77777777" w:rsidR="00A354AF" w:rsidRPr="004C56BE" w:rsidRDefault="00A354AF" w:rsidP="00A354AF">
            <w:pPr>
              <w:adjustRightInd w:val="0"/>
              <w:snapToGrid w:val="0"/>
              <w:jc w:val="center"/>
              <w:rPr>
                <w:rFonts w:ascii="宋体" w:eastAsia="宋体" w:hAnsi="宋体"/>
                <w:b/>
                <w:spacing w:val="20"/>
                <w:sz w:val="15"/>
                <w:szCs w:val="15"/>
              </w:rPr>
            </w:pPr>
            <w:r w:rsidRPr="004C56BE">
              <w:rPr>
                <w:rFonts w:ascii="宋体" w:eastAsia="宋体" w:hAnsi="宋体"/>
                <w:b/>
                <w:spacing w:val="20"/>
                <w:sz w:val="15"/>
                <w:szCs w:val="15"/>
              </w:rPr>
              <w:t>放达</w:t>
            </w:r>
          </w:p>
          <w:p w14:paraId="6CDFD37F" w14:textId="77777777" w:rsidR="00A354AF" w:rsidRPr="004C56BE" w:rsidRDefault="00A354AF" w:rsidP="00A354AF">
            <w:pPr>
              <w:adjustRightInd w:val="0"/>
              <w:snapToGrid w:val="0"/>
              <w:jc w:val="center"/>
              <w:rPr>
                <w:rFonts w:ascii="宋体" w:eastAsia="宋体" w:hAnsi="宋体"/>
                <w:b/>
                <w:spacing w:val="20"/>
                <w:sz w:val="15"/>
                <w:szCs w:val="15"/>
              </w:rPr>
            </w:pPr>
            <w:r w:rsidRPr="004C56BE">
              <w:rPr>
                <w:rFonts w:ascii="宋体" w:eastAsia="宋体" w:hAnsi="宋体"/>
                <w:b/>
                <w:spacing w:val="20"/>
                <w:sz w:val="15"/>
                <w:szCs w:val="15"/>
              </w:rPr>
              <w:t>标与</w:t>
            </w:r>
          </w:p>
          <w:p w14:paraId="61C19F9A" w14:textId="77777777" w:rsidR="00A354AF" w:rsidRPr="004C56BE" w:rsidRDefault="00A354AF" w:rsidP="00A354AF">
            <w:pPr>
              <w:adjustRightInd w:val="0"/>
              <w:snapToGrid w:val="0"/>
              <w:jc w:val="center"/>
              <w:rPr>
                <w:rFonts w:ascii="宋体" w:eastAsia="宋体" w:hAnsi="宋体"/>
                <w:b/>
                <w:spacing w:val="20"/>
                <w:sz w:val="15"/>
                <w:szCs w:val="15"/>
              </w:rPr>
            </w:pPr>
            <w:r w:rsidRPr="004C56BE">
              <w:rPr>
                <w:rFonts w:ascii="宋体" w:eastAsia="宋体" w:hAnsi="宋体"/>
                <w:b/>
                <w:spacing w:val="20"/>
                <w:sz w:val="15"/>
                <w:szCs w:val="15"/>
              </w:rPr>
              <w:t>总量</w:t>
            </w:r>
          </w:p>
          <w:p w14:paraId="5C14C982" w14:textId="77777777" w:rsidR="00A354AF" w:rsidRPr="004C56BE" w:rsidRDefault="00A354AF" w:rsidP="00A354AF">
            <w:pPr>
              <w:adjustRightInd w:val="0"/>
              <w:snapToGrid w:val="0"/>
              <w:jc w:val="center"/>
              <w:rPr>
                <w:rFonts w:ascii="宋体" w:eastAsia="宋体" w:hAnsi="宋体"/>
                <w:b/>
                <w:spacing w:val="20"/>
                <w:sz w:val="15"/>
                <w:szCs w:val="15"/>
              </w:rPr>
            </w:pPr>
            <w:r w:rsidRPr="004C56BE">
              <w:rPr>
                <w:rFonts w:ascii="宋体" w:eastAsia="宋体" w:hAnsi="宋体"/>
                <w:b/>
                <w:spacing w:val="20"/>
                <w:sz w:val="15"/>
                <w:szCs w:val="15"/>
              </w:rPr>
              <w:t>控制（工</w:t>
            </w:r>
          </w:p>
          <w:p w14:paraId="24837604" w14:textId="77777777" w:rsidR="00A354AF" w:rsidRPr="004C56BE" w:rsidRDefault="00A354AF" w:rsidP="00A354AF">
            <w:pPr>
              <w:adjustRightInd w:val="0"/>
              <w:snapToGrid w:val="0"/>
              <w:jc w:val="center"/>
              <w:rPr>
                <w:rFonts w:ascii="宋体" w:eastAsia="宋体" w:hAnsi="宋体"/>
                <w:b/>
                <w:spacing w:val="20"/>
                <w:sz w:val="15"/>
                <w:szCs w:val="15"/>
              </w:rPr>
            </w:pPr>
            <w:r w:rsidRPr="004C56BE">
              <w:rPr>
                <w:rFonts w:ascii="宋体" w:eastAsia="宋体" w:hAnsi="宋体"/>
                <w:b/>
                <w:spacing w:val="20"/>
                <w:sz w:val="15"/>
                <w:szCs w:val="15"/>
              </w:rPr>
              <w:t>业建</w:t>
            </w:r>
          </w:p>
          <w:p w14:paraId="62533F9B" w14:textId="77777777" w:rsidR="00A354AF" w:rsidRPr="004C56BE" w:rsidRDefault="00A354AF" w:rsidP="00A354AF">
            <w:pPr>
              <w:adjustRightInd w:val="0"/>
              <w:snapToGrid w:val="0"/>
              <w:jc w:val="center"/>
              <w:rPr>
                <w:rFonts w:ascii="宋体" w:eastAsia="宋体" w:hAnsi="宋体"/>
                <w:b/>
                <w:spacing w:val="20"/>
                <w:sz w:val="15"/>
                <w:szCs w:val="15"/>
              </w:rPr>
            </w:pPr>
            <w:r w:rsidRPr="004C56BE">
              <w:rPr>
                <w:rFonts w:ascii="宋体" w:eastAsia="宋体" w:hAnsi="宋体"/>
                <w:b/>
                <w:spacing w:val="20"/>
                <w:sz w:val="15"/>
                <w:szCs w:val="15"/>
              </w:rPr>
              <w:t>设项</w:t>
            </w:r>
          </w:p>
          <w:p w14:paraId="2EBC1A71" w14:textId="77777777" w:rsidR="00A354AF" w:rsidRPr="009708AD" w:rsidRDefault="00A354AF" w:rsidP="00A354AF">
            <w:pPr>
              <w:adjustRightInd w:val="0"/>
              <w:snapToGrid w:val="0"/>
              <w:jc w:val="center"/>
              <w:rPr>
                <w:rFonts w:ascii="宋体" w:eastAsia="宋体" w:hAnsi="宋体"/>
                <w:b/>
                <w:color w:val="FF0000"/>
                <w:spacing w:val="20"/>
                <w:sz w:val="15"/>
                <w:szCs w:val="15"/>
                <w:highlight w:val="yellow"/>
              </w:rPr>
            </w:pPr>
            <w:r w:rsidRPr="004C56BE">
              <w:rPr>
                <w:rFonts w:ascii="宋体" w:eastAsia="宋体" w:hAnsi="宋体"/>
                <w:b/>
                <w:spacing w:val="20"/>
                <w:sz w:val="15"/>
                <w:szCs w:val="15"/>
              </w:rPr>
              <w:t>目详填）</w:t>
            </w:r>
          </w:p>
        </w:tc>
        <w:tc>
          <w:tcPr>
            <w:tcW w:w="1514" w:type="dxa"/>
            <w:gridSpan w:val="2"/>
            <w:tcMar>
              <w:left w:w="57" w:type="dxa"/>
              <w:right w:w="57" w:type="dxa"/>
            </w:tcMar>
            <w:vAlign w:val="center"/>
          </w:tcPr>
          <w:p w14:paraId="014F2191" w14:textId="77777777" w:rsidR="00A354AF" w:rsidRPr="006E2D7D" w:rsidRDefault="00A354AF" w:rsidP="00A354AF">
            <w:pPr>
              <w:adjustRightInd w:val="0"/>
              <w:snapToGrid w:val="0"/>
              <w:jc w:val="center"/>
              <w:rPr>
                <w:rFonts w:ascii="宋体" w:eastAsia="宋体" w:hAnsi="宋体"/>
                <w:sz w:val="15"/>
                <w:szCs w:val="15"/>
              </w:rPr>
            </w:pPr>
            <w:r w:rsidRPr="006E2D7D">
              <w:rPr>
                <w:rFonts w:ascii="宋体" w:eastAsia="宋体" w:hAnsi="宋体"/>
                <w:b/>
                <w:sz w:val="15"/>
                <w:szCs w:val="15"/>
              </w:rPr>
              <w:t>污染物</w:t>
            </w:r>
          </w:p>
        </w:tc>
        <w:tc>
          <w:tcPr>
            <w:tcW w:w="863" w:type="dxa"/>
            <w:tcMar>
              <w:left w:w="57" w:type="dxa"/>
              <w:right w:w="57" w:type="dxa"/>
            </w:tcMar>
            <w:vAlign w:val="center"/>
          </w:tcPr>
          <w:p w14:paraId="53C77A36"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原有排放量(1)</w:t>
            </w:r>
          </w:p>
        </w:tc>
        <w:tc>
          <w:tcPr>
            <w:tcW w:w="1418" w:type="dxa"/>
            <w:tcMar>
              <w:left w:w="57" w:type="dxa"/>
              <w:right w:w="57" w:type="dxa"/>
            </w:tcMar>
            <w:vAlign w:val="center"/>
          </w:tcPr>
          <w:p w14:paraId="26A84ED9"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本期工程实际排放浓度(2)</w:t>
            </w:r>
          </w:p>
        </w:tc>
        <w:tc>
          <w:tcPr>
            <w:tcW w:w="1044" w:type="dxa"/>
            <w:tcMar>
              <w:left w:w="57" w:type="dxa"/>
              <w:right w:w="57" w:type="dxa"/>
            </w:tcMar>
            <w:vAlign w:val="center"/>
          </w:tcPr>
          <w:p w14:paraId="21E5A8FC"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本期工程允许排放浓度(3)</w:t>
            </w:r>
          </w:p>
        </w:tc>
        <w:tc>
          <w:tcPr>
            <w:tcW w:w="892" w:type="dxa"/>
            <w:tcMar>
              <w:left w:w="57" w:type="dxa"/>
              <w:right w:w="57" w:type="dxa"/>
            </w:tcMar>
            <w:vAlign w:val="center"/>
          </w:tcPr>
          <w:p w14:paraId="02909056"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本期工程产生量(4)</w:t>
            </w:r>
          </w:p>
        </w:tc>
        <w:tc>
          <w:tcPr>
            <w:tcW w:w="1060" w:type="dxa"/>
            <w:gridSpan w:val="2"/>
            <w:tcMar>
              <w:left w:w="57" w:type="dxa"/>
              <w:right w:w="57" w:type="dxa"/>
            </w:tcMar>
            <w:vAlign w:val="center"/>
          </w:tcPr>
          <w:p w14:paraId="7EFDDCF9"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本期工程自身削减量(5)</w:t>
            </w:r>
          </w:p>
        </w:tc>
        <w:tc>
          <w:tcPr>
            <w:tcW w:w="1131" w:type="dxa"/>
            <w:tcMar>
              <w:left w:w="57" w:type="dxa"/>
              <w:right w:w="57" w:type="dxa"/>
            </w:tcMar>
            <w:vAlign w:val="center"/>
          </w:tcPr>
          <w:p w14:paraId="6C134354"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本期工程实际排放量(6)</w:t>
            </w:r>
          </w:p>
        </w:tc>
        <w:tc>
          <w:tcPr>
            <w:tcW w:w="1122" w:type="dxa"/>
            <w:tcMar>
              <w:left w:w="57" w:type="dxa"/>
              <w:right w:w="57" w:type="dxa"/>
            </w:tcMar>
            <w:vAlign w:val="center"/>
          </w:tcPr>
          <w:p w14:paraId="3A0ADCA3"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本期工程核定排放总量(7)</w:t>
            </w:r>
          </w:p>
        </w:tc>
        <w:tc>
          <w:tcPr>
            <w:tcW w:w="1701" w:type="dxa"/>
            <w:tcMar>
              <w:left w:w="57" w:type="dxa"/>
              <w:right w:w="57" w:type="dxa"/>
            </w:tcMar>
            <w:vAlign w:val="center"/>
          </w:tcPr>
          <w:p w14:paraId="4DBF1B14"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本期工程“以新带老”削减量(8)</w:t>
            </w:r>
          </w:p>
        </w:tc>
        <w:tc>
          <w:tcPr>
            <w:tcW w:w="1027" w:type="dxa"/>
            <w:gridSpan w:val="2"/>
            <w:tcMar>
              <w:left w:w="57" w:type="dxa"/>
              <w:right w:w="57" w:type="dxa"/>
            </w:tcMar>
            <w:vAlign w:val="center"/>
          </w:tcPr>
          <w:p w14:paraId="377E9B25"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全厂实际排放总量(9)</w:t>
            </w:r>
          </w:p>
        </w:tc>
        <w:tc>
          <w:tcPr>
            <w:tcW w:w="1102" w:type="dxa"/>
            <w:gridSpan w:val="3"/>
            <w:tcMar>
              <w:left w:w="57" w:type="dxa"/>
              <w:right w:w="57" w:type="dxa"/>
            </w:tcMar>
            <w:vAlign w:val="center"/>
          </w:tcPr>
          <w:p w14:paraId="0F129BDB"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全厂核定排放总量(10)</w:t>
            </w:r>
          </w:p>
        </w:tc>
        <w:tc>
          <w:tcPr>
            <w:tcW w:w="1127" w:type="dxa"/>
            <w:gridSpan w:val="2"/>
            <w:tcMar>
              <w:left w:w="57" w:type="dxa"/>
              <w:right w:w="57" w:type="dxa"/>
            </w:tcMar>
            <w:vAlign w:val="center"/>
          </w:tcPr>
          <w:p w14:paraId="57F1E9FD"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区域平衡替代削减量(11)</w:t>
            </w:r>
          </w:p>
        </w:tc>
        <w:tc>
          <w:tcPr>
            <w:tcW w:w="992" w:type="dxa"/>
            <w:tcMar>
              <w:left w:w="57" w:type="dxa"/>
              <w:right w:w="57" w:type="dxa"/>
            </w:tcMar>
            <w:vAlign w:val="center"/>
          </w:tcPr>
          <w:p w14:paraId="76AA690C" w14:textId="77777777" w:rsidR="00A354AF" w:rsidRPr="006E2D7D" w:rsidRDefault="00A354AF" w:rsidP="00A354AF">
            <w:pPr>
              <w:adjustRightInd w:val="0"/>
              <w:snapToGrid w:val="0"/>
              <w:jc w:val="center"/>
              <w:rPr>
                <w:rFonts w:ascii="宋体" w:eastAsia="宋体" w:hAnsi="宋体"/>
                <w:b/>
                <w:sz w:val="15"/>
                <w:szCs w:val="15"/>
              </w:rPr>
            </w:pPr>
            <w:r w:rsidRPr="006E2D7D">
              <w:rPr>
                <w:rFonts w:ascii="宋体" w:eastAsia="宋体" w:hAnsi="宋体"/>
                <w:b/>
                <w:sz w:val="15"/>
                <w:szCs w:val="15"/>
              </w:rPr>
              <w:t>排放增减量(12)</w:t>
            </w:r>
          </w:p>
        </w:tc>
      </w:tr>
      <w:tr w:rsidR="00425299" w:rsidRPr="009708AD" w14:paraId="3AECCFF3" w14:textId="77777777" w:rsidTr="004D1CFD">
        <w:trPr>
          <w:cantSplit/>
          <w:trHeight w:val="19"/>
          <w:jc w:val="center"/>
        </w:trPr>
        <w:tc>
          <w:tcPr>
            <w:tcW w:w="590" w:type="dxa"/>
            <w:gridSpan w:val="2"/>
            <w:vMerge/>
            <w:tcMar>
              <w:left w:w="57" w:type="dxa"/>
              <w:right w:w="57" w:type="dxa"/>
            </w:tcMar>
            <w:vAlign w:val="center"/>
          </w:tcPr>
          <w:p w14:paraId="71503355" w14:textId="77777777" w:rsidR="00425299" w:rsidRPr="009708AD" w:rsidRDefault="00425299" w:rsidP="00425299">
            <w:pPr>
              <w:adjustRightInd w:val="0"/>
              <w:snapToGrid w:val="0"/>
              <w:jc w:val="center"/>
              <w:rPr>
                <w:rFonts w:ascii="宋体" w:eastAsia="宋体" w:hAnsi="宋体"/>
                <w:color w:val="FF0000"/>
                <w:sz w:val="15"/>
                <w:szCs w:val="15"/>
                <w:highlight w:val="yellow"/>
              </w:rPr>
            </w:pPr>
          </w:p>
        </w:tc>
        <w:tc>
          <w:tcPr>
            <w:tcW w:w="1514" w:type="dxa"/>
            <w:gridSpan w:val="2"/>
            <w:tcMar>
              <w:left w:w="57" w:type="dxa"/>
              <w:right w:w="57" w:type="dxa"/>
            </w:tcMar>
            <w:vAlign w:val="center"/>
          </w:tcPr>
          <w:p w14:paraId="2CCE47E8" w14:textId="77777777"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b/>
                <w:sz w:val="15"/>
                <w:szCs w:val="15"/>
              </w:rPr>
              <w:t>废水</w:t>
            </w:r>
          </w:p>
        </w:tc>
        <w:tc>
          <w:tcPr>
            <w:tcW w:w="863" w:type="dxa"/>
            <w:tcMar>
              <w:left w:w="57" w:type="dxa"/>
              <w:right w:w="57" w:type="dxa"/>
            </w:tcMar>
            <w:vAlign w:val="center"/>
          </w:tcPr>
          <w:p w14:paraId="00A95BCA" w14:textId="0892F0F8"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sz w:val="15"/>
                <w:szCs w:val="15"/>
              </w:rPr>
              <w:t>76.8833</w:t>
            </w:r>
          </w:p>
        </w:tc>
        <w:tc>
          <w:tcPr>
            <w:tcW w:w="1418" w:type="dxa"/>
            <w:tcMar>
              <w:left w:w="57" w:type="dxa"/>
              <w:right w:w="57" w:type="dxa"/>
            </w:tcMar>
            <w:vAlign w:val="center"/>
          </w:tcPr>
          <w:p w14:paraId="7C32F2F3" w14:textId="040A54A6"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sz w:val="15"/>
                <w:szCs w:val="15"/>
              </w:rPr>
              <w:t>/</w:t>
            </w:r>
          </w:p>
        </w:tc>
        <w:tc>
          <w:tcPr>
            <w:tcW w:w="1044" w:type="dxa"/>
            <w:tcMar>
              <w:left w:w="57" w:type="dxa"/>
              <w:right w:w="57" w:type="dxa"/>
            </w:tcMar>
            <w:vAlign w:val="center"/>
          </w:tcPr>
          <w:p w14:paraId="499F58AD"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892" w:type="dxa"/>
            <w:tcMar>
              <w:left w:w="57" w:type="dxa"/>
              <w:right w:w="57" w:type="dxa"/>
            </w:tcMar>
            <w:vAlign w:val="center"/>
          </w:tcPr>
          <w:p w14:paraId="0119C8BB" w14:textId="4DB70288"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sz w:val="15"/>
                <w:szCs w:val="15"/>
              </w:rPr>
              <w:t>32.24</w:t>
            </w:r>
          </w:p>
        </w:tc>
        <w:tc>
          <w:tcPr>
            <w:tcW w:w="1060" w:type="dxa"/>
            <w:gridSpan w:val="2"/>
            <w:tcMar>
              <w:left w:w="57" w:type="dxa"/>
              <w:right w:w="57" w:type="dxa"/>
            </w:tcMar>
            <w:vAlign w:val="center"/>
          </w:tcPr>
          <w:p w14:paraId="55366647" w14:textId="77777777"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hint="eastAsia"/>
                <w:sz w:val="15"/>
                <w:szCs w:val="15"/>
              </w:rPr>
              <w:t>/</w:t>
            </w:r>
          </w:p>
        </w:tc>
        <w:tc>
          <w:tcPr>
            <w:tcW w:w="1131" w:type="dxa"/>
            <w:tcMar>
              <w:left w:w="57" w:type="dxa"/>
              <w:right w:w="57" w:type="dxa"/>
            </w:tcMar>
            <w:vAlign w:val="center"/>
          </w:tcPr>
          <w:p w14:paraId="22FEA26A" w14:textId="785353C2"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sz w:val="15"/>
                <w:szCs w:val="15"/>
              </w:rPr>
              <w:t>32.24</w:t>
            </w:r>
          </w:p>
        </w:tc>
        <w:tc>
          <w:tcPr>
            <w:tcW w:w="1122" w:type="dxa"/>
            <w:tcMar>
              <w:left w:w="57" w:type="dxa"/>
              <w:right w:w="57" w:type="dxa"/>
            </w:tcMar>
            <w:vAlign w:val="center"/>
          </w:tcPr>
          <w:p w14:paraId="1DA97BAD" w14:textId="77777777"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hint="eastAsia"/>
                <w:sz w:val="15"/>
                <w:szCs w:val="15"/>
              </w:rPr>
              <w:t>/</w:t>
            </w:r>
          </w:p>
        </w:tc>
        <w:tc>
          <w:tcPr>
            <w:tcW w:w="1701" w:type="dxa"/>
            <w:tcMar>
              <w:left w:w="57" w:type="dxa"/>
              <w:right w:w="57" w:type="dxa"/>
            </w:tcMar>
            <w:vAlign w:val="center"/>
          </w:tcPr>
          <w:p w14:paraId="09FA540C" w14:textId="77777777"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hint="eastAsia"/>
                <w:sz w:val="15"/>
                <w:szCs w:val="15"/>
              </w:rPr>
              <w:t>/</w:t>
            </w:r>
          </w:p>
        </w:tc>
        <w:tc>
          <w:tcPr>
            <w:tcW w:w="1027" w:type="dxa"/>
            <w:gridSpan w:val="2"/>
            <w:tcMar>
              <w:left w:w="57" w:type="dxa"/>
              <w:right w:w="57" w:type="dxa"/>
            </w:tcMar>
            <w:vAlign w:val="center"/>
          </w:tcPr>
          <w:p w14:paraId="63770CAD" w14:textId="5B66A372"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sz w:val="15"/>
                <w:szCs w:val="15"/>
              </w:rPr>
              <w:t>109.1233</w:t>
            </w:r>
          </w:p>
        </w:tc>
        <w:tc>
          <w:tcPr>
            <w:tcW w:w="1102" w:type="dxa"/>
            <w:gridSpan w:val="3"/>
            <w:tcMar>
              <w:left w:w="57" w:type="dxa"/>
              <w:right w:w="57" w:type="dxa"/>
            </w:tcMar>
            <w:vAlign w:val="center"/>
          </w:tcPr>
          <w:p w14:paraId="692E2B27" w14:textId="77777777"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hint="eastAsia"/>
                <w:sz w:val="15"/>
                <w:szCs w:val="15"/>
              </w:rPr>
              <w:t>/</w:t>
            </w:r>
          </w:p>
        </w:tc>
        <w:tc>
          <w:tcPr>
            <w:tcW w:w="1127" w:type="dxa"/>
            <w:gridSpan w:val="2"/>
            <w:tcMar>
              <w:left w:w="57" w:type="dxa"/>
              <w:right w:w="57" w:type="dxa"/>
            </w:tcMar>
            <w:vAlign w:val="center"/>
          </w:tcPr>
          <w:p w14:paraId="2B3A5CFF" w14:textId="6FC1A72F"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hint="eastAsia"/>
                <w:sz w:val="15"/>
                <w:szCs w:val="15"/>
              </w:rPr>
              <w:t>/</w:t>
            </w:r>
          </w:p>
        </w:tc>
        <w:tc>
          <w:tcPr>
            <w:tcW w:w="992" w:type="dxa"/>
            <w:tcMar>
              <w:left w:w="57" w:type="dxa"/>
              <w:right w:w="57" w:type="dxa"/>
            </w:tcMar>
            <w:vAlign w:val="center"/>
          </w:tcPr>
          <w:p w14:paraId="790E76B4" w14:textId="5B5C3DD3" w:rsidR="00425299" w:rsidRPr="00A87093" w:rsidRDefault="00425299" w:rsidP="00425299">
            <w:pPr>
              <w:adjustRightInd w:val="0"/>
              <w:snapToGrid w:val="0"/>
              <w:jc w:val="center"/>
              <w:rPr>
                <w:rFonts w:ascii="宋体" w:eastAsia="宋体" w:hAnsi="宋体"/>
                <w:sz w:val="15"/>
                <w:szCs w:val="15"/>
              </w:rPr>
            </w:pPr>
            <w:r w:rsidRPr="00A87093">
              <w:rPr>
                <w:rFonts w:ascii="宋体" w:eastAsia="宋体" w:hAnsi="宋体" w:hint="eastAsia"/>
                <w:sz w:val="15"/>
                <w:szCs w:val="15"/>
              </w:rPr>
              <w:t>+</w:t>
            </w:r>
            <w:r w:rsidRPr="00A87093">
              <w:rPr>
                <w:rFonts w:ascii="宋体" w:eastAsia="宋体" w:hAnsi="宋体"/>
                <w:sz w:val="15"/>
                <w:szCs w:val="15"/>
              </w:rPr>
              <w:t>32.24</w:t>
            </w:r>
          </w:p>
        </w:tc>
      </w:tr>
      <w:tr w:rsidR="00425299" w:rsidRPr="009708AD" w14:paraId="56E4C63A" w14:textId="77777777" w:rsidTr="004D1CFD">
        <w:trPr>
          <w:cantSplit/>
          <w:trHeight w:val="19"/>
          <w:jc w:val="center"/>
        </w:trPr>
        <w:tc>
          <w:tcPr>
            <w:tcW w:w="590" w:type="dxa"/>
            <w:gridSpan w:val="2"/>
            <w:vMerge/>
            <w:tcMar>
              <w:left w:w="57" w:type="dxa"/>
              <w:right w:w="57" w:type="dxa"/>
            </w:tcMar>
            <w:vAlign w:val="center"/>
          </w:tcPr>
          <w:p w14:paraId="29F28129" w14:textId="77777777" w:rsidR="00425299" w:rsidRPr="009708AD" w:rsidRDefault="00425299" w:rsidP="00425299">
            <w:pPr>
              <w:adjustRightInd w:val="0"/>
              <w:snapToGrid w:val="0"/>
              <w:jc w:val="center"/>
              <w:rPr>
                <w:rFonts w:ascii="宋体" w:eastAsia="宋体" w:hAnsi="宋体"/>
                <w:color w:val="FF0000"/>
                <w:sz w:val="15"/>
                <w:szCs w:val="15"/>
                <w:highlight w:val="yellow"/>
              </w:rPr>
            </w:pPr>
          </w:p>
        </w:tc>
        <w:tc>
          <w:tcPr>
            <w:tcW w:w="1514" w:type="dxa"/>
            <w:gridSpan w:val="2"/>
            <w:tcMar>
              <w:left w:w="57" w:type="dxa"/>
              <w:right w:w="57" w:type="dxa"/>
            </w:tcMar>
            <w:vAlign w:val="center"/>
          </w:tcPr>
          <w:p w14:paraId="5751BA3D" w14:textId="77777777" w:rsidR="00425299" w:rsidRPr="00C52901" w:rsidRDefault="00425299" w:rsidP="00425299">
            <w:pPr>
              <w:adjustRightInd w:val="0"/>
              <w:snapToGrid w:val="0"/>
              <w:jc w:val="center"/>
              <w:rPr>
                <w:rFonts w:ascii="宋体" w:eastAsia="宋体" w:hAnsi="宋体"/>
                <w:b/>
                <w:sz w:val="15"/>
                <w:szCs w:val="15"/>
              </w:rPr>
            </w:pPr>
            <w:r w:rsidRPr="00C52901">
              <w:rPr>
                <w:rFonts w:ascii="宋体" w:eastAsia="宋体" w:hAnsi="宋体"/>
                <w:b/>
                <w:sz w:val="15"/>
                <w:szCs w:val="15"/>
              </w:rPr>
              <w:t>化学需氧量</w:t>
            </w:r>
          </w:p>
        </w:tc>
        <w:tc>
          <w:tcPr>
            <w:tcW w:w="863" w:type="dxa"/>
            <w:tcMar>
              <w:left w:w="57" w:type="dxa"/>
              <w:right w:w="57" w:type="dxa"/>
            </w:tcMar>
            <w:vAlign w:val="center"/>
          </w:tcPr>
          <w:p w14:paraId="7562A6C6" w14:textId="61994695"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sz w:val="15"/>
                <w:szCs w:val="15"/>
              </w:rPr>
              <w:t>46.13</w:t>
            </w:r>
          </w:p>
        </w:tc>
        <w:tc>
          <w:tcPr>
            <w:tcW w:w="1418" w:type="dxa"/>
            <w:tcMar>
              <w:left w:w="57" w:type="dxa"/>
              <w:right w:w="57" w:type="dxa"/>
            </w:tcMar>
            <w:vAlign w:val="center"/>
          </w:tcPr>
          <w:p w14:paraId="64A4FA5B" w14:textId="7C559FDD" w:rsidR="00425299" w:rsidRPr="009708AD" w:rsidRDefault="00425299" w:rsidP="00425299">
            <w:pPr>
              <w:adjustRightInd w:val="0"/>
              <w:snapToGrid w:val="0"/>
              <w:jc w:val="center"/>
              <w:rPr>
                <w:rFonts w:ascii="宋体" w:eastAsia="宋体" w:hAnsi="宋体"/>
                <w:color w:val="FF0000"/>
                <w:sz w:val="15"/>
                <w:szCs w:val="15"/>
                <w:highlight w:val="yellow"/>
              </w:rPr>
            </w:pPr>
            <w:r w:rsidRPr="00C52901">
              <w:rPr>
                <w:rFonts w:ascii="宋体" w:eastAsia="宋体" w:hAnsi="宋体"/>
                <w:sz w:val="15"/>
                <w:szCs w:val="15"/>
              </w:rPr>
              <w:t>45</w:t>
            </w:r>
          </w:p>
        </w:tc>
        <w:tc>
          <w:tcPr>
            <w:tcW w:w="1044" w:type="dxa"/>
            <w:tcMar>
              <w:left w:w="57" w:type="dxa"/>
              <w:right w:w="57" w:type="dxa"/>
            </w:tcMar>
            <w:vAlign w:val="center"/>
          </w:tcPr>
          <w:p w14:paraId="28255BC9" w14:textId="47F4811F"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sz w:val="15"/>
                <w:szCs w:val="15"/>
              </w:rPr>
              <w:t>/</w:t>
            </w:r>
          </w:p>
        </w:tc>
        <w:tc>
          <w:tcPr>
            <w:tcW w:w="892" w:type="dxa"/>
            <w:tcMar>
              <w:left w:w="57" w:type="dxa"/>
              <w:right w:w="57" w:type="dxa"/>
            </w:tcMar>
            <w:vAlign w:val="center"/>
          </w:tcPr>
          <w:p w14:paraId="3C3F08FC" w14:textId="00B82696"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sz w:val="15"/>
                <w:szCs w:val="15"/>
              </w:rPr>
              <w:t>14.508</w:t>
            </w:r>
          </w:p>
        </w:tc>
        <w:tc>
          <w:tcPr>
            <w:tcW w:w="1060" w:type="dxa"/>
            <w:gridSpan w:val="2"/>
            <w:tcMar>
              <w:left w:w="57" w:type="dxa"/>
              <w:right w:w="57" w:type="dxa"/>
            </w:tcMar>
            <w:vAlign w:val="center"/>
          </w:tcPr>
          <w:p w14:paraId="594872A7"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131" w:type="dxa"/>
            <w:tcMar>
              <w:left w:w="57" w:type="dxa"/>
              <w:right w:w="57" w:type="dxa"/>
            </w:tcMar>
            <w:vAlign w:val="center"/>
          </w:tcPr>
          <w:p w14:paraId="4B6358F8" w14:textId="28D3A946" w:rsidR="00425299" w:rsidRPr="009708AD" w:rsidRDefault="00425299" w:rsidP="00425299">
            <w:pPr>
              <w:adjustRightInd w:val="0"/>
              <w:snapToGrid w:val="0"/>
              <w:jc w:val="center"/>
              <w:rPr>
                <w:rFonts w:ascii="宋体" w:eastAsia="宋体" w:hAnsi="宋体"/>
                <w:color w:val="FF0000"/>
                <w:sz w:val="15"/>
                <w:szCs w:val="15"/>
                <w:highlight w:val="yellow"/>
              </w:rPr>
            </w:pPr>
            <w:r w:rsidRPr="00C52901">
              <w:rPr>
                <w:rFonts w:ascii="宋体" w:eastAsia="宋体" w:hAnsi="宋体"/>
                <w:sz w:val="15"/>
                <w:szCs w:val="15"/>
              </w:rPr>
              <w:t>14.508</w:t>
            </w:r>
          </w:p>
        </w:tc>
        <w:tc>
          <w:tcPr>
            <w:tcW w:w="1122" w:type="dxa"/>
            <w:tcMar>
              <w:left w:w="57" w:type="dxa"/>
              <w:right w:w="57" w:type="dxa"/>
            </w:tcMar>
            <w:vAlign w:val="center"/>
          </w:tcPr>
          <w:p w14:paraId="3D58F5F0"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701" w:type="dxa"/>
            <w:tcMar>
              <w:left w:w="57" w:type="dxa"/>
              <w:right w:w="57" w:type="dxa"/>
            </w:tcMar>
            <w:vAlign w:val="center"/>
          </w:tcPr>
          <w:p w14:paraId="18DFDBD8"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027" w:type="dxa"/>
            <w:gridSpan w:val="2"/>
            <w:tcMar>
              <w:left w:w="57" w:type="dxa"/>
              <w:right w:w="57" w:type="dxa"/>
            </w:tcMar>
            <w:vAlign w:val="center"/>
          </w:tcPr>
          <w:p w14:paraId="5F01B746" w14:textId="63327952" w:rsidR="00425299" w:rsidRPr="00425299" w:rsidRDefault="00425299" w:rsidP="00425299">
            <w:pPr>
              <w:adjustRightInd w:val="0"/>
              <w:snapToGrid w:val="0"/>
              <w:jc w:val="center"/>
              <w:rPr>
                <w:rFonts w:ascii="宋体" w:eastAsia="宋体" w:hAnsi="宋体"/>
                <w:sz w:val="15"/>
                <w:szCs w:val="15"/>
              </w:rPr>
            </w:pPr>
            <w:r w:rsidRPr="00425299">
              <w:rPr>
                <w:rFonts w:ascii="宋体" w:eastAsia="宋体" w:hAnsi="宋体"/>
                <w:sz w:val="15"/>
                <w:szCs w:val="15"/>
              </w:rPr>
              <w:t>60.638</w:t>
            </w:r>
          </w:p>
        </w:tc>
        <w:tc>
          <w:tcPr>
            <w:tcW w:w="1102" w:type="dxa"/>
            <w:gridSpan w:val="3"/>
            <w:tcMar>
              <w:left w:w="57" w:type="dxa"/>
              <w:right w:w="57" w:type="dxa"/>
            </w:tcMar>
            <w:vAlign w:val="center"/>
          </w:tcPr>
          <w:p w14:paraId="5FE0CF0C" w14:textId="77777777" w:rsidR="00425299" w:rsidRPr="00425299" w:rsidRDefault="00425299" w:rsidP="00425299">
            <w:pPr>
              <w:adjustRightInd w:val="0"/>
              <w:snapToGrid w:val="0"/>
              <w:jc w:val="center"/>
              <w:rPr>
                <w:rFonts w:ascii="宋体" w:eastAsia="宋体" w:hAnsi="宋体"/>
                <w:sz w:val="15"/>
                <w:szCs w:val="15"/>
              </w:rPr>
            </w:pPr>
            <w:r w:rsidRPr="00425299">
              <w:rPr>
                <w:rFonts w:ascii="宋体" w:eastAsia="宋体" w:hAnsi="宋体" w:hint="eastAsia"/>
                <w:sz w:val="15"/>
                <w:szCs w:val="15"/>
              </w:rPr>
              <w:t>/</w:t>
            </w:r>
          </w:p>
        </w:tc>
        <w:tc>
          <w:tcPr>
            <w:tcW w:w="1127" w:type="dxa"/>
            <w:gridSpan w:val="2"/>
            <w:tcMar>
              <w:left w:w="57" w:type="dxa"/>
              <w:right w:w="57" w:type="dxa"/>
            </w:tcMar>
            <w:vAlign w:val="center"/>
          </w:tcPr>
          <w:p w14:paraId="4E73D84C" w14:textId="3B52D3CD" w:rsidR="00425299" w:rsidRPr="00425299" w:rsidRDefault="00425299" w:rsidP="00425299">
            <w:pPr>
              <w:adjustRightInd w:val="0"/>
              <w:snapToGrid w:val="0"/>
              <w:jc w:val="center"/>
              <w:rPr>
                <w:rFonts w:ascii="宋体" w:eastAsia="宋体" w:hAnsi="宋体"/>
                <w:sz w:val="15"/>
                <w:szCs w:val="15"/>
              </w:rPr>
            </w:pPr>
            <w:r w:rsidRPr="00425299">
              <w:rPr>
                <w:rFonts w:ascii="宋体" w:eastAsia="宋体" w:hAnsi="宋体" w:hint="eastAsia"/>
                <w:sz w:val="15"/>
                <w:szCs w:val="15"/>
              </w:rPr>
              <w:t>/</w:t>
            </w:r>
          </w:p>
        </w:tc>
        <w:tc>
          <w:tcPr>
            <w:tcW w:w="992" w:type="dxa"/>
            <w:tcMar>
              <w:left w:w="57" w:type="dxa"/>
              <w:right w:w="57" w:type="dxa"/>
            </w:tcMar>
            <w:vAlign w:val="center"/>
          </w:tcPr>
          <w:p w14:paraId="4D3DCCC0" w14:textId="77FF3189" w:rsidR="00425299" w:rsidRPr="009708AD" w:rsidRDefault="00425299" w:rsidP="00425299">
            <w:pPr>
              <w:adjustRightInd w:val="0"/>
              <w:snapToGrid w:val="0"/>
              <w:jc w:val="center"/>
              <w:rPr>
                <w:rFonts w:ascii="宋体" w:eastAsia="宋体" w:hAnsi="宋体"/>
                <w:color w:val="FF0000"/>
                <w:sz w:val="15"/>
                <w:szCs w:val="15"/>
                <w:highlight w:val="yellow"/>
              </w:rPr>
            </w:pPr>
            <w:r>
              <w:rPr>
                <w:rFonts w:ascii="宋体" w:eastAsia="宋体" w:hAnsi="宋体" w:hint="eastAsia"/>
                <w:sz w:val="15"/>
                <w:szCs w:val="15"/>
              </w:rPr>
              <w:t>+</w:t>
            </w:r>
            <w:r w:rsidRPr="00C52901">
              <w:rPr>
                <w:rFonts w:ascii="宋体" w:eastAsia="宋体" w:hAnsi="宋体"/>
                <w:sz w:val="15"/>
                <w:szCs w:val="15"/>
              </w:rPr>
              <w:t>14.508</w:t>
            </w:r>
          </w:p>
        </w:tc>
      </w:tr>
      <w:tr w:rsidR="00425299" w:rsidRPr="009708AD" w14:paraId="0F52F80F" w14:textId="77777777" w:rsidTr="004D1CFD">
        <w:trPr>
          <w:cantSplit/>
          <w:trHeight w:val="19"/>
          <w:jc w:val="center"/>
        </w:trPr>
        <w:tc>
          <w:tcPr>
            <w:tcW w:w="590" w:type="dxa"/>
            <w:gridSpan w:val="2"/>
            <w:vMerge/>
            <w:tcMar>
              <w:left w:w="57" w:type="dxa"/>
              <w:right w:w="57" w:type="dxa"/>
            </w:tcMar>
            <w:vAlign w:val="center"/>
          </w:tcPr>
          <w:p w14:paraId="21958F2A" w14:textId="77777777" w:rsidR="00425299" w:rsidRPr="009708AD" w:rsidRDefault="00425299" w:rsidP="00425299">
            <w:pPr>
              <w:adjustRightInd w:val="0"/>
              <w:snapToGrid w:val="0"/>
              <w:jc w:val="center"/>
              <w:rPr>
                <w:rFonts w:ascii="宋体" w:eastAsia="宋体" w:hAnsi="宋体"/>
                <w:color w:val="FF0000"/>
                <w:sz w:val="15"/>
                <w:szCs w:val="15"/>
                <w:highlight w:val="yellow"/>
              </w:rPr>
            </w:pPr>
          </w:p>
        </w:tc>
        <w:tc>
          <w:tcPr>
            <w:tcW w:w="1514" w:type="dxa"/>
            <w:gridSpan w:val="2"/>
            <w:tcMar>
              <w:left w:w="57" w:type="dxa"/>
              <w:right w:w="57" w:type="dxa"/>
            </w:tcMar>
            <w:vAlign w:val="center"/>
          </w:tcPr>
          <w:p w14:paraId="01A20DE9" w14:textId="77777777" w:rsidR="00425299" w:rsidRPr="00C52901" w:rsidRDefault="00425299" w:rsidP="00425299">
            <w:pPr>
              <w:adjustRightInd w:val="0"/>
              <w:snapToGrid w:val="0"/>
              <w:jc w:val="center"/>
              <w:rPr>
                <w:rFonts w:ascii="宋体" w:eastAsia="宋体" w:hAnsi="宋体"/>
                <w:b/>
                <w:sz w:val="15"/>
                <w:szCs w:val="15"/>
              </w:rPr>
            </w:pPr>
            <w:r w:rsidRPr="00C52901">
              <w:rPr>
                <w:rFonts w:ascii="宋体" w:eastAsia="宋体" w:hAnsi="宋体"/>
                <w:b/>
                <w:sz w:val="15"/>
                <w:szCs w:val="15"/>
              </w:rPr>
              <w:t>氨氮</w:t>
            </w:r>
          </w:p>
        </w:tc>
        <w:tc>
          <w:tcPr>
            <w:tcW w:w="863" w:type="dxa"/>
            <w:tcMar>
              <w:left w:w="57" w:type="dxa"/>
              <w:right w:w="57" w:type="dxa"/>
            </w:tcMar>
            <w:vAlign w:val="center"/>
          </w:tcPr>
          <w:p w14:paraId="40FC5A58" w14:textId="6DDB0AF2"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sz w:val="15"/>
                <w:szCs w:val="15"/>
              </w:rPr>
              <w:t>6.15</w:t>
            </w:r>
          </w:p>
        </w:tc>
        <w:tc>
          <w:tcPr>
            <w:tcW w:w="1418" w:type="dxa"/>
            <w:tcMar>
              <w:left w:w="57" w:type="dxa"/>
              <w:right w:w="57" w:type="dxa"/>
            </w:tcMar>
            <w:vAlign w:val="center"/>
          </w:tcPr>
          <w:p w14:paraId="2C22AC60" w14:textId="235B737D" w:rsidR="00425299" w:rsidRPr="009708AD" w:rsidRDefault="00425299" w:rsidP="00425299">
            <w:pPr>
              <w:adjustRightInd w:val="0"/>
              <w:snapToGrid w:val="0"/>
              <w:jc w:val="center"/>
              <w:rPr>
                <w:rFonts w:ascii="宋体" w:eastAsia="宋体" w:hAnsi="宋体"/>
                <w:color w:val="FF0000"/>
                <w:sz w:val="15"/>
                <w:szCs w:val="15"/>
                <w:highlight w:val="yellow"/>
              </w:rPr>
            </w:pPr>
            <w:r w:rsidRPr="00C52901">
              <w:rPr>
                <w:rFonts w:ascii="宋体" w:eastAsia="宋体" w:hAnsi="宋体"/>
                <w:sz w:val="15"/>
                <w:szCs w:val="15"/>
              </w:rPr>
              <w:t>0.526</w:t>
            </w:r>
          </w:p>
        </w:tc>
        <w:tc>
          <w:tcPr>
            <w:tcW w:w="1044" w:type="dxa"/>
            <w:tcMar>
              <w:left w:w="57" w:type="dxa"/>
              <w:right w:w="57" w:type="dxa"/>
            </w:tcMar>
            <w:vAlign w:val="center"/>
          </w:tcPr>
          <w:p w14:paraId="493BABFA" w14:textId="35B8BF15"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sz w:val="15"/>
                <w:szCs w:val="15"/>
              </w:rPr>
              <w:t>/</w:t>
            </w:r>
          </w:p>
        </w:tc>
        <w:tc>
          <w:tcPr>
            <w:tcW w:w="892" w:type="dxa"/>
            <w:tcMar>
              <w:left w:w="57" w:type="dxa"/>
              <w:right w:w="57" w:type="dxa"/>
            </w:tcMar>
            <w:vAlign w:val="center"/>
          </w:tcPr>
          <w:p w14:paraId="11416C24" w14:textId="7C8E508F"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sz w:val="15"/>
                <w:szCs w:val="15"/>
              </w:rPr>
              <w:t>0.17</w:t>
            </w:r>
          </w:p>
        </w:tc>
        <w:tc>
          <w:tcPr>
            <w:tcW w:w="1060" w:type="dxa"/>
            <w:gridSpan w:val="2"/>
            <w:tcMar>
              <w:left w:w="57" w:type="dxa"/>
              <w:right w:w="57" w:type="dxa"/>
            </w:tcMar>
            <w:vAlign w:val="center"/>
          </w:tcPr>
          <w:p w14:paraId="15DE5E26"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131" w:type="dxa"/>
            <w:tcMar>
              <w:left w:w="57" w:type="dxa"/>
              <w:right w:w="57" w:type="dxa"/>
            </w:tcMar>
            <w:vAlign w:val="center"/>
          </w:tcPr>
          <w:p w14:paraId="0ECE8CB5" w14:textId="4D1B122B" w:rsidR="00425299" w:rsidRPr="009708AD" w:rsidRDefault="00425299" w:rsidP="00425299">
            <w:pPr>
              <w:adjustRightInd w:val="0"/>
              <w:snapToGrid w:val="0"/>
              <w:jc w:val="center"/>
              <w:rPr>
                <w:rFonts w:ascii="宋体" w:eastAsia="宋体" w:hAnsi="宋体"/>
                <w:color w:val="FF0000"/>
                <w:sz w:val="15"/>
                <w:szCs w:val="15"/>
                <w:highlight w:val="yellow"/>
              </w:rPr>
            </w:pPr>
            <w:r w:rsidRPr="00C52901">
              <w:rPr>
                <w:rFonts w:ascii="宋体" w:eastAsia="宋体" w:hAnsi="宋体"/>
                <w:sz w:val="15"/>
                <w:szCs w:val="15"/>
              </w:rPr>
              <w:t>0.17</w:t>
            </w:r>
          </w:p>
        </w:tc>
        <w:tc>
          <w:tcPr>
            <w:tcW w:w="1122" w:type="dxa"/>
            <w:tcMar>
              <w:left w:w="57" w:type="dxa"/>
              <w:right w:w="57" w:type="dxa"/>
            </w:tcMar>
            <w:vAlign w:val="center"/>
          </w:tcPr>
          <w:p w14:paraId="24F8B85F"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701" w:type="dxa"/>
            <w:tcMar>
              <w:left w:w="57" w:type="dxa"/>
              <w:right w:w="57" w:type="dxa"/>
            </w:tcMar>
            <w:vAlign w:val="center"/>
          </w:tcPr>
          <w:p w14:paraId="74C5EC53"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027" w:type="dxa"/>
            <w:gridSpan w:val="2"/>
            <w:tcMar>
              <w:left w:w="57" w:type="dxa"/>
              <w:right w:w="57" w:type="dxa"/>
            </w:tcMar>
            <w:vAlign w:val="center"/>
          </w:tcPr>
          <w:p w14:paraId="680827DB" w14:textId="0B2CDC23" w:rsidR="00425299" w:rsidRPr="00425299" w:rsidRDefault="00425299" w:rsidP="00425299">
            <w:pPr>
              <w:adjustRightInd w:val="0"/>
              <w:snapToGrid w:val="0"/>
              <w:jc w:val="center"/>
              <w:rPr>
                <w:rFonts w:ascii="宋体" w:eastAsia="宋体" w:hAnsi="宋体"/>
                <w:sz w:val="15"/>
                <w:szCs w:val="15"/>
              </w:rPr>
            </w:pPr>
            <w:r w:rsidRPr="00425299">
              <w:rPr>
                <w:rFonts w:ascii="宋体" w:eastAsia="宋体" w:hAnsi="宋体"/>
                <w:sz w:val="15"/>
                <w:szCs w:val="15"/>
              </w:rPr>
              <w:t>6.32</w:t>
            </w:r>
          </w:p>
        </w:tc>
        <w:tc>
          <w:tcPr>
            <w:tcW w:w="1102" w:type="dxa"/>
            <w:gridSpan w:val="3"/>
            <w:tcMar>
              <w:left w:w="57" w:type="dxa"/>
              <w:right w:w="57" w:type="dxa"/>
            </w:tcMar>
            <w:vAlign w:val="center"/>
          </w:tcPr>
          <w:p w14:paraId="1BEDF891" w14:textId="77777777" w:rsidR="00425299" w:rsidRPr="00425299" w:rsidRDefault="00425299" w:rsidP="00425299">
            <w:pPr>
              <w:adjustRightInd w:val="0"/>
              <w:snapToGrid w:val="0"/>
              <w:jc w:val="center"/>
              <w:rPr>
                <w:rFonts w:ascii="宋体" w:eastAsia="宋体" w:hAnsi="宋体"/>
                <w:sz w:val="15"/>
                <w:szCs w:val="15"/>
              </w:rPr>
            </w:pPr>
            <w:r w:rsidRPr="00425299">
              <w:rPr>
                <w:rFonts w:ascii="宋体" w:eastAsia="宋体" w:hAnsi="宋体" w:hint="eastAsia"/>
                <w:sz w:val="15"/>
                <w:szCs w:val="15"/>
              </w:rPr>
              <w:t>/</w:t>
            </w:r>
          </w:p>
        </w:tc>
        <w:tc>
          <w:tcPr>
            <w:tcW w:w="1127" w:type="dxa"/>
            <w:gridSpan w:val="2"/>
            <w:tcMar>
              <w:left w:w="57" w:type="dxa"/>
              <w:right w:w="57" w:type="dxa"/>
            </w:tcMar>
            <w:vAlign w:val="center"/>
          </w:tcPr>
          <w:p w14:paraId="13659DC2" w14:textId="14E0EC58" w:rsidR="00425299" w:rsidRPr="00425299" w:rsidRDefault="00425299" w:rsidP="00425299">
            <w:pPr>
              <w:adjustRightInd w:val="0"/>
              <w:snapToGrid w:val="0"/>
              <w:jc w:val="center"/>
              <w:rPr>
                <w:rFonts w:ascii="宋体" w:eastAsia="宋体" w:hAnsi="宋体"/>
                <w:sz w:val="15"/>
                <w:szCs w:val="15"/>
              </w:rPr>
            </w:pPr>
            <w:r w:rsidRPr="00425299">
              <w:rPr>
                <w:rFonts w:ascii="宋体" w:eastAsia="宋体" w:hAnsi="宋体" w:hint="eastAsia"/>
                <w:sz w:val="15"/>
                <w:szCs w:val="15"/>
              </w:rPr>
              <w:t>/</w:t>
            </w:r>
          </w:p>
        </w:tc>
        <w:tc>
          <w:tcPr>
            <w:tcW w:w="992" w:type="dxa"/>
            <w:tcMar>
              <w:left w:w="57" w:type="dxa"/>
              <w:right w:w="57" w:type="dxa"/>
            </w:tcMar>
            <w:vAlign w:val="center"/>
          </w:tcPr>
          <w:p w14:paraId="3C61CF1A" w14:textId="09543385" w:rsidR="00425299" w:rsidRPr="009708AD" w:rsidRDefault="00425299" w:rsidP="00425299">
            <w:pPr>
              <w:adjustRightInd w:val="0"/>
              <w:snapToGrid w:val="0"/>
              <w:jc w:val="center"/>
              <w:rPr>
                <w:rFonts w:ascii="宋体" w:eastAsia="宋体" w:hAnsi="宋体"/>
                <w:color w:val="FF0000"/>
                <w:sz w:val="15"/>
                <w:szCs w:val="15"/>
                <w:highlight w:val="yellow"/>
              </w:rPr>
            </w:pPr>
            <w:r>
              <w:rPr>
                <w:rFonts w:ascii="宋体" w:eastAsia="宋体" w:hAnsi="宋体" w:hint="eastAsia"/>
                <w:sz w:val="15"/>
                <w:szCs w:val="15"/>
              </w:rPr>
              <w:t>+</w:t>
            </w:r>
            <w:r w:rsidRPr="00C52901">
              <w:rPr>
                <w:rFonts w:ascii="宋体" w:eastAsia="宋体" w:hAnsi="宋体"/>
                <w:sz w:val="15"/>
                <w:szCs w:val="15"/>
              </w:rPr>
              <w:t>0.17</w:t>
            </w:r>
          </w:p>
        </w:tc>
      </w:tr>
      <w:tr w:rsidR="00425299" w:rsidRPr="009708AD" w14:paraId="24908FE9" w14:textId="77777777" w:rsidTr="004D1CFD">
        <w:trPr>
          <w:cantSplit/>
          <w:trHeight w:val="19"/>
          <w:jc w:val="center"/>
        </w:trPr>
        <w:tc>
          <w:tcPr>
            <w:tcW w:w="590" w:type="dxa"/>
            <w:gridSpan w:val="2"/>
            <w:vMerge/>
            <w:tcMar>
              <w:left w:w="57" w:type="dxa"/>
              <w:right w:w="57" w:type="dxa"/>
            </w:tcMar>
            <w:vAlign w:val="center"/>
          </w:tcPr>
          <w:p w14:paraId="7D03023B" w14:textId="77777777" w:rsidR="00425299" w:rsidRPr="009708AD" w:rsidRDefault="00425299" w:rsidP="00425299">
            <w:pPr>
              <w:adjustRightInd w:val="0"/>
              <w:snapToGrid w:val="0"/>
              <w:jc w:val="center"/>
              <w:rPr>
                <w:rFonts w:ascii="宋体" w:eastAsia="宋体" w:hAnsi="宋体"/>
                <w:color w:val="FF0000"/>
                <w:sz w:val="15"/>
                <w:szCs w:val="15"/>
                <w:highlight w:val="yellow"/>
              </w:rPr>
            </w:pPr>
          </w:p>
        </w:tc>
        <w:tc>
          <w:tcPr>
            <w:tcW w:w="1514" w:type="dxa"/>
            <w:gridSpan w:val="2"/>
            <w:tcMar>
              <w:left w:w="57" w:type="dxa"/>
              <w:right w:w="57" w:type="dxa"/>
            </w:tcMar>
            <w:vAlign w:val="center"/>
          </w:tcPr>
          <w:p w14:paraId="777986C5" w14:textId="77777777" w:rsidR="00425299" w:rsidRPr="00C52901" w:rsidRDefault="00425299" w:rsidP="00425299">
            <w:pPr>
              <w:adjustRightInd w:val="0"/>
              <w:snapToGrid w:val="0"/>
              <w:jc w:val="center"/>
              <w:rPr>
                <w:rFonts w:ascii="宋体" w:eastAsia="宋体" w:hAnsi="宋体"/>
                <w:b/>
                <w:sz w:val="15"/>
                <w:szCs w:val="15"/>
              </w:rPr>
            </w:pPr>
            <w:r w:rsidRPr="00C52901">
              <w:rPr>
                <w:rFonts w:ascii="宋体" w:eastAsia="宋体" w:hAnsi="宋体"/>
                <w:b/>
                <w:sz w:val="15"/>
                <w:szCs w:val="15"/>
              </w:rPr>
              <w:t>石油类</w:t>
            </w:r>
          </w:p>
        </w:tc>
        <w:tc>
          <w:tcPr>
            <w:tcW w:w="863" w:type="dxa"/>
            <w:tcMar>
              <w:left w:w="57" w:type="dxa"/>
              <w:right w:w="57" w:type="dxa"/>
            </w:tcMar>
            <w:vAlign w:val="center"/>
          </w:tcPr>
          <w:p w14:paraId="0C341ECB"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418" w:type="dxa"/>
            <w:tcMar>
              <w:left w:w="57" w:type="dxa"/>
              <w:right w:w="57" w:type="dxa"/>
            </w:tcMar>
            <w:vAlign w:val="center"/>
          </w:tcPr>
          <w:p w14:paraId="468E0286"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044" w:type="dxa"/>
            <w:tcMar>
              <w:left w:w="57" w:type="dxa"/>
              <w:right w:w="57" w:type="dxa"/>
            </w:tcMar>
            <w:vAlign w:val="center"/>
          </w:tcPr>
          <w:p w14:paraId="5103B209"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892" w:type="dxa"/>
            <w:tcMar>
              <w:left w:w="57" w:type="dxa"/>
              <w:right w:w="57" w:type="dxa"/>
            </w:tcMar>
            <w:vAlign w:val="center"/>
          </w:tcPr>
          <w:p w14:paraId="15D1D791"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060" w:type="dxa"/>
            <w:gridSpan w:val="2"/>
            <w:tcMar>
              <w:left w:w="57" w:type="dxa"/>
              <w:right w:w="57" w:type="dxa"/>
            </w:tcMar>
            <w:vAlign w:val="center"/>
          </w:tcPr>
          <w:p w14:paraId="2E47966A"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131" w:type="dxa"/>
            <w:tcMar>
              <w:left w:w="57" w:type="dxa"/>
              <w:right w:w="57" w:type="dxa"/>
            </w:tcMar>
            <w:vAlign w:val="center"/>
          </w:tcPr>
          <w:p w14:paraId="0B6237F4"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122" w:type="dxa"/>
            <w:tcMar>
              <w:left w:w="57" w:type="dxa"/>
              <w:right w:w="57" w:type="dxa"/>
            </w:tcMar>
            <w:vAlign w:val="center"/>
          </w:tcPr>
          <w:p w14:paraId="52093E24"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701" w:type="dxa"/>
            <w:tcMar>
              <w:left w:w="57" w:type="dxa"/>
              <w:right w:w="57" w:type="dxa"/>
            </w:tcMar>
            <w:vAlign w:val="center"/>
          </w:tcPr>
          <w:p w14:paraId="47A1D540"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027" w:type="dxa"/>
            <w:gridSpan w:val="2"/>
            <w:tcMar>
              <w:left w:w="57" w:type="dxa"/>
              <w:right w:w="57" w:type="dxa"/>
            </w:tcMar>
            <w:vAlign w:val="center"/>
          </w:tcPr>
          <w:p w14:paraId="267EE0DA"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102" w:type="dxa"/>
            <w:gridSpan w:val="3"/>
            <w:tcMar>
              <w:left w:w="57" w:type="dxa"/>
              <w:right w:w="57" w:type="dxa"/>
            </w:tcMar>
            <w:vAlign w:val="center"/>
          </w:tcPr>
          <w:p w14:paraId="6C84D48C"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1127" w:type="dxa"/>
            <w:gridSpan w:val="2"/>
            <w:tcMar>
              <w:left w:w="57" w:type="dxa"/>
              <w:right w:w="57" w:type="dxa"/>
            </w:tcMar>
            <w:vAlign w:val="center"/>
          </w:tcPr>
          <w:p w14:paraId="3EDAF865"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c>
          <w:tcPr>
            <w:tcW w:w="992" w:type="dxa"/>
            <w:tcMar>
              <w:left w:w="57" w:type="dxa"/>
              <w:right w:w="57" w:type="dxa"/>
            </w:tcMar>
            <w:vAlign w:val="center"/>
          </w:tcPr>
          <w:p w14:paraId="71780624" w14:textId="77777777" w:rsidR="00425299" w:rsidRPr="00C52901" w:rsidRDefault="00425299" w:rsidP="00425299">
            <w:pPr>
              <w:adjustRightInd w:val="0"/>
              <w:snapToGrid w:val="0"/>
              <w:jc w:val="center"/>
              <w:rPr>
                <w:rFonts w:ascii="宋体" w:eastAsia="宋体" w:hAnsi="宋体"/>
                <w:sz w:val="15"/>
                <w:szCs w:val="15"/>
              </w:rPr>
            </w:pPr>
            <w:r w:rsidRPr="00C52901">
              <w:rPr>
                <w:rFonts w:ascii="宋体" w:eastAsia="宋体" w:hAnsi="宋体" w:hint="eastAsia"/>
                <w:sz w:val="15"/>
                <w:szCs w:val="15"/>
              </w:rPr>
              <w:t>/</w:t>
            </w:r>
          </w:p>
        </w:tc>
      </w:tr>
      <w:tr w:rsidR="00425299" w:rsidRPr="009708AD" w14:paraId="2AA06740" w14:textId="77777777" w:rsidTr="004D1CFD">
        <w:trPr>
          <w:cantSplit/>
          <w:trHeight w:val="19"/>
          <w:jc w:val="center"/>
        </w:trPr>
        <w:tc>
          <w:tcPr>
            <w:tcW w:w="590" w:type="dxa"/>
            <w:gridSpan w:val="2"/>
            <w:vMerge/>
            <w:tcMar>
              <w:left w:w="57" w:type="dxa"/>
              <w:right w:w="57" w:type="dxa"/>
            </w:tcMar>
            <w:vAlign w:val="center"/>
          </w:tcPr>
          <w:p w14:paraId="58EDA8CC" w14:textId="77777777" w:rsidR="00425299" w:rsidRPr="009708AD" w:rsidRDefault="00425299" w:rsidP="00425299">
            <w:pPr>
              <w:adjustRightInd w:val="0"/>
              <w:snapToGrid w:val="0"/>
              <w:jc w:val="center"/>
              <w:rPr>
                <w:rFonts w:ascii="宋体" w:eastAsia="宋体" w:hAnsi="宋体"/>
                <w:color w:val="FF0000"/>
                <w:sz w:val="15"/>
                <w:szCs w:val="15"/>
                <w:highlight w:val="yellow"/>
              </w:rPr>
            </w:pPr>
          </w:p>
        </w:tc>
        <w:tc>
          <w:tcPr>
            <w:tcW w:w="1514" w:type="dxa"/>
            <w:gridSpan w:val="2"/>
            <w:tcMar>
              <w:left w:w="57" w:type="dxa"/>
              <w:right w:w="57" w:type="dxa"/>
            </w:tcMar>
            <w:vAlign w:val="center"/>
          </w:tcPr>
          <w:p w14:paraId="30717B11" w14:textId="77777777" w:rsidR="00425299" w:rsidRPr="00AB3D7D" w:rsidRDefault="00425299" w:rsidP="00425299">
            <w:pPr>
              <w:adjustRightInd w:val="0"/>
              <w:snapToGrid w:val="0"/>
              <w:jc w:val="center"/>
              <w:rPr>
                <w:rFonts w:ascii="宋体" w:eastAsia="宋体" w:hAnsi="宋体"/>
                <w:b/>
                <w:sz w:val="15"/>
                <w:szCs w:val="15"/>
              </w:rPr>
            </w:pPr>
            <w:r w:rsidRPr="00AB3D7D">
              <w:rPr>
                <w:rFonts w:ascii="宋体" w:eastAsia="宋体" w:hAnsi="宋体"/>
                <w:b/>
                <w:sz w:val="15"/>
                <w:szCs w:val="15"/>
              </w:rPr>
              <w:t>废气</w:t>
            </w:r>
          </w:p>
        </w:tc>
        <w:tc>
          <w:tcPr>
            <w:tcW w:w="863" w:type="dxa"/>
            <w:tcMar>
              <w:left w:w="57" w:type="dxa"/>
              <w:right w:w="57" w:type="dxa"/>
            </w:tcMar>
            <w:vAlign w:val="center"/>
          </w:tcPr>
          <w:p w14:paraId="0C8B16AB" w14:textId="58C70FEF" w:rsidR="00425299" w:rsidRPr="00AB3D7D" w:rsidRDefault="003D06F4" w:rsidP="00425299">
            <w:pPr>
              <w:adjustRightInd w:val="0"/>
              <w:snapToGrid w:val="0"/>
              <w:jc w:val="center"/>
              <w:rPr>
                <w:rFonts w:ascii="宋体" w:eastAsia="宋体" w:hAnsi="宋体"/>
                <w:sz w:val="15"/>
                <w:szCs w:val="15"/>
              </w:rPr>
            </w:pPr>
            <w:r>
              <w:rPr>
                <w:rFonts w:ascii="宋体" w:eastAsia="宋体" w:hAnsi="宋体"/>
                <w:sz w:val="15"/>
                <w:szCs w:val="15"/>
              </w:rPr>
              <w:t>1589853.6</w:t>
            </w:r>
          </w:p>
        </w:tc>
        <w:tc>
          <w:tcPr>
            <w:tcW w:w="1418" w:type="dxa"/>
            <w:tcMar>
              <w:left w:w="57" w:type="dxa"/>
              <w:right w:w="57" w:type="dxa"/>
            </w:tcMar>
            <w:vAlign w:val="center"/>
          </w:tcPr>
          <w:p w14:paraId="4EF14947" w14:textId="0B7510CE" w:rsidR="00425299" w:rsidRPr="00AB3D7D" w:rsidRDefault="00AB3D7D" w:rsidP="00425299">
            <w:pPr>
              <w:adjustRightInd w:val="0"/>
              <w:snapToGrid w:val="0"/>
              <w:jc w:val="center"/>
              <w:rPr>
                <w:rFonts w:ascii="宋体" w:eastAsia="宋体" w:hAnsi="宋体"/>
                <w:sz w:val="15"/>
                <w:szCs w:val="15"/>
              </w:rPr>
            </w:pPr>
            <w:r w:rsidRPr="00AB3D7D">
              <w:rPr>
                <w:rFonts w:ascii="宋体" w:eastAsia="宋体" w:hAnsi="宋体" w:hint="eastAsia"/>
                <w:sz w:val="15"/>
                <w:szCs w:val="15"/>
              </w:rPr>
              <w:t>/</w:t>
            </w:r>
          </w:p>
        </w:tc>
        <w:tc>
          <w:tcPr>
            <w:tcW w:w="1044" w:type="dxa"/>
            <w:tcMar>
              <w:left w:w="57" w:type="dxa"/>
              <w:right w:w="57" w:type="dxa"/>
            </w:tcMar>
            <w:vAlign w:val="center"/>
          </w:tcPr>
          <w:p w14:paraId="19951A9D" w14:textId="77777777" w:rsidR="00425299" w:rsidRPr="00AB3D7D" w:rsidRDefault="00425299" w:rsidP="00425299">
            <w:pPr>
              <w:adjustRightInd w:val="0"/>
              <w:snapToGrid w:val="0"/>
              <w:jc w:val="center"/>
              <w:rPr>
                <w:rFonts w:ascii="宋体" w:eastAsia="宋体" w:hAnsi="宋体"/>
                <w:sz w:val="15"/>
                <w:szCs w:val="15"/>
              </w:rPr>
            </w:pPr>
            <w:r w:rsidRPr="00AB3D7D">
              <w:rPr>
                <w:rFonts w:ascii="宋体" w:eastAsia="宋体" w:hAnsi="宋体" w:hint="eastAsia"/>
                <w:sz w:val="15"/>
                <w:szCs w:val="15"/>
              </w:rPr>
              <w:t>/</w:t>
            </w:r>
          </w:p>
        </w:tc>
        <w:tc>
          <w:tcPr>
            <w:tcW w:w="892" w:type="dxa"/>
            <w:tcMar>
              <w:left w:w="57" w:type="dxa"/>
              <w:right w:w="57" w:type="dxa"/>
            </w:tcMar>
            <w:vAlign w:val="center"/>
          </w:tcPr>
          <w:p w14:paraId="082AA925" w14:textId="0EAD75E1" w:rsidR="00425299" w:rsidRPr="003D06F4" w:rsidRDefault="003D06F4" w:rsidP="00425299">
            <w:pPr>
              <w:adjustRightInd w:val="0"/>
              <w:snapToGrid w:val="0"/>
              <w:jc w:val="center"/>
              <w:rPr>
                <w:rFonts w:ascii="宋体" w:eastAsia="宋体" w:hAnsi="宋体"/>
                <w:sz w:val="15"/>
                <w:szCs w:val="15"/>
              </w:rPr>
            </w:pPr>
            <w:r w:rsidRPr="003D06F4">
              <w:rPr>
                <w:rFonts w:ascii="宋体" w:eastAsia="宋体" w:hAnsi="宋体"/>
                <w:sz w:val="15"/>
                <w:szCs w:val="15"/>
              </w:rPr>
              <w:t>333704.8</w:t>
            </w:r>
          </w:p>
        </w:tc>
        <w:tc>
          <w:tcPr>
            <w:tcW w:w="1060" w:type="dxa"/>
            <w:gridSpan w:val="2"/>
            <w:tcMar>
              <w:left w:w="57" w:type="dxa"/>
              <w:right w:w="57" w:type="dxa"/>
            </w:tcMar>
            <w:vAlign w:val="center"/>
          </w:tcPr>
          <w:p w14:paraId="67A79514" w14:textId="77777777" w:rsidR="00425299" w:rsidRPr="003D06F4" w:rsidRDefault="00425299" w:rsidP="00425299">
            <w:pPr>
              <w:adjustRightInd w:val="0"/>
              <w:snapToGrid w:val="0"/>
              <w:jc w:val="center"/>
              <w:rPr>
                <w:rFonts w:ascii="宋体" w:eastAsia="宋体" w:hAnsi="宋体"/>
                <w:sz w:val="15"/>
                <w:szCs w:val="15"/>
              </w:rPr>
            </w:pPr>
            <w:r w:rsidRPr="003D06F4">
              <w:rPr>
                <w:rFonts w:ascii="宋体" w:eastAsia="宋体" w:hAnsi="宋体" w:hint="eastAsia"/>
                <w:sz w:val="15"/>
                <w:szCs w:val="15"/>
              </w:rPr>
              <w:t>/</w:t>
            </w:r>
          </w:p>
        </w:tc>
        <w:tc>
          <w:tcPr>
            <w:tcW w:w="1131" w:type="dxa"/>
            <w:tcMar>
              <w:left w:w="57" w:type="dxa"/>
              <w:right w:w="57" w:type="dxa"/>
            </w:tcMar>
            <w:vAlign w:val="center"/>
          </w:tcPr>
          <w:p w14:paraId="230F19A7" w14:textId="42D22CF9" w:rsidR="00425299" w:rsidRPr="003D06F4" w:rsidRDefault="003D06F4" w:rsidP="00425299">
            <w:pPr>
              <w:adjustRightInd w:val="0"/>
              <w:snapToGrid w:val="0"/>
              <w:jc w:val="center"/>
              <w:rPr>
                <w:rFonts w:ascii="宋体" w:eastAsia="宋体" w:hAnsi="宋体"/>
                <w:sz w:val="15"/>
                <w:szCs w:val="15"/>
              </w:rPr>
            </w:pPr>
            <w:r w:rsidRPr="003D06F4">
              <w:rPr>
                <w:rFonts w:ascii="宋体" w:eastAsia="宋体" w:hAnsi="宋体"/>
                <w:sz w:val="15"/>
                <w:szCs w:val="15"/>
              </w:rPr>
              <w:t>333704.8</w:t>
            </w:r>
          </w:p>
        </w:tc>
        <w:tc>
          <w:tcPr>
            <w:tcW w:w="1122" w:type="dxa"/>
            <w:tcMar>
              <w:left w:w="57" w:type="dxa"/>
              <w:right w:w="57" w:type="dxa"/>
            </w:tcMar>
            <w:vAlign w:val="center"/>
          </w:tcPr>
          <w:p w14:paraId="1557D90A" w14:textId="77777777" w:rsidR="00425299" w:rsidRPr="003D06F4" w:rsidRDefault="00425299" w:rsidP="00425299">
            <w:pPr>
              <w:adjustRightInd w:val="0"/>
              <w:snapToGrid w:val="0"/>
              <w:jc w:val="center"/>
              <w:rPr>
                <w:rFonts w:ascii="宋体" w:eastAsia="宋体" w:hAnsi="宋体"/>
                <w:sz w:val="15"/>
                <w:szCs w:val="15"/>
              </w:rPr>
            </w:pPr>
            <w:r w:rsidRPr="003D06F4">
              <w:rPr>
                <w:rFonts w:ascii="宋体" w:eastAsia="宋体" w:hAnsi="宋体" w:hint="eastAsia"/>
                <w:sz w:val="15"/>
                <w:szCs w:val="15"/>
              </w:rPr>
              <w:t>/</w:t>
            </w:r>
          </w:p>
        </w:tc>
        <w:tc>
          <w:tcPr>
            <w:tcW w:w="1701" w:type="dxa"/>
            <w:tcMar>
              <w:left w:w="57" w:type="dxa"/>
              <w:right w:w="57" w:type="dxa"/>
            </w:tcMar>
            <w:vAlign w:val="center"/>
          </w:tcPr>
          <w:p w14:paraId="662DFF0A" w14:textId="77777777" w:rsidR="00425299" w:rsidRPr="003D06F4" w:rsidRDefault="00425299" w:rsidP="00425299">
            <w:pPr>
              <w:adjustRightInd w:val="0"/>
              <w:snapToGrid w:val="0"/>
              <w:jc w:val="center"/>
              <w:rPr>
                <w:rFonts w:ascii="宋体" w:eastAsia="宋体" w:hAnsi="宋体"/>
                <w:sz w:val="15"/>
                <w:szCs w:val="15"/>
              </w:rPr>
            </w:pPr>
            <w:r w:rsidRPr="003D06F4">
              <w:rPr>
                <w:rFonts w:ascii="宋体" w:eastAsia="宋体" w:hAnsi="宋体" w:hint="eastAsia"/>
                <w:sz w:val="15"/>
                <w:szCs w:val="15"/>
              </w:rPr>
              <w:t>/</w:t>
            </w:r>
          </w:p>
        </w:tc>
        <w:tc>
          <w:tcPr>
            <w:tcW w:w="1027" w:type="dxa"/>
            <w:gridSpan w:val="2"/>
            <w:tcMar>
              <w:left w:w="57" w:type="dxa"/>
              <w:right w:w="57" w:type="dxa"/>
            </w:tcMar>
            <w:vAlign w:val="center"/>
          </w:tcPr>
          <w:p w14:paraId="0D9E1B7F" w14:textId="1E1DDA2E" w:rsidR="00425299" w:rsidRPr="003D06F4" w:rsidRDefault="003D06F4" w:rsidP="00425299">
            <w:pPr>
              <w:adjustRightInd w:val="0"/>
              <w:snapToGrid w:val="0"/>
              <w:jc w:val="center"/>
              <w:rPr>
                <w:rFonts w:ascii="宋体" w:eastAsia="宋体" w:hAnsi="宋体"/>
                <w:sz w:val="15"/>
                <w:szCs w:val="15"/>
              </w:rPr>
            </w:pPr>
            <w:r w:rsidRPr="003D06F4">
              <w:rPr>
                <w:rFonts w:ascii="宋体" w:eastAsia="宋体" w:hAnsi="宋体"/>
                <w:sz w:val="15"/>
                <w:szCs w:val="15"/>
              </w:rPr>
              <w:t>1923558.4</w:t>
            </w:r>
          </w:p>
        </w:tc>
        <w:tc>
          <w:tcPr>
            <w:tcW w:w="1102" w:type="dxa"/>
            <w:gridSpan w:val="3"/>
            <w:tcMar>
              <w:left w:w="57" w:type="dxa"/>
              <w:right w:w="57" w:type="dxa"/>
            </w:tcMar>
            <w:vAlign w:val="center"/>
          </w:tcPr>
          <w:p w14:paraId="05918A18" w14:textId="77777777" w:rsidR="00425299" w:rsidRPr="003D06F4" w:rsidRDefault="00425299" w:rsidP="00425299">
            <w:pPr>
              <w:adjustRightInd w:val="0"/>
              <w:snapToGrid w:val="0"/>
              <w:jc w:val="center"/>
              <w:rPr>
                <w:rFonts w:ascii="宋体" w:eastAsia="宋体" w:hAnsi="宋体"/>
                <w:sz w:val="15"/>
                <w:szCs w:val="15"/>
              </w:rPr>
            </w:pPr>
            <w:r w:rsidRPr="003D06F4">
              <w:rPr>
                <w:rFonts w:ascii="宋体" w:eastAsia="宋体" w:hAnsi="宋体" w:hint="eastAsia"/>
                <w:sz w:val="15"/>
                <w:szCs w:val="15"/>
              </w:rPr>
              <w:t>/</w:t>
            </w:r>
          </w:p>
        </w:tc>
        <w:tc>
          <w:tcPr>
            <w:tcW w:w="1127" w:type="dxa"/>
            <w:gridSpan w:val="2"/>
            <w:tcMar>
              <w:left w:w="57" w:type="dxa"/>
              <w:right w:w="57" w:type="dxa"/>
            </w:tcMar>
            <w:vAlign w:val="center"/>
          </w:tcPr>
          <w:p w14:paraId="3B6B5B9D" w14:textId="77777777" w:rsidR="00425299" w:rsidRPr="003D06F4" w:rsidRDefault="00425299" w:rsidP="00425299">
            <w:pPr>
              <w:adjustRightInd w:val="0"/>
              <w:snapToGrid w:val="0"/>
              <w:jc w:val="center"/>
              <w:rPr>
                <w:rFonts w:ascii="宋体" w:eastAsia="宋体" w:hAnsi="宋体"/>
                <w:sz w:val="15"/>
                <w:szCs w:val="15"/>
              </w:rPr>
            </w:pPr>
            <w:r w:rsidRPr="003D06F4">
              <w:rPr>
                <w:rFonts w:ascii="宋体" w:eastAsia="宋体" w:hAnsi="宋体" w:hint="eastAsia"/>
                <w:sz w:val="15"/>
                <w:szCs w:val="15"/>
              </w:rPr>
              <w:t>/</w:t>
            </w:r>
          </w:p>
        </w:tc>
        <w:tc>
          <w:tcPr>
            <w:tcW w:w="992" w:type="dxa"/>
            <w:tcMar>
              <w:left w:w="57" w:type="dxa"/>
              <w:right w:w="57" w:type="dxa"/>
            </w:tcMar>
            <w:vAlign w:val="center"/>
          </w:tcPr>
          <w:p w14:paraId="20A665E9" w14:textId="4BDC4E80" w:rsidR="00425299" w:rsidRPr="003D06F4" w:rsidRDefault="00425299" w:rsidP="00425299">
            <w:pPr>
              <w:adjustRightInd w:val="0"/>
              <w:snapToGrid w:val="0"/>
              <w:jc w:val="center"/>
              <w:rPr>
                <w:rFonts w:ascii="宋体" w:eastAsia="宋体" w:hAnsi="宋体"/>
                <w:sz w:val="15"/>
                <w:szCs w:val="15"/>
              </w:rPr>
            </w:pPr>
            <w:r w:rsidRPr="003D06F4">
              <w:rPr>
                <w:rFonts w:ascii="宋体" w:eastAsia="宋体" w:hAnsi="宋体" w:hint="eastAsia"/>
                <w:sz w:val="15"/>
                <w:szCs w:val="15"/>
              </w:rPr>
              <w:t>+</w:t>
            </w:r>
            <w:r w:rsidR="003D06F4" w:rsidRPr="003D06F4">
              <w:rPr>
                <w:rFonts w:ascii="宋体" w:eastAsia="宋体" w:hAnsi="宋体"/>
                <w:sz w:val="15"/>
                <w:szCs w:val="15"/>
              </w:rPr>
              <w:t>333704.8</w:t>
            </w:r>
          </w:p>
        </w:tc>
      </w:tr>
      <w:tr w:rsidR="0003237F" w:rsidRPr="009708AD" w14:paraId="35396C4D" w14:textId="77777777" w:rsidTr="004D1CFD">
        <w:trPr>
          <w:cantSplit/>
          <w:trHeight w:val="19"/>
          <w:jc w:val="center"/>
        </w:trPr>
        <w:tc>
          <w:tcPr>
            <w:tcW w:w="590" w:type="dxa"/>
            <w:gridSpan w:val="2"/>
            <w:vMerge/>
            <w:tcMar>
              <w:left w:w="57" w:type="dxa"/>
              <w:right w:w="57" w:type="dxa"/>
            </w:tcMar>
            <w:vAlign w:val="center"/>
          </w:tcPr>
          <w:p w14:paraId="66A5C04A" w14:textId="77777777" w:rsidR="0003237F" w:rsidRPr="009708AD" w:rsidRDefault="0003237F" w:rsidP="0003237F">
            <w:pPr>
              <w:adjustRightInd w:val="0"/>
              <w:snapToGrid w:val="0"/>
              <w:jc w:val="center"/>
              <w:rPr>
                <w:rFonts w:ascii="宋体" w:eastAsia="宋体" w:hAnsi="宋体"/>
                <w:color w:val="FF0000"/>
                <w:sz w:val="15"/>
                <w:szCs w:val="15"/>
                <w:highlight w:val="yellow"/>
              </w:rPr>
            </w:pPr>
          </w:p>
        </w:tc>
        <w:tc>
          <w:tcPr>
            <w:tcW w:w="1514" w:type="dxa"/>
            <w:gridSpan w:val="2"/>
            <w:tcMar>
              <w:left w:w="57" w:type="dxa"/>
              <w:right w:w="57" w:type="dxa"/>
            </w:tcMar>
            <w:vAlign w:val="center"/>
          </w:tcPr>
          <w:p w14:paraId="7FCEC001" w14:textId="77777777" w:rsidR="0003237F" w:rsidRPr="00AB3D7D" w:rsidRDefault="0003237F" w:rsidP="0003237F">
            <w:pPr>
              <w:adjustRightInd w:val="0"/>
              <w:snapToGrid w:val="0"/>
              <w:jc w:val="center"/>
              <w:rPr>
                <w:rFonts w:ascii="宋体" w:eastAsia="宋体" w:hAnsi="宋体"/>
                <w:b/>
                <w:sz w:val="15"/>
                <w:szCs w:val="15"/>
              </w:rPr>
            </w:pPr>
            <w:r w:rsidRPr="00AB3D7D">
              <w:rPr>
                <w:rFonts w:ascii="宋体" w:eastAsia="宋体" w:hAnsi="宋体"/>
                <w:b/>
                <w:sz w:val="15"/>
                <w:szCs w:val="15"/>
              </w:rPr>
              <w:t>二氧化硫</w:t>
            </w:r>
          </w:p>
        </w:tc>
        <w:tc>
          <w:tcPr>
            <w:tcW w:w="863" w:type="dxa"/>
            <w:tcMar>
              <w:left w:w="57" w:type="dxa"/>
              <w:right w:w="57" w:type="dxa"/>
            </w:tcMar>
            <w:vAlign w:val="center"/>
          </w:tcPr>
          <w:p w14:paraId="39A8E07F" w14:textId="1A461B3D" w:rsidR="0003237F" w:rsidRPr="00425299" w:rsidRDefault="0003237F" w:rsidP="0003237F">
            <w:pPr>
              <w:adjustRightInd w:val="0"/>
              <w:snapToGrid w:val="0"/>
              <w:jc w:val="center"/>
              <w:rPr>
                <w:rFonts w:ascii="宋体" w:eastAsia="宋体" w:hAnsi="宋体"/>
                <w:sz w:val="15"/>
                <w:szCs w:val="15"/>
              </w:rPr>
            </w:pPr>
            <w:r w:rsidRPr="00425299">
              <w:rPr>
                <w:rFonts w:ascii="宋体" w:eastAsia="宋体" w:hAnsi="宋体"/>
                <w:sz w:val="15"/>
                <w:szCs w:val="15"/>
              </w:rPr>
              <w:t>75.04</w:t>
            </w:r>
          </w:p>
        </w:tc>
        <w:tc>
          <w:tcPr>
            <w:tcW w:w="1418" w:type="dxa"/>
            <w:tcMar>
              <w:left w:w="57" w:type="dxa"/>
              <w:right w:w="57" w:type="dxa"/>
            </w:tcMar>
            <w:vAlign w:val="center"/>
          </w:tcPr>
          <w:p w14:paraId="1EB944FA" w14:textId="6E33307E" w:rsidR="0003237F" w:rsidRPr="009708AD" w:rsidRDefault="0003237F" w:rsidP="0003237F">
            <w:pPr>
              <w:adjustRightInd w:val="0"/>
              <w:snapToGrid w:val="0"/>
              <w:jc w:val="center"/>
              <w:rPr>
                <w:rFonts w:ascii="宋体" w:eastAsia="宋体" w:hAnsi="宋体"/>
                <w:color w:val="FF0000"/>
                <w:sz w:val="15"/>
                <w:szCs w:val="15"/>
                <w:highlight w:val="yellow"/>
              </w:rPr>
            </w:pPr>
            <w:r w:rsidRPr="00342BEF">
              <w:rPr>
                <w:rFonts w:ascii="宋体" w:eastAsia="宋体" w:hAnsi="宋体"/>
                <w:sz w:val="15"/>
                <w:szCs w:val="15"/>
              </w:rPr>
              <w:t>13.1</w:t>
            </w:r>
          </w:p>
        </w:tc>
        <w:tc>
          <w:tcPr>
            <w:tcW w:w="1044" w:type="dxa"/>
            <w:tcMar>
              <w:left w:w="57" w:type="dxa"/>
              <w:right w:w="57" w:type="dxa"/>
            </w:tcMar>
            <w:vAlign w:val="center"/>
          </w:tcPr>
          <w:p w14:paraId="4497E052" w14:textId="77777777" w:rsidR="0003237F" w:rsidRPr="00342BEF" w:rsidRDefault="0003237F" w:rsidP="0003237F">
            <w:pPr>
              <w:adjustRightInd w:val="0"/>
              <w:snapToGrid w:val="0"/>
              <w:jc w:val="center"/>
              <w:rPr>
                <w:rFonts w:ascii="宋体" w:eastAsia="宋体" w:hAnsi="宋体"/>
                <w:sz w:val="15"/>
                <w:szCs w:val="15"/>
              </w:rPr>
            </w:pPr>
            <w:r w:rsidRPr="00342BEF">
              <w:rPr>
                <w:rFonts w:ascii="宋体" w:eastAsia="宋体" w:hAnsi="宋体" w:hint="eastAsia"/>
                <w:sz w:val="15"/>
                <w:szCs w:val="15"/>
              </w:rPr>
              <w:t>/</w:t>
            </w:r>
          </w:p>
        </w:tc>
        <w:tc>
          <w:tcPr>
            <w:tcW w:w="892" w:type="dxa"/>
            <w:tcMar>
              <w:left w:w="57" w:type="dxa"/>
              <w:right w:w="57" w:type="dxa"/>
            </w:tcMar>
            <w:vAlign w:val="center"/>
          </w:tcPr>
          <w:p w14:paraId="118577CB" w14:textId="212B38F8"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39.6</w:t>
            </w:r>
          </w:p>
        </w:tc>
        <w:tc>
          <w:tcPr>
            <w:tcW w:w="1060" w:type="dxa"/>
            <w:gridSpan w:val="2"/>
            <w:tcMar>
              <w:left w:w="57" w:type="dxa"/>
              <w:right w:w="57" w:type="dxa"/>
            </w:tcMar>
            <w:vAlign w:val="center"/>
          </w:tcPr>
          <w:p w14:paraId="48515D98" w14:textId="4A85F43C"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131" w:type="dxa"/>
            <w:tcMar>
              <w:left w:w="57" w:type="dxa"/>
              <w:right w:w="57" w:type="dxa"/>
            </w:tcMar>
            <w:vAlign w:val="center"/>
          </w:tcPr>
          <w:p w14:paraId="7480688E" w14:textId="25F8728A"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39.6</w:t>
            </w:r>
          </w:p>
        </w:tc>
        <w:tc>
          <w:tcPr>
            <w:tcW w:w="1122" w:type="dxa"/>
            <w:tcMar>
              <w:left w:w="57" w:type="dxa"/>
              <w:right w:w="57" w:type="dxa"/>
            </w:tcMar>
            <w:vAlign w:val="center"/>
          </w:tcPr>
          <w:p w14:paraId="7D3815B4" w14:textId="0D7D37F0"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62.4</w:t>
            </w:r>
          </w:p>
        </w:tc>
        <w:tc>
          <w:tcPr>
            <w:tcW w:w="1701" w:type="dxa"/>
            <w:tcMar>
              <w:left w:w="57" w:type="dxa"/>
              <w:right w:w="57" w:type="dxa"/>
            </w:tcMar>
            <w:vAlign w:val="center"/>
          </w:tcPr>
          <w:p w14:paraId="6BA59FFC" w14:textId="0043AD80"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w:t>
            </w:r>
          </w:p>
        </w:tc>
        <w:tc>
          <w:tcPr>
            <w:tcW w:w="1027" w:type="dxa"/>
            <w:gridSpan w:val="2"/>
            <w:tcMar>
              <w:left w:w="57" w:type="dxa"/>
              <w:right w:w="57" w:type="dxa"/>
            </w:tcMar>
            <w:vAlign w:val="center"/>
          </w:tcPr>
          <w:p w14:paraId="4BF781A7" w14:textId="3C1EFA55" w:rsidR="0003237F" w:rsidRPr="006C2820" w:rsidRDefault="0003237F" w:rsidP="0003237F">
            <w:pPr>
              <w:adjustRightInd w:val="0"/>
              <w:snapToGrid w:val="0"/>
              <w:jc w:val="center"/>
              <w:rPr>
                <w:rFonts w:ascii="宋体" w:eastAsia="宋体" w:hAnsi="宋体" w:cs="Times New Roman"/>
                <w:sz w:val="15"/>
                <w:szCs w:val="15"/>
              </w:rPr>
            </w:pPr>
            <w:r w:rsidRPr="006C2820">
              <w:rPr>
                <w:rFonts w:ascii="宋体" w:eastAsia="宋体" w:hAnsi="宋体" w:cs="Times New Roman"/>
                <w:sz w:val="15"/>
                <w:szCs w:val="15"/>
              </w:rPr>
              <w:t>114.64</w:t>
            </w:r>
          </w:p>
        </w:tc>
        <w:tc>
          <w:tcPr>
            <w:tcW w:w="1102" w:type="dxa"/>
            <w:gridSpan w:val="3"/>
            <w:tcMar>
              <w:left w:w="57" w:type="dxa"/>
              <w:right w:w="57" w:type="dxa"/>
            </w:tcMar>
            <w:vAlign w:val="center"/>
          </w:tcPr>
          <w:p w14:paraId="7135CE4A" w14:textId="77777777"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127" w:type="dxa"/>
            <w:gridSpan w:val="2"/>
            <w:tcMar>
              <w:left w:w="57" w:type="dxa"/>
              <w:right w:w="57" w:type="dxa"/>
            </w:tcMar>
            <w:vAlign w:val="center"/>
          </w:tcPr>
          <w:p w14:paraId="3837D8EE" w14:textId="75B2956F"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119.84</w:t>
            </w:r>
          </w:p>
        </w:tc>
        <w:tc>
          <w:tcPr>
            <w:tcW w:w="992" w:type="dxa"/>
            <w:tcMar>
              <w:left w:w="57" w:type="dxa"/>
              <w:right w:w="57" w:type="dxa"/>
            </w:tcMar>
            <w:vAlign w:val="center"/>
          </w:tcPr>
          <w:p w14:paraId="5189F99A" w14:textId="3F839798"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-80.24</w:t>
            </w:r>
          </w:p>
        </w:tc>
      </w:tr>
      <w:tr w:rsidR="0003237F" w:rsidRPr="009708AD" w14:paraId="65DC9BEA" w14:textId="77777777" w:rsidTr="004D1CFD">
        <w:trPr>
          <w:cantSplit/>
          <w:trHeight w:val="19"/>
          <w:jc w:val="center"/>
        </w:trPr>
        <w:tc>
          <w:tcPr>
            <w:tcW w:w="590" w:type="dxa"/>
            <w:gridSpan w:val="2"/>
            <w:vMerge/>
            <w:tcMar>
              <w:left w:w="57" w:type="dxa"/>
              <w:right w:w="57" w:type="dxa"/>
            </w:tcMar>
            <w:vAlign w:val="center"/>
          </w:tcPr>
          <w:p w14:paraId="76FC9A44" w14:textId="77777777" w:rsidR="0003237F" w:rsidRPr="009708AD" w:rsidRDefault="0003237F" w:rsidP="0003237F">
            <w:pPr>
              <w:adjustRightInd w:val="0"/>
              <w:snapToGrid w:val="0"/>
              <w:jc w:val="center"/>
              <w:rPr>
                <w:rFonts w:ascii="宋体" w:eastAsia="宋体" w:hAnsi="宋体"/>
                <w:color w:val="FF0000"/>
                <w:sz w:val="15"/>
                <w:szCs w:val="15"/>
                <w:highlight w:val="yellow"/>
              </w:rPr>
            </w:pPr>
          </w:p>
        </w:tc>
        <w:tc>
          <w:tcPr>
            <w:tcW w:w="1514" w:type="dxa"/>
            <w:gridSpan w:val="2"/>
            <w:tcMar>
              <w:left w:w="57" w:type="dxa"/>
              <w:right w:w="57" w:type="dxa"/>
            </w:tcMar>
            <w:vAlign w:val="center"/>
          </w:tcPr>
          <w:p w14:paraId="53B709CE" w14:textId="77777777" w:rsidR="0003237F" w:rsidRPr="00AB3D7D" w:rsidRDefault="0003237F" w:rsidP="0003237F">
            <w:pPr>
              <w:adjustRightInd w:val="0"/>
              <w:snapToGrid w:val="0"/>
              <w:jc w:val="center"/>
              <w:rPr>
                <w:rFonts w:ascii="宋体" w:eastAsia="宋体" w:hAnsi="宋体"/>
                <w:b/>
                <w:sz w:val="15"/>
                <w:szCs w:val="15"/>
              </w:rPr>
            </w:pPr>
            <w:r w:rsidRPr="00AB3D7D">
              <w:rPr>
                <w:rFonts w:ascii="宋体" w:eastAsia="宋体" w:hAnsi="宋体"/>
                <w:b/>
                <w:sz w:val="15"/>
                <w:szCs w:val="15"/>
              </w:rPr>
              <w:t>烟尘</w:t>
            </w:r>
          </w:p>
        </w:tc>
        <w:tc>
          <w:tcPr>
            <w:tcW w:w="863" w:type="dxa"/>
            <w:tcMar>
              <w:left w:w="57" w:type="dxa"/>
              <w:right w:w="57" w:type="dxa"/>
            </w:tcMar>
            <w:vAlign w:val="center"/>
          </w:tcPr>
          <w:p w14:paraId="2FFFFB47" w14:textId="542F25AE" w:rsidR="0003237F" w:rsidRPr="00425299" w:rsidRDefault="0003237F" w:rsidP="0003237F">
            <w:pPr>
              <w:adjustRightInd w:val="0"/>
              <w:snapToGrid w:val="0"/>
              <w:jc w:val="center"/>
              <w:rPr>
                <w:rFonts w:ascii="宋体" w:eastAsia="宋体" w:hAnsi="宋体"/>
                <w:sz w:val="15"/>
                <w:szCs w:val="15"/>
              </w:rPr>
            </w:pPr>
            <w:r w:rsidRPr="00425299">
              <w:rPr>
                <w:rFonts w:ascii="宋体" w:eastAsia="宋体" w:hAnsi="宋体"/>
                <w:sz w:val="15"/>
                <w:szCs w:val="15"/>
              </w:rPr>
              <w:t>32.4</w:t>
            </w:r>
          </w:p>
        </w:tc>
        <w:tc>
          <w:tcPr>
            <w:tcW w:w="1418" w:type="dxa"/>
            <w:tcMar>
              <w:left w:w="57" w:type="dxa"/>
              <w:right w:w="57" w:type="dxa"/>
            </w:tcMar>
            <w:vAlign w:val="center"/>
          </w:tcPr>
          <w:p w14:paraId="0A57ABA9" w14:textId="197A1F83" w:rsidR="0003237F" w:rsidRPr="009708AD" w:rsidRDefault="0003237F" w:rsidP="0003237F">
            <w:pPr>
              <w:adjustRightInd w:val="0"/>
              <w:snapToGrid w:val="0"/>
              <w:jc w:val="center"/>
              <w:rPr>
                <w:rFonts w:ascii="宋体" w:eastAsia="宋体" w:hAnsi="宋体"/>
                <w:color w:val="FF0000"/>
                <w:sz w:val="15"/>
                <w:szCs w:val="15"/>
                <w:highlight w:val="yellow"/>
              </w:rPr>
            </w:pPr>
            <w:r w:rsidRPr="00342BEF">
              <w:rPr>
                <w:rFonts w:ascii="宋体" w:eastAsia="宋体" w:hAnsi="宋体"/>
                <w:sz w:val="15"/>
                <w:szCs w:val="15"/>
              </w:rPr>
              <w:t>6.8</w:t>
            </w:r>
          </w:p>
        </w:tc>
        <w:tc>
          <w:tcPr>
            <w:tcW w:w="1044" w:type="dxa"/>
            <w:tcMar>
              <w:left w:w="57" w:type="dxa"/>
              <w:right w:w="57" w:type="dxa"/>
            </w:tcMar>
            <w:vAlign w:val="center"/>
          </w:tcPr>
          <w:p w14:paraId="60613634" w14:textId="77777777" w:rsidR="0003237F" w:rsidRPr="00342BEF" w:rsidRDefault="0003237F" w:rsidP="0003237F">
            <w:pPr>
              <w:adjustRightInd w:val="0"/>
              <w:snapToGrid w:val="0"/>
              <w:jc w:val="center"/>
              <w:rPr>
                <w:rFonts w:ascii="宋体" w:eastAsia="宋体" w:hAnsi="宋体"/>
                <w:sz w:val="15"/>
                <w:szCs w:val="15"/>
              </w:rPr>
            </w:pPr>
            <w:r w:rsidRPr="00342BEF">
              <w:rPr>
                <w:rFonts w:ascii="宋体" w:eastAsia="宋体" w:hAnsi="宋体" w:hint="eastAsia"/>
                <w:sz w:val="15"/>
                <w:szCs w:val="15"/>
              </w:rPr>
              <w:t>/</w:t>
            </w:r>
          </w:p>
        </w:tc>
        <w:tc>
          <w:tcPr>
            <w:tcW w:w="892" w:type="dxa"/>
            <w:tcMar>
              <w:left w:w="57" w:type="dxa"/>
              <w:right w:w="57" w:type="dxa"/>
            </w:tcMar>
            <w:vAlign w:val="center"/>
          </w:tcPr>
          <w:p w14:paraId="0C69517E" w14:textId="37C62EC7"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2.162</w:t>
            </w:r>
          </w:p>
        </w:tc>
        <w:tc>
          <w:tcPr>
            <w:tcW w:w="1060" w:type="dxa"/>
            <w:gridSpan w:val="2"/>
            <w:tcMar>
              <w:left w:w="57" w:type="dxa"/>
              <w:right w:w="57" w:type="dxa"/>
            </w:tcMar>
            <w:vAlign w:val="center"/>
          </w:tcPr>
          <w:p w14:paraId="3F681821" w14:textId="2676D50F"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131" w:type="dxa"/>
            <w:tcMar>
              <w:left w:w="57" w:type="dxa"/>
              <w:right w:w="57" w:type="dxa"/>
            </w:tcMar>
            <w:vAlign w:val="center"/>
          </w:tcPr>
          <w:p w14:paraId="17727D29" w14:textId="39BFB97A"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2.162</w:t>
            </w:r>
          </w:p>
        </w:tc>
        <w:tc>
          <w:tcPr>
            <w:tcW w:w="1122" w:type="dxa"/>
            <w:tcMar>
              <w:left w:w="57" w:type="dxa"/>
              <w:right w:w="57" w:type="dxa"/>
            </w:tcMar>
            <w:vAlign w:val="center"/>
          </w:tcPr>
          <w:p w14:paraId="1E385933" w14:textId="3B5290AB"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17.842</w:t>
            </w:r>
          </w:p>
        </w:tc>
        <w:tc>
          <w:tcPr>
            <w:tcW w:w="1701" w:type="dxa"/>
            <w:tcMar>
              <w:left w:w="57" w:type="dxa"/>
              <w:right w:w="57" w:type="dxa"/>
            </w:tcMar>
            <w:vAlign w:val="center"/>
          </w:tcPr>
          <w:p w14:paraId="72C2C20E" w14:textId="77777777"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027" w:type="dxa"/>
            <w:gridSpan w:val="2"/>
            <w:tcMar>
              <w:left w:w="57" w:type="dxa"/>
              <w:right w:w="57" w:type="dxa"/>
            </w:tcMar>
            <w:vAlign w:val="center"/>
          </w:tcPr>
          <w:p w14:paraId="349B8CB2" w14:textId="58E40948" w:rsidR="0003237F" w:rsidRPr="006C2820" w:rsidRDefault="0003237F" w:rsidP="0003237F">
            <w:pPr>
              <w:adjustRightInd w:val="0"/>
              <w:snapToGrid w:val="0"/>
              <w:jc w:val="center"/>
              <w:rPr>
                <w:rFonts w:ascii="宋体" w:eastAsia="宋体" w:hAnsi="宋体" w:cs="Times New Roman"/>
                <w:sz w:val="15"/>
                <w:szCs w:val="15"/>
              </w:rPr>
            </w:pPr>
            <w:r w:rsidRPr="006C2820">
              <w:rPr>
                <w:rFonts w:ascii="宋体" w:eastAsia="宋体" w:hAnsi="宋体" w:cs="Times New Roman"/>
                <w:sz w:val="15"/>
                <w:szCs w:val="15"/>
              </w:rPr>
              <w:t>34.562</w:t>
            </w:r>
          </w:p>
        </w:tc>
        <w:tc>
          <w:tcPr>
            <w:tcW w:w="1102" w:type="dxa"/>
            <w:gridSpan w:val="3"/>
            <w:tcMar>
              <w:left w:w="57" w:type="dxa"/>
              <w:right w:w="57" w:type="dxa"/>
            </w:tcMar>
            <w:vAlign w:val="center"/>
          </w:tcPr>
          <w:p w14:paraId="4E715B02" w14:textId="77777777"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127" w:type="dxa"/>
            <w:gridSpan w:val="2"/>
            <w:tcMar>
              <w:left w:w="57" w:type="dxa"/>
              <w:right w:w="57" w:type="dxa"/>
            </w:tcMar>
            <w:vAlign w:val="center"/>
          </w:tcPr>
          <w:p w14:paraId="6DBD4D77" w14:textId="43DBC9D0"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17.98</w:t>
            </w:r>
          </w:p>
        </w:tc>
        <w:tc>
          <w:tcPr>
            <w:tcW w:w="992" w:type="dxa"/>
            <w:tcMar>
              <w:left w:w="57" w:type="dxa"/>
              <w:right w:w="57" w:type="dxa"/>
            </w:tcMar>
            <w:vAlign w:val="center"/>
          </w:tcPr>
          <w:p w14:paraId="1251C419" w14:textId="6F59D59E"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-15.818</w:t>
            </w:r>
          </w:p>
        </w:tc>
      </w:tr>
      <w:tr w:rsidR="0003237F" w:rsidRPr="009708AD" w14:paraId="4904FB0A" w14:textId="77777777" w:rsidTr="004D1CFD">
        <w:trPr>
          <w:cantSplit/>
          <w:trHeight w:val="19"/>
          <w:jc w:val="center"/>
        </w:trPr>
        <w:tc>
          <w:tcPr>
            <w:tcW w:w="590" w:type="dxa"/>
            <w:gridSpan w:val="2"/>
            <w:vMerge/>
            <w:tcMar>
              <w:left w:w="57" w:type="dxa"/>
              <w:right w:w="57" w:type="dxa"/>
            </w:tcMar>
            <w:vAlign w:val="center"/>
          </w:tcPr>
          <w:p w14:paraId="5B565FFC" w14:textId="77777777" w:rsidR="0003237F" w:rsidRPr="009708AD" w:rsidRDefault="0003237F" w:rsidP="0003237F">
            <w:pPr>
              <w:adjustRightInd w:val="0"/>
              <w:snapToGrid w:val="0"/>
              <w:jc w:val="center"/>
              <w:rPr>
                <w:rFonts w:ascii="宋体" w:eastAsia="宋体" w:hAnsi="宋体"/>
                <w:color w:val="FF0000"/>
                <w:sz w:val="15"/>
                <w:szCs w:val="15"/>
                <w:highlight w:val="yellow"/>
              </w:rPr>
            </w:pPr>
          </w:p>
        </w:tc>
        <w:tc>
          <w:tcPr>
            <w:tcW w:w="1514" w:type="dxa"/>
            <w:gridSpan w:val="2"/>
            <w:tcMar>
              <w:left w:w="57" w:type="dxa"/>
              <w:right w:w="57" w:type="dxa"/>
            </w:tcMar>
            <w:vAlign w:val="center"/>
          </w:tcPr>
          <w:p w14:paraId="1BAD29AE" w14:textId="77777777" w:rsidR="0003237F" w:rsidRPr="00AB3D7D" w:rsidRDefault="0003237F" w:rsidP="0003237F">
            <w:pPr>
              <w:adjustRightInd w:val="0"/>
              <w:snapToGrid w:val="0"/>
              <w:jc w:val="center"/>
              <w:rPr>
                <w:rFonts w:ascii="宋体" w:eastAsia="宋体" w:hAnsi="宋体"/>
                <w:b/>
                <w:sz w:val="15"/>
                <w:szCs w:val="15"/>
              </w:rPr>
            </w:pPr>
            <w:r w:rsidRPr="00AB3D7D">
              <w:rPr>
                <w:rFonts w:ascii="宋体" w:eastAsia="宋体" w:hAnsi="宋体"/>
                <w:b/>
                <w:sz w:val="15"/>
                <w:szCs w:val="15"/>
              </w:rPr>
              <w:t>工业粉尘</w:t>
            </w:r>
          </w:p>
        </w:tc>
        <w:tc>
          <w:tcPr>
            <w:tcW w:w="863" w:type="dxa"/>
            <w:tcMar>
              <w:left w:w="57" w:type="dxa"/>
              <w:right w:w="57" w:type="dxa"/>
            </w:tcMar>
            <w:vAlign w:val="center"/>
          </w:tcPr>
          <w:p w14:paraId="5D24B799" w14:textId="77777777" w:rsidR="0003237F" w:rsidRPr="00425299" w:rsidRDefault="0003237F" w:rsidP="0003237F">
            <w:pPr>
              <w:adjustRightInd w:val="0"/>
              <w:snapToGrid w:val="0"/>
              <w:jc w:val="center"/>
              <w:rPr>
                <w:rFonts w:ascii="宋体" w:eastAsia="宋体" w:hAnsi="宋体"/>
                <w:sz w:val="15"/>
                <w:szCs w:val="15"/>
              </w:rPr>
            </w:pPr>
            <w:r w:rsidRPr="00425299">
              <w:rPr>
                <w:rFonts w:ascii="宋体" w:eastAsia="宋体" w:hAnsi="宋体" w:hint="eastAsia"/>
                <w:sz w:val="15"/>
                <w:szCs w:val="15"/>
              </w:rPr>
              <w:t>/</w:t>
            </w:r>
          </w:p>
        </w:tc>
        <w:tc>
          <w:tcPr>
            <w:tcW w:w="1418" w:type="dxa"/>
            <w:tcMar>
              <w:left w:w="57" w:type="dxa"/>
              <w:right w:w="57" w:type="dxa"/>
            </w:tcMar>
            <w:vAlign w:val="center"/>
          </w:tcPr>
          <w:p w14:paraId="64A45C0B" w14:textId="0189D6EF" w:rsidR="0003237F" w:rsidRPr="00425299" w:rsidRDefault="0003237F" w:rsidP="0003237F">
            <w:pPr>
              <w:adjustRightInd w:val="0"/>
              <w:snapToGrid w:val="0"/>
              <w:jc w:val="center"/>
              <w:rPr>
                <w:rFonts w:ascii="宋体" w:eastAsia="宋体" w:hAnsi="宋体"/>
                <w:sz w:val="15"/>
                <w:szCs w:val="15"/>
              </w:rPr>
            </w:pPr>
            <w:r w:rsidRPr="00425299">
              <w:rPr>
                <w:rFonts w:ascii="宋体" w:eastAsia="宋体" w:hAnsi="宋体" w:hint="eastAsia"/>
                <w:sz w:val="15"/>
                <w:szCs w:val="15"/>
              </w:rPr>
              <w:t>/</w:t>
            </w:r>
          </w:p>
        </w:tc>
        <w:tc>
          <w:tcPr>
            <w:tcW w:w="1044" w:type="dxa"/>
            <w:tcMar>
              <w:left w:w="57" w:type="dxa"/>
              <w:right w:w="57" w:type="dxa"/>
            </w:tcMar>
            <w:vAlign w:val="center"/>
          </w:tcPr>
          <w:p w14:paraId="106C0EAE" w14:textId="53CBFB85" w:rsidR="0003237F" w:rsidRPr="00342BEF" w:rsidRDefault="0003237F" w:rsidP="0003237F">
            <w:pPr>
              <w:adjustRightInd w:val="0"/>
              <w:snapToGrid w:val="0"/>
              <w:jc w:val="center"/>
              <w:rPr>
                <w:rFonts w:ascii="宋体" w:eastAsia="宋体" w:hAnsi="宋体"/>
                <w:sz w:val="15"/>
                <w:szCs w:val="15"/>
              </w:rPr>
            </w:pPr>
            <w:r w:rsidRPr="00342BEF">
              <w:rPr>
                <w:rFonts w:ascii="宋体" w:eastAsia="宋体" w:hAnsi="宋体" w:hint="eastAsia"/>
                <w:sz w:val="15"/>
                <w:szCs w:val="15"/>
              </w:rPr>
              <w:t>/</w:t>
            </w:r>
          </w:p>
        </w:tc>
        <w:tc>
          <w:tcPr>
            <w:tcW w:w="892" w:type="dxa"/>
            <w:tcMar>
              <w:left w:w="57" w:type="dxa"/>
              <w:right w:w="57" w:type="dxa"/>
            </w:tcMar>
            <w:vAlign w:val="center"/>
          </w:tcPr>
          <w:p w14:paraId="1C7BE648" w14:textId="7F85343F"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060" w:type="dxa"/>
            <w:gridSpan w:val="2"/>
            <w:tcMar>
              <w:left w:w="57" w:type="dxa"/>
              <w:right w:w="57" w:type="dxa"/>
            </w:tcMar>
            <w:vAlign w:val="center"/>
          </w:tcPr>
          <w:p w14:paraId="583E0D0E" w14:textId="032F24B8"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131" w:type="dxa"/>
            <w:tcMar>
              <w:left w:w="57" w:type="dxa"/>
              <w:right w:w="57" w:type="dxa"/>
            </w:tcMar>
            <w:vAlign w:val="center"/>
          </w:tcPr>
          <w:p w14:paraId="5F87B511" w14:textId="7C246D3D"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122" w:type="dxa"/>
            <w:tcMar>
              <w:left w:w="57" w:type="dxa"/>
              <w:right w:w="57" w:type="dxa"/>
            </w:tcMar>
            <w:vAlign w:val="center"/>
          </w:tcPr>
          <w:p w14:paraId="743A24FD" w14:textId="77777777"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701" w:type="dxa"/>
            <w:tcMar>
              <w:left w:w="57" w:type="dxa"/>
              <w:right w:w="57" w:type="dxa"/>
            </w:tcMar>
            <w:vAlign w:val="center"/>
          </w:tcPr>
          <w:p w14:paraId="75A9F99D" w14:textId="77777777"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027" w:type="dxa"/>
            <w:gridSpan w:val="2"/>
            <w:tcMar>
              <w:left w:w="57" w:type="dxa"/>
              <w:right w:w="57" w:type="dxa"/>
            </w:tcMar>
            <w:vAlign w:val="center"/>
          </w:tcPr>
          <w:p w14:paraId="14D9F80B" w14:textId="5368DC43" w:rsidR="0003237F" w:rsidRPr="006C2820" w:rsidRDefault="0003237F" w:rsidP="0003237F">
            <w:pPr>
              <w:adjustRightInd w:val="0"/>
              <w:snapToGrid w:val="0"/>
              <w:jc w:val="center"/>
              <w:rPr>
                <w:rFonts w:ascii="宋体" w:eastAsia="宋体" w:hAnsi="宋体" w:cs="Times New Roman"/>
                <w:sz w:val="15"/>
                <w:szCs w:val="15"/>
              </w:rPr>
            </w:pPr>
            <w:r w:rsidRPr="006C2820">
              <w:rPr>
                <w:rFonts w:ascii="宋体" w:eastAsia="宋体" w:hAnsi="宋体" w:cs="Times New Roman"/>
                <w:sz w:val="15"/>
                <w:szCs w:val="15"/>
              </w:rPr>
              <w:t>/</w:t>
            </w:r>
          </w:p>
        </w:tc>
        <w:tc>
          <w:tcPr>
            <w:tcW w:w="1102" w:type="dxa"/>
            <w:gridSpan w:val="3"/>
            <w:tcMar>
              <w:left w:w="57" w:type="dxa"/>
              <w:right w:w="57" w:type="dxa"/>
            </w:tcMar>
            <w:vAlign w:val="center"/>
          </w:tcPr>
          <w:p w14:paraId="090D8927" w14:textId="77777777"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127" w:type="dxa"/>
            <w:gridSpan w:val="2"/>
            <w:tcMar>
              <w:left w:w="57" w:type="dxa"/>
              <w:right w:w="57" w:type="dxa"/>
            </w:tcMar>
            <w:vAlign w:val="center"/>
          </w:tcPr>
          <w:p w14:paraId="675357C3" w14:textId="0360D385"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992" w:type="dxa"/>
            <w:tcMar>
              <w:left w:w="57" w:type="dxa"/>
              <w:right w:w="57" w:type="dxa"/>
            </w:tcMar>
            <w:vAlign w:val="center"/>
          </w:tcPr>
          <w:p w14:paraId="035AAF55" w14:textId="12898BBB"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r>
      <w:tr w:rsidR="0003237F" w:rsidRPr="009708AD" w14:paraId="5CD1654A" w14:textId="77777777" w:rsidTr="004D1CFD">
        <w:trPr>
          <w:cantSplit/>
          <w:trHeight w:val="19"/>
          <w:jc w:val="center"/>
        </w:trPr>
        <w:tc>
          <w:tcPr>
            <w:tcW w:w="590" w:type="dxa"/>
            <w:gridSpan w:val="2"/>
            <w:vMerge/>
            <w:tcMar>
              <w:left w:w="57" w:type="dxa"/>
              <w:right w:w="57" w:type="dxa"/>
            </w:tcMar>
            <w:vAlign w:val="center"/>
          </w:tcPr>
          <w:p w14:paraId="5F1F7A16" w14:textId="77777777" w:rsidR="0003237F" w:rsidRPr="009708AD" w:rsidRDefault="0003237F" w:rsidP="0003237F">
            <w:pPr>
              <w:adjustRightInd w:val="0"/>
              <w:snapToGrid w:val="0"/>
              <w:jc w:val="center"/>
              <w:rPr>
                <w:rFonts w:ascii="宋体" w:eastAsia="宋体" w:hAnsi="宋体"/>
                <w:color w:val="FF0000"/>
                <w:sz w:val="15"/>
                <w:szCs w:val="15"/>
                <w:highlight w:val="yellow"/>
              </w:rPr>
            </w:pPr>
          </w:p>
        </w:tc>
        <w:tc>
          <w:tcPr>
            <w:tcW w:w="1514" w:type="dxa"/>
            <w:gridSpan w:val="2"/>
            <w:tcMar>
              <w:left w:w="57" w:type="dxa"/>
              <w:right w:w="57" w:type="dxa"/>
            </w:tcMar>
            <w:vAlign w:val="center"/>
          </w:tcPr>
          <w:p w14:paraId="559B7475" w14:textId="77777777" w:rsidR="0003237F" w:rsidRPr="00AB3D7D" w:rsidRDefault="0003237F" w:rsidP="0003237F">
            <w:pPr>
              <w:adjustRightInd w:val="0"/>
              <w:snapToGrid w:val="0"/>
              <w:jc w:val="center"/>
              <w:rPr>
                <w:rFonts w:ascii="宋体" w:eastAsia="宋体" w:hAnsi="宋体"/>
                <w:b/>
                <w:sz w:val="15"/>
                <w:szCs w:val="15"/>
              </w:rPr>
            </w:pPr>
            <w:r w:rsidRPr="00AB3D7D">
              <w:rPr>
                <w:rFonts w:ascii="宋体" w:eastAsia="宋体" w:hAnsi="宋体"/>
                <w:b/>
                <w:sz w:val="15"/>
                <w:szCs w:val="15"/>
              </w:rPr>
              <w:t>氮氧化物</w:t>
            </w:r>
          </w:p>
        </w:tc>
        <w:tc>
          <w:tcPr>
            <w:tcW w:w="863" w:type="dxa"/>
            <w:tcMar>
              <w:left w:w="57" w:type="dxa"/>
              <w:right w:w="57" w:type="dxa"/>
            </w:tcMar>
            <w:vAlign w:val="center"/>
          </w:tcPr>
          <w:p w14:paraId="47CF9DDF" w14:textId="341CAB00" w:rsidR="0003237F" w:rsidRPr="00425299" w:rsidRDefault="0003237F" w:rsidP="0003237F">
            <w:pPr>
              <w:adjustRightInd w:val="0"/>
              <w:snapToGrid w:val="0"/>
              <w:jc w:val="center"/>
              <w:rPr>
                <w:rFonts w:ascii="宋体" w:eastAsia="宋体" w:hAnsi="宋体"/>
                <w:sz w:val="15"/>
                <w:szCs w:val="15"/>
              </w:rPr>
            </w:pPr>
            <w:r w:rsidRPr="00425299">
              <w:rPr>
                <w:rFonts w:ascii="宋体" w:eastAsia="宋体" w:hAnsi="宋体"/>
                <w:sz w:val="15"/>
                <w:szCs w:val="15"/>
              </w:rPr>
              <w:t>130.8</w:t>
            </w:r>
          </w:p>
        </w:tc>
        <w:tc>
          <w:tcPr>
            <w:tcW w:w="1418" w:type="dxa"/>
            <w:tcMar>
              <w:left w:w="57" w:type="dxa"/>
              <w:right w:w="57" w:type="dxa"/>
            </w:tcMar>
            <w:vAlign w:val="center"/>
          </w:tcPr>
          <w:p w14:paraId="02E84709" w14:textId="679F3D5C" w:rsidR="0003237F" w:rsidRPr="009708AD" w:rsidRDefault="0003237F" w:rsidP="0003237F">
            <w:pPr>
              <w:adjustRightInd w:val="0"/>
              <w:snapToGrid w:val="0"/>
              <w:jc w:val="center"/>
              <w:rPr>
                <w:rFonts w:ascii="宋体" w:eastAsia="宋体" w:hAnsi="宋体"/>
                <w:color w:val="FF0000"/>
                <w:sz w:val="15"/>
                <w:szCs w:val="15"/>
                <w:highlight w:val="yellow"/>
              </w:rPr>
            </w:pPr>
            <w:r w:rsidRPr="00342BEF">
              <w:rPr>
                <w:rFonts w:ascii="宋体" w:eastAsia="宋体" w:hAnsi="宋体"/>
                <w:sz w:val="15"/>
                <w:szCs w:val="15"/>
              </w:rPr>
              <w:t>27.3</w:t>
            </w:r>
          </w:p>
        </w:tc>
        <w:tc>
          <w:tcPr>
            <w:tcW w:w="1044" w:type="dxa"/>
            <w:tcMar>
              <w:left w:w="57" w:type="dxa"/>
              <w:right w:w="57" w:type="dxa"/>
            </w:tcMar>
            <w:vAlign w:val="center"/>
          </w:tcPr>
          <w:p w14:paraId="23F9E1A3" w14:textId="77777777" w:rsidR="0003237F" w:rsidRPr="00342BEF" w:rsidRDefault="0003237F" w:rsidP="0003237F">
            <w:pPr>
              <w:adjustRightInd w:val="0"/>
              <w:snapToGrid w:val="0"/>
              <w:jc w:val="center"/>
              <w:rPr>
                <w:rFonts w:ascii="宋体" w:eastAsia="宋体" w:hAnsi="宋体"/>
                <w:sz w:val="15"/>
                <w:szCs w:val="15"/>
              </w:rPr>
            </w:pPr>
            <w:r w:rsidRPr="00342BEF">
              <w:rPr>
                <w:rFonts w:ascii="宋体" w:eastAsia="宋体" w:hAnsi="宋体" w:hint="eastAsia"/>
                <w:sz w:val="15"/>
                <w:szCs w:val="15"/>
              </w:rPr>
              <w:t>/</w:t>
            </w:r>
          </w:p>
        </w:tc>
        <w:tc>
          <w:tcPr>
            <w:tcW w:w="892" w:type="dxa"/>
            <w:tcMar>
              <w:left w:w="57" w:type="dxa"/>
              <w:right w:w="57" w:type="dxa"/>
            </w:tcMar>
            <w:vAlign w:val="center"/>
          </w:tcPr>
          <w:p w14:paraId="4451FAFD" w14:textId="6B4413E7"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86.8</w:t>
            </w:r>
          </w:p>
        </w:tc>
        <w:tc>
          <w:tcPr>
            <w:tcW w:w="1060" w:type="dxa"/>
            <w:gridSpan w:val="2"/>
            <w:tcMar>
              <w:left w:w="57" w:type="dxa"/>
              <w:right w:w="57" w:type="dxa"/>
            </w:tcMar>
            <w:vAlign w:val="center"/>
          </w:tcPr>
          <w:p w14:paraId="1816A569" w14:textId="1CC14CF3"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131" w:type="dxa"/>
            <w:tcMar>
              <w:left w:w="57" w:type="dxa"/>
              <w:right w:w="57" w:type="dxa"/>
            </w:tcMar>
            <w:vAlign w:val="center"/>
          </w:tcPr>
          <w:p w14:paraId="37D47D65" w14:textId="6B6DEC15"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86.8</w:t>
            </w:r>
          </w:p>
        </w:tc>
        <w:tc>
          <w:tcPr>
            <w:tcW w:w="1122" w:type="dxa"/>
            <w:tcMar>
              <w:left w:w="57" w:type="dxa"/>
              <w:right w:w="57" w:type="dxa"/>
            </w:tcMar>
            <w:vAlign w:val="center"/>
          </w:tcPr>
          <w:p w14:paraId="6DDB53C5" w14:textId="3EB1D123"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105.84</w:t>
            </w:r>
          </w:p>
        </w:tc>
        <w:tc>
          <w:tcPr>
            <w:tcW w:w="1701" w:type="dxa"/>
            <w:tcMar>
              <w:left w:w="57" w:type="dxa"/>
              <w:right w:w="57" w:type="dxa"/>
            </w:tcMar>
            <w:vAlign w:val="center"/>
          </w:tcPr>
          <w:p w14:paraId="1229A2BB" w14:textId="77777777"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027" w:type="dxa"/>
            <w:gridSpan w:val="2"/>
            <w:tcMar>
              <w:left w:w="57" w:type="dxa"/>
              <w:right w:w="57" w:type="dxa"/>
            </w:tcMar>
            <w:vAlign w:val="center"/>
          </w:tcPr>
          <w:p w14:paraId="6254A4A4" w14:textId="65EE9002" w:rsidR="0003237F" w:rsidRPr="006C2820" w:rsidRDefault="0003237F" w:rsidP="0003237F">
            <w:pPr>
              <w:adjustRightInd w:val="0"/>
              <w:snapToGrid w:val="0"/>
              <w:jc w:val="center"/>
              <w:rPr>
                <w:rFonts w:ascii="宋体" w:eastAsia="宋体" w:hAnsi="宋体" w:cs="Times New Roman"/>
                <w:sz w:val="15"/>
                <w:szCs w:val="15"/>
              </w:rPr>
            </w:pPr>
            <w:r w:rsidRPr="006C2820">
              <w:rPr>
                <w:rFonts w:ascii="宋体" w:eastAsia="宋体" w:hAnsi="宋体" w:cs="Times New Roman"/>
                <w:sz w:val="15"/>
                <w:szCs w:val="15"/>
              </w:rPr>
              <w:t>217.6</w:t>
            </w:r>
          </w:p>
        </w:tc>
        <w:tc>
          <w:tcPr>
            <w:tcW w:w="1102" w:type="dxa"/>
            <w:gridSpan w:val="3"/>
            <w:tcMar>
              <w:left w:w="57" w:type="dxa"/>
              <w:right w:w="57" w:type="dxa"/>
            </w:tcMar>
            <w:vAlign w:val="center"/>
          </w:tcPr>
          <w:p w14:paraId="643D1712" w14:textId="77777777"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w:t>
            </w:r>
          </w:p>
        </w:tc>
        <w:tc>
          <w:tcPr>
            <w:tcW w:w="1127" w:type="dxa"/>
            <w:gridSpan w:val="2"/>
            <w:tcMar>
              <w:left w:w="57" w:type="dxa"/>
              <w:right w:w="57" w:type="dxa"/>
            </w:tcMar>
            <w:vAlign w:val="center"/>
          </w:tcPr>
          <w:p w14:paraId="16AAF22C" w14:textId="5B991DDC"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sz w:val="15"/>
                <w:szCs w:val="15"/>
              </w:rPr>
              <w:t>119.84</w:t>
            </w:r>
          </w:p>
        </w:tc>
        <w:tc>
          <w:tcPr>
            <w:tcW w:w="992" w:type="dxa"/>
            <w:tcMar>
              <w:left w:w="57" w:type="dxa"/>
              <w:right w:w="57" w:type="dxa"/>
            </w:tcMar>
            <w:vAlign w:val="center"/>
          </w:tcPr>
          <w:p w14:paraId="3719334A" w14:textId="55CC655B" w:rsidR="0003237F" w:rsidRPr="006C2820" w:rsidRDefault="0003237F" w:rsidP="0003237F">
            <w:pPr>
              <w:adjustRightInd w:val="0"/>
              <w:snapToGrid w:val="0"/>
              <w:jc w:val="center"/>
              <w:rPr>
                <w:rFonts w:ascii="宋体" w:eastAsia="宋体" w:hAnsi="宋体"/>
                <w:sz w:val="15"/>
                <w:szCs w:val="15"/>
              </w:rPr>
            </w:pPr>
            <w:r w:rsidRPr="006C2820">
              <w:rPr>
                <w:rFonts w:ascii="宋体" w:eastAsia="宋体" w:hAnsi="宋体" w:hint="eastAsia"/>
                <w:sz w:val="15"/>
                <w:szCs w:val="15"/>
              </w:rPr>
              <w:t>-33.04</w:t>
            </w:r>
          </w:p>
        </w:tc>
      </w:tr>
      <w:tr w:rsidR="0003237F" w:rsidRPr="009708AD" w14:paraId="347BE254" w14:textId="77777777" w:rsidTr="004D1CFD">
        <w:trPr>
          <w:cantSplit/>
          <w:trHeight w:val="19"/>
          <w:jc w:val="center"/>
        </w:trPr>
        <w:tc>
          <w:tcPr>
            <w:tcW w:w="590" w:type="dxa"/>
            <w:gridSpan w:val="2"/>
            <w:vMerge/>
            <w:tcMar>
              <w:left w:w="57" w:type="dxa"/>
              <w:right w:w="57" w:type="dxa"/>
            </w:tcMar>
            <w:vAlign w:val="center"/>
          </w:tcPr>
          <w:p w14:paraId="6827A5B1" w14:textId="77777777" w:rsidR="0003237F" w:rsidRPr="009708AD" w:rsidRDefault="0003237F" w:rsidP="0003237F">
            <w:pPr>
              <w:adjustRightInd w:val="0"/>
              <w:snapToGrid w:val="0"/>
              <w:jc w:val="center"/>
              <w:rPr>
                <w:rFonts w:ascii="宋体" w:eastAsia="宋体" w:hAnsi="宋体"/>
                <w:color w:val="FF0000"/>
                <w:sz w:val="15"/>
                <w:szCs w:val="15"/>
                <w:highlight w:val="yellow"/>
              </w:rPr>
            </w:pPr>
          </w:p>
        </w:tc>
        <w:tc>
          <w:tcPr>
            <w:tcW w:w="1514" w:type="dxa"/>
            <w:gridSpan w:val="2"/>
            <w:tcMar>
              <w:left w:w="57" w:type="dxa"/>
              <w:right w:w="57" w:type="dxa"/>
            </w:tcMar>
            <w:vAlign w:val="center"/>
          </w:tcPr>
          <w:p w14:paraId="540C6106" w14:textId="77777777" w:rsidR="0003237F" w:rsidRPr="004C56BE" w:rsidRDefault="0003237F" w:rsidP="0003237F">
            <w:pPr>
              <w:adjustRightInd w:val="0"/>
              <w:snapToGrid w:val="0"/>
              <w:jc w:val="center"/>
              <w:rPr>
                <w:rFonts w:ascii="宋体" w:eastAsia="宋体" w:hAnsi="宋体"/>
                <w:b/>
                <w:sz w:val="15"/>
                <w:szCs w:val="15"/>
              </w:rPr>
            </w:pPr>
            <w:r w:rsidRPr="004C56BE">
              <w:rPr>
                <w:rFonts w:ascii="宋体" w:eastAsia="宋体" w:hAnsi="宋体"/>
                <w:b/>
                <w:sz w:val="15"/>
                <w:szCs w:val="15"/>
              </w:rPr>
              <w:t>工业固体废物</w:t>
            </w:r>
          </w:p>
        </w:tc>
        <w:tc>
          <w:tcPr>
            <w:tcW w:w="863" w:type="dxa"/>
            <w:tcMar>
              <w:left w:w="57" w:type="dxa"/>
              <w:right w:w="57" w:type="dxa"/>
            </w:tcMar>
            <w:vAlign w:val="center"/>
          </w:tcPr>
          <w:p w14:paraId="79F30854"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418" w:type="dxa"/>
            <w:tcMar>
              <w:left w:w="57" w:type="dxa"/>
              <w:right w:w="57" w:type="dxa"/>
            </w:tcMar>
            <w:vAlign w:val="center"/>
          </w:tcPr>
          <w:p w14:paraId="7B9386F5"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44" w:type="dxa"/>
            <w:tcMar>
              <w:left w:w="57" w:type="dxa"/>
              <w:right w:w="57" w:type="dxa"/>
            </w:tcMar>
            <w:vAlign w:val="center"/>
          </w:tcPr>
          <w:p w14:paraId="65AD5C5D"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892" w:type="dxa"/>
            <w:tcMar>
              <w:left w:w="57" w:type="dxa"/>
              <w:right w:w="57" w:type="dxa"/>
            </w:tcMar>
            <w:vAlign w:val="center"/>
          </w:tcPr>
          <w:p w14:paraId="46BD4343" w14:textId="6CC87CB8"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sz w:val="15"/>
                <w:szCs w:val="15"/>
              </w:rPr>
              <w:t>/</w:t>
            </w:r>
          </w:p>
        </w:tc>
        <w:tc>
          <w:tcPr>
            <w:tcW w:w="1060" w:type="dxa"/>
            <w:gridSpan w:val="2"/>
            <w:tcMar>
              <w:left w:w="57" w:type="dxa"/>
              <w:right w:w="57" w:type="dxa"/>
            </w:tcMar>
            <w:vAlign w:val="center"/>
          </w:tcPr>
          <w:p w14:paraId="65CA3542"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31" w:type="dxa"/>
            <w:tcMar>
              <w:left w:w="57" w:type="dxa"/>
              <w:right w:w="57" w:type="dxa"/>
            </w:tcMar>
            <w:vAlign w:val="center"/>
          </w:tcPr>
          <w:p w14:paraId="196A0F9A" w14:textId="6C128974"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sz w:val="15"/>
                <w:szCs w:val="15"/>
              </w:rPr>
              <w:t>/</w:t>
            </w:r>
          </w:p>
        </w:tc>
        <w:tc>
          <w:tcPr>
            <w:tcW w:w="1122" w:type="dxa"/>
            <w:tcMar>
              <w:left w:w="57" w:type="dxa"/>
              <w:right w:w="57" w:type="dxa"/>
            </w:tcMar>
            <w:vAlign w:val="center"/>
          </w:tcPr>
          <w:p w14:paraId="14E54CA2"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701" w:type="dxa"/>
            <w:tcMar>
              <w:left w:w="57" w:type="dxa"/>
              <w:right w:w="57" w:type="dxa"/>
            </w:tcMar>
            <w:vAlign w:val="center"/>
          </w:tcPr>
          <w:p w14:paraId="3BB9937B"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27" w:type="dxa"/>
            <w:gridSpan w:val="2"/>
            <w:tcMar>
              <w:left w:w="57" w:type="dxa"/>
              <w:right w:w="57" w:type="dxa"/>
            </w:tcMar>
            <w:vAlign w:val="center"/>
          </w:tcPr>
          <w:p w14:paraId="595BAB1A" w14:textId="3693619D"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sz w:val="15"/>
                <w:szCs w:val="15"/>
              </w:rPr>
              <w:t>/</w:t>
            </w:r>
          </w:p>
        </w:tc>
        <w:tc>
          <w:tcPr>
            <w:tcW w:w="1102" w:type="dxa"/>
            <w:gridSpan w:val="3"/>
            <w:tcMar>
              <w:left w:w="57" w:type="dxa"/>
              <w:right w:w="57" w:type="dxa"/>
            </w:tcMar>
            <w:vAlign w:val="center"/>
          </w:tcPr>
          <w:p w14:paraId="2CBFE0FC"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27" w:type="dxa"/>
            <w:gridSpan w:val="2"/>
            <w:tcMar>
              <w:left w:w="57" w:type="dxa"/>
              <w:right w:w="57" w:type="dxa"/>
            </w:tcMar>
            <w:vAlign w:val="center"/>
          </w:tcPr>
          <w:p w14:paraId="5826E389"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992" w:type="dxa"/>
            <w:tcMar>
              <w:left w:w="57" w:type="dxa"/>
              <w:right w:w="57" w:type="dxa"/>
            </w:tcMar>
            <w:vAlign w:val="center"/>
          </w:tcPr>
          <w:p w14:paraId="66F3DD41" w14:textId="62F12374"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sz w:val="15"/>
                <w:szCs w:val="15"/>
              </w:rPr>
              <w:t>/</w:t>
            </w:r>
          </w:p>
        </w:tc>
      </w:tr>
      <w:tr w:rsidR="0003237F" w:rsidRPr="009708AD" w14:paraId="259A59BD" w14:textId="77777777" w:rsidTr="004D1CFD">
        <w:trPr>
          <w:cantSplit/>
          <w:trHeight w:val="19"/>
          <w:jc w:val="center"/>
        </w:trPr>
        <w:tc>
          <w:tcPr>
            <w:tcW w:w="590" w:type="dxa"/>
            <w:gridSpan w:val="2"/>
            <w:vMerge/>
            <w:tcMar>
              <w:left w:w="57" w:type="dxa"/>
              <w:right w:w="57" w:type="dxa"/>
            </w:tcMar>
            <w:vAlign w:val="center"/>
          </w:tcPr>
          <w:p w14:paraId="0FA67095" w14:textId="77777777" w:rsidR="0003237F" w:rsidRPr="009708AD" w:rsidRDefault="0003237F" w:rsidP="0003237F">
            <w:pPr>
              <w:adjustRightInd w:val="0"/>
              <w:snapToGrid w:val="0"/>
              <w:jc w:val="center"/>
              <w:rPr>
                <w:rFonts w:ascii="宋体" w:eastAsia="宋体" w:hAnsi="宋体"/>
                <w:color w:val="FF0000"/>
                <w:sz w:val="15"/>
                <w:szCs w:val="15"/>
                <w:highlight w:val="yellow"/>
              </w:rPr>
            </w:pPr>
          </w:p>
        </w:tc>
        <w:tc>
          <w:tcPr>
            <w:tcW w:w="1096" w:type="dxa"/>
            <w:vMerge w:val="restart"/>
            <w:tcMar>
              <w:left w:w="57" w:type="dxa"/>
              <w:right w:w="57" w:type="dxa"/>
            </w:tcMar>
            <w:vAlign w:val="center"/>
          </w:tcPr>
          <w:p w14:paraId="7F39C337"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b/>
                <w:sz w:val="15"/>
                <w:szCs w:val="15"/>
              </w:rPr>
              <w:t>与项目有关的其</w:t>
            </w:r>
            <w:r w:rsidRPr="004C56BE">
              <w:rPr>
                <w:rFonts w:ascii="宋体" w:eastAsia="宋体" w:hAnsi="宋体" w:hint="eastAsia"/>
                <w:b/>
                <w:sz w:val="15"/>
                <w:szCs w:val="15"/>
              </w:rPr>
              <w:t>他</w:t>
            </w:r>
            <w:r w:rsidRPr="004C56BE">
              <w:rPr>
                <w:rFonts w:ascii="宋体" w:eastAsia="宋体" w:hAnsi="宋体"/>
                <w:b/>
                <w:sz w:val="15"/>
                <w:szCs w:val="15"/>
              </w:rPr>
              <w:t>特征污染物</w:t>
            </w:r>
          </w:p>
        </w:tc>
        <w:tc>
          <w:tcPr>
            <w:tcW w:w="418" w:type="dxa"/>
            <w:tcMar>
              <w:left w:w="57" w:type="dxa"/>
              <w:right w:w="57" w:type="dxa"/>
            </w:tcMar>
            <w:vAlign w:val="center"/>
          </w:tcPr>
          <w:p w14:paraId="660312EF" w14:textId="4DD0FF48"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sz w:val="15"/>
                <w:szCs w:val="15"/>
              </w:rPr>
              <w:t>/</w:t>
            </w:r>
          </w:p>
        </w:tc>
        <w:tc>
          <w:tcPr>
            <w:tcW w:w="863" w:type="dxa"/>
            <w:tcMar>
              <w:left w:w="57" w:type="dxa"/>
              <w:right w:w="57" w:type="dxa"/>
            </w:tcMar>
            <w:vAlign w:val="center"/>
          </w:tcPr>
          <w:p w14:paraId="1EFA41B4" w14:textId="1F89AC40"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418" w:type="dxa"/>
            <w:tcMar>
              <w:left w:w="57" w:type="dxa"/>
              <w:right w:w="57" w:type="dxa"/>
            </w:tcMar>
            <w:vAlign w:val="center"/>
          </w:tcPr>
          <w:p w14:paraId="01B758EE" w14:textId="7CD8B929"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44" w:type="dxa"/>
            <w:tcMar>
              <w:left w:w="57" w:type="dxa"/>
              <w:right w:w="57" w:type="dxa"/>
            </w:tcMar>
            <w:vAlign w:val="center"/>
          </w:tcPr>
          <w:p w14:paraId="71DB6153" w14:textId="55EB06B5"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892" w:type="dxa"/>
            <w:tcMar>
              <w:left w:w="57" w:type="dxa"/>
              <w:right w:w="57" w:type="dxa"/>
            </w:tcMar>
            <w:vAlign w:val="center"/>
          </w:tcPr>
          <w:p w14:paraId="08319635" w14:textId="5CD689E5"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60" w:type="dxa"/>
            <w:gridSpan w:val="2"/>
            <w:tcMar>
              <w:left w:w="57" w:type="dxa"/>
              <w:right w:w="57" w:type="dxa"/>
            </w:tcMar>
            <w:vAlign w:val="center"/>
          </w:tcPr>
          <w:p w14:paraId="715C2CC4" w14:textId="7C70BA52"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31" w:type="dxa"/>
            <w:tcMar>
              <w:left w:w="57" w:type="dxa"/>
              <w:right w:w="57" w:type="dxa"/>
            </w:tcMar>
            <w:vAlign w:val="center"/>
          </w:tcPr>
          <w:p w14:paraId="782E6046" w14:textId="6917C4EA"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22" w:type="dxa"/>
            <w:tcMar>
              <w:left w:w="57" w:type="dxa"/>
              <w:right w:w="57" w:type="dxa"/>
            </w:tcMar>
            <w:vAlign w:val="center"/>
          </w:tcPr>
          <w:p w14:paraId="26304E0C" w14:textId="696B1A6B"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701" w:type="dxa"/>
            <w:tcMar>
              <w:left w:w="57" w:type="dxa"/>
              <w:right w:w="57" w:type="dxa"/>
            </w:tcMar>
            <w:vAlign w:val="center"/>
          </w:tcPr>
          <w:p w14:paraId="262EFC80" w14:textId="7C087573"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27" w:type="dxa"/>
            <w:gridSpan w:val="2"/>
            <w:tcMar>
              <w:left w:w="57" w:type="dxa"/>
              <w:right w:w="57" w:type="dxa"/>
            </w:tcMar>
            <w:vAlign w:val="center"/>
          </w:tcPr>
          <w:p w14:paraId="739981AE" w14:textId="5C5F6D3D"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02" w:type="dxa"/>
            <w:gridSpan w:val="3"/>
            <w:tcMar>
              <w:left w:w="57" w:type="dxa"/>
              <w:right w:w="57" w:type="dxa"/>
            </w:tcMar>
            <w:vAlign w:val="center"/>
          </w:tcPr>
          <w:p w14:paraId="6310DF7A" w14:textId="06038B91"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27" w:type="dxa"/>
            <w:gridSpan w:val="2"/>
            <w:tcMar>
              <w:left w:w="57" w:type="dxa"/>
              <w:right w:w="57" w:type="dxa"/>
            </w:tcMar>
            <w:vAlign w:val="center"/>
          </w:tcPr>
          <w:p w14:paraId="195A417C" w14:textId="211E6283"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992" w:type="dxa"/>
            <w:tcMar>
              <w:left w:w="57" w:type="dxa"/>
              <w:right w:w="57" w:type="dxa"/>
            </w:tcMar>
            <w:vAlign w:val="center"/>
          </w:tcPr>
          <w:p w14:paraId="368EF6AF" w14:textId="5064A80E"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r>
      <w:tr w:rsidR="0003237F" w:rsidRPr="009708AD" w14:paraId="3D5CC943" w14:textId="77777777" w:rsidTr="004D1CFD">
        <w:trPr>
          <w:cantSplit/>
          <w:trHeight w:val="19"/>
          <w:jc w:val="center"/>
        </w:trPr>
        <w:tc>
          <w:tcPr>
            <w:tcW w:w="590" w:type="dxa"/>
            <w:gridSpan w:val="2"/>
            <w:vMerge/>
            <w:tcMar>
              <w:left w:w="57" w:type="dxa"/>
              <w:right w:w="57" w:type="dxa"/>
            </w:tcMar>
            <w:vAlign w:val="center"/>
          </w:tcPr>
          <w:p w14:paraId="2D716A0C" w14:textId="77777777" w:rsidR="0003237F" w:rsidRPr="009708AD" w:rsidRDefault="0003237F" w:rsidP="0003237F">
            <w:pPr>
              <w:adjustRightInd w:val="0"/>
              <w:snapToGrid w:val="0"/>
              <w:jc w:val="center"/>
              <w:rPr>
                <w:rFonts w:ascii="宋体" w:eastAsia="宋体" w:hAnsi="宋体"/>
                <w:color w:val="FF0000"/>
                <w:sz w:val="15"/>
                <w:szCs w:val="15"/>
                <w:highlight w:val="yellow"/>
              </w:rPr>
            </w:pPr>
          </w:p>
        </w:tc>
        <w:tc>
          <w:tcPr>
            <w:tcW w:w="1096" w:type="dxa"/>
            <w:vMerge/>
            <w:tcMar>
              <w:left w:w="57" w:type="dxa"/>
              <w:right w:w="57" w:type="dxa"/>
            </w:tcMar>
            <w:vAlign w:val="center"/>
          </w:tcPr>
          <w:p w14:paraId="72FE25A6" w14:textId="77777777" w:rsidR="0003237F" w:rsidRPr="004C56BE" w:rsidRDefault="0003237F" w:rsidP="0003237F">
            <w:pPr>
              <w:adjustRightInd w:val="0"/>
              <w:snapToGrid w:val="0"/>
              <w:jc w:val="center"/>
              <w:rPr>
                <w:rFonts w:ascii="宋体" w:eastAsia="宋体" w:hAnsi="宋体"/>
                <w:b/>
                <w:sz w:val="15"/>
                <w:szCs w:val="15"/>
              </w:rPr>
            </w:pPr>
          </w:p>
        </w:tc>
        <w:tc>
          <w:tcPr>
            <w:tcW w:w="418" w:type="dxa"/>
            <w:tcMar>
              <w:left w:w="57" w:type="dxa"/>
              <w:right w:w="57" w:type="dxa"/>
            </w:tcMar>
            <w:vAlign w:val="center"/>
          </w:tcPr>
          <w:p w14:paraId="1AF74299"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863" w:type="dxa"/>
            <w:tcMar>
              <w:left w:w="57" w:type="dxa"/>
              <w:right w:w="57" w:type="dxa"/>
            </w:tcMar>
            <w:vAlign w:val="center"/>
          </w:tcPr>
          <w:p w14:paraId="1AC2B3A3"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418" w:type="dxa"/>
            <w:tcMar>
              <w:left w:w="57" w:type="dxa"/>
              <w:right w:w="57" w:type="dxa"/>
            </w:tcMar>
            <w:vAlign w:val="center"/>
          </w:tcPr>
          <w:p w14:paraId="3A7235B4"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44" w:type="dxa"/>
            <w:tcMar>
              <w:left w:w="57" w:type="dxa"/>
              <w:right w:w="57" w:type="dxa"/>
            </w:tcMar>
            <w:vAlign w:val="center"/>
          </w:tcPr>
          <w:p w14:paraId="4A830ACA"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892" w:type="dxa"/>
            <w:tcMar>
              <w:left w:w="57" w:type="dxa"/>
              <w:right w:w="57" w:type="dxa"/>
            </w:tcMar>
            <w:vAlign w:val="center"/>
          </w:tcPr>
          <w:p w14:paraId="2041BD67"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60" w:type="dxa"/>
            <w:gridSpan w:val="2"/>
            <w:tcMar>
              <w:left w:w="57" w:type="dxa"/>
              <w:right w:w="57" w:type="dxa"/>
            </w:tcMar>
            <w:vAlign w:val="center"/>
          </w:tcPr>
          <w:p w14:paraId="150BDFFA"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31" w:type="dxa"/>
            <w:tcMar>
              <w:left w:w="57" w:type="dxa"/>
              <w:right w:w="57" w:type="dxa"/>
            </w:tcMar>
            <w:vAlign w:val="center"/>
          </w:tcPr>
          <w:p w14:paraId="039C3F35"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22" w:type="dxa"/>
            <w:tcMar>
              <w:left w:w="57" w:type="dxa"/>
              <w:right w:w="57" w:type="dxa"/>
            </w:tcMar>
            <w:vAlign w:val="center"/>
          </w:tcPr>
          <w:p w14:paraId="1C318F60"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701" w:type="dxa"/>
            <w:tcMar>
              <w:left w:w="57" w:type="dxa"/>
              <w:right w:w="57" w:type="dxa"/>
            </w:tcMar>
            <w:vAlign w:val="center"/>
          </w:tcPr>
          <w:p w14:paraId="3456156A"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27" w:type="dxa"/>
            <w:gridSpan w:val="2"/>
            <w:tcMar>
              <w:left w:w="57" w:type="dxa"/>
              <w:right w:w="57" w:type="dxa"/>
            </w:tcMar>
            <w:vAlign w:val="center"/>
          </w:tcPr>
          <w:p w14:paraId="65805E8B"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02" w:type="dxa"/>
            <w:gridSpan w:val="3"/>
            <w:tcMar>
              <w:left w:w="57" w:type="dxa"/>
              <w:right w:w="57" w:type="dxa"/>
            </w:tcMar>
            <w:vAlign w:val="center"/>
          </w:tcPr>
          <w:p w14:paraId="08B7EEF0"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27" w:type="dxa"/>
            <w:gridSpan w:val="2"/>
            <w:tcMar>
              <w:left w:w="57" w:type="dxa"/>
              <w:right w:w="57" w:type="dxa"/>
            </w:tcMar>
            <w:vAlign w:val="center"/>
          </w:tcPr>
          <w:p w14:paraId="13562B02"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992" w:type="dxa"/>
            <w:tcMar>
              <w:left w:w="57" w:type="dxa"/>
              <w:right w:w="57" w:type="dxa"/>
            </w:tcMar>
            <w:vAlign w:val="center"/>
          </w:tcPr>
          <w:p w14:paraId="6BBC9995"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r>
      <w:tr w:rsidR="0003237F" w:rsidRPr="009708AD" w14:paraId="5D1AF02A" w14:textId="77777777" w:rsidTr="004D1CFD">
        <w:trPr>
          <w:cantSplit/>
          <w:trHeight w:val="236"/>
          <w:jc w:val="center"/>
        </w:trPr>
        <w:tc>
          <w:tcPr>
            <w:tcW w:w="590" w:type="dxa"/>
            <w:gridSpan w:val="2"/>
            <w:vMerge/>
            <w:tcMar>
              <w:left w:w="57" w:type="dxa"/>
              <w:right w:w="57" w:type="dxa"/>
            </w:tcMar>
            <w:vAlign w:val="center"/>
          </w:tcPr>
          <w:p w14:paraId="2BA1EAFB" w14:textId="77777777" w:rsidR="0003237F" w:rsidRPr="009708AD" w:rsidRDefault="0003237F" w:rsidP="0003237F">
            <w:pPr>
              <w:adjustRightInd w:val="0"/>
              <w:snapToGrid w:val="0"/>
              <w:jc w:val="center"/>
              <w:rPr>
                <w:rFonts w:ascii="宋体" w:eastAsia="宋体" w:hAnsi="宋体"/>
                <w:color w:val="FF0000"/>
                <w:sz w:val="15"/>
                <w:szCs w:val="15"/>
                <w:highlight w:val="yellow"/>
              </w:rPr>
            </w:pPr>
          </w:p>
        </w:tc>
        <w:tc>
          <w:tcPr>
            <w:tcW w:w="1096" w:type="dxa"/>
            <w:vMerge/>
            <w:tcMar>
              <w:left w:w="57" w:type="dxa"/>
              <w:right w:w="57" w:type="dxa"/>
            </w:tcMar>
            <w:vAlign w:val="center"/>
          </w:tcPr>
          <w:p w14:paraId="7DC05847" w14:textId="77777777" w:rsidR="0003237F" w:rsidRPr="004C56BE" w:rsidRDefault="0003237F" w:rsidP="0003237F">
            <w:pPr>
              <w:adjustRightInd w:val="0"/>
              <w:snapToGrid w:val="0"/>
              <w:jc w:val="center"/>
              <w:rPr>
                <w:rFonts w:ascii="宋体" w:eastAsia="宋体" w:hAnsi="宋体"/>
                <w:b/>
                <w:sz w:val="15"/>
                <w:szCs w:val="15"/>
              </w:rPr>
            </w:pPr>
          </w:p>
        </w:tc>
        <w:tc>
          <w:tcPr>
            <w:tcW w:w="418" w:type="dxa"/>
            <w:tcMar>
              <w:left w:w="57" w:type="dxa"/>
              <w:right w:w="57" w:type="dxa"/>
            </w:tcMar>
            <w:vAlign w:val="center"/>
          </w:tcPr>
          <w:p w14:paraId="5707855E"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863" w:type="dxa"/>
            <w:shd w:val="clear" w:color="auto" w:fill="auto"/>
            <w:tcMar>
              <w:left w:w="57" w:type="dxa"/>
              <w:right w:w="57" w:type="dxa"/>
            </w:tcMar>
            <w:vAlign w:val="center"/>
          </w:tcPr>
          <w:p w14:paraId="56943E70"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418" w:type="dxa"/>
            <w:shd w:val="clear" w:color="auto" w:fill="auto"/>
            <w:tcMar>
              <w:left w:w="57" w:type="dxa"/>
              <w:right w:w="57" w:type="dxa"/>
            </w:tcMar>
            <w:vAlign w:val="center"/>
          </w:tcPr>
          <w:p w14:paraId="102C3FFB"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44" w:type="dxa"/>
            <w:shd w:val="clear" w:color="auto" w:fill="auto"/>
            <w:tcMar>
              <w:left w:w="57" w:type="dxa"/>
              <w:right w:w="57" w:type="dxa"/>
            </w:tcMar>
            <w:vAlign w:val="center"/>
          </w:tcPr>
          <w:p w14:paraId="0C9F4C3D"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892" w:type="dxa"/>
            <w:shd w:val="clear" w:color="auto" w:fill="auto"/>
            <w:tcMar>
              <w:left w:w="57" w:type="dxa"/>
              <w:right w:w="57" w:type="dxa"/>
            </w:tcMar>
            <w:vAlign w:val="center"/>
          </w:tcPr>
          <w:p w14:paraId="563C81A5"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60" w:type="dxa"/>
            <w:gridSpan w:val="2"/>
            <w:shd w:val="clear" w:color="auto" w:fill="auto"/>
            <w:tcMar>
              <w:left w:w="57" w:type="dxa"/>
              <w:right w:w="57" w:type="dxa"/>
            </w:tcMar>
            <w:vAlign w:val="center"/>
          </w:tcPr>
          <w:p w14:paraId="6A468DB3"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31" w:type="dxa"/>
            <w:shd w:val="clear" w:color="auto" w:fill="auto"/>
            <w:tcMar>
              <w:left w:w="57" w:type="dxa"/>
              <w:right w:w="57" w:type="dxa"/>
            </w:tcMar>
            <w:vAlign w:val="center"/>
          </w:tcPr>
          <w:p w14:paraId="2FB70869"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22" w:type="dxa"/>
            <w:shd w:val="clear" w:color="auto" w:fill="auto"/>
            <w:tcMar>
              <w:left w:w="57" w:type="dxa"/>
              <w:right w:w="57" w:type="dxa"/>
            </w:tcMar>
            <w:vAlign w:val="center"/>
          </w:tcPr>
          <w:p w14:paraId="1BCA6BB4"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701" w:type="dxa"/>
            <w:shd w:val="clear" w:color="auto" w:fill="auto"/>
            <w:tcMar>
              <w:left w:w="57" w:type="dxa"/>
              <w:right w:w="57" w:type="dxa"/>
            </w:tcMar>
            <w:vAlign w:val="center"/>
          </w:tcPr>
          <w:p w14:paraId="3F929DC6"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027" w:type="dxa"/>
            <w:gridSpan w:val="2"/>
            <w:shd w:val="clear" w:color="auto" w:fill="auto"/>
            <w:tcMar>
              <w:left w:w="57" w:type="dxa"/>
              <w:right w:w="57" w:type="dxa"/>
            </w:tcMar>
            <w:vAlign w:val="center"/>
          </w:tcPr>
          <w:p w14:paraId="76BB9669"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02" w:type="dxa"/>
            <w:gridSpan w:val="3"/>
            <w:shd w:val="clear" w:color="auto" w:fill="auto"/>
            <w:tcMar>
              <w:left w:w="57" w:type="dxa"/>
              <w:right w:w="57" w:type="dxa"/>
            </w:tcMar>
            <w:vAlign w:val="center"/>
          </w:tcPr>
          <w:p w14:paraId="1586200D"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1127" w:type="dxa"/>
            <w:gridSpan w:val="2"/>
            <w:shd w:val="clear" w:color="auto" w:fill="auto"/>
            <w:tcMar>
              <w:left w:w="57" w:type="dxa"/>
              <w:right w:w="57" w:type="dxa"/>
            </w:tcMar>
            <w:vAlign w:val="center"/>
          </w:tcPr>
          <w:p w14:paraId="55884765"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c>
          <w:tcPr>
            <w:tcW w:w="992" w:type="dxa"/>
            <w:shd w:val="clear" w:color="auto" w:fill="auto"/>
            <w:tcMar>
              <w:left w:w="57" w:type="dxa"/>
              <w:right w:w="57" w:type="dxa"/>
            </w:tcMar>
            <w:vAlign w:val="center"/>
          </w:tcPr>
          <w:p w14:paraId="6827E221" w14:textId="77777777" w:rsidR="0003237F" w:rsidRPr="004C56BE" w:rsidRDefault="0003237F" w:rsidP="0003237F">
            <w:pPr>
              <w:adjustRightInd w:val="0"/>
              <w:snapToGrid w:val="0"/>
              <w:jc w:val="center"/>
              <w:rPr>
                <w:rFonts w:ascii="宋体" w:eastAsia="宋体" w:hAnsi="宋体"/>
                <w:sz w:val="15"/>
                <w:szCs w:val="15"/>
              </w:rPr>
            </w:pPr>
            <w:r w:rsidRPr="004C56BE">
              <w:rPr>
                <w:rFonts w:ascii="宋体" w:eastAsia="宋体" w:hAnsi="宋体" w:hint="eastAsia"/>
                <w:sz w:val="15"/>
                <w:szCs w:val="15"/>
              </w:rPr>
              <w:t>/</w:t>
            </w:r>
          </w:p>
        </w:tc>
      </w:tr>
    </w:tbl>
    <w:p w14:paraId="6D7C75D7" w14:textId="77777777" w:rsidR="00A354AF" w:rsidRPr="00A354AF" w:rsidRDefault="00A354AF" w:rsidP="00A354AF">
      <w:pPr>
        <w:adjustRightInd w:val="0"/>
        <w:snapToGrid w:val="0"/>
        <w:rPr>
          <w:rFonts w:ascii="宋体" w:eastAsia="宋体" w:hAnsi="宋体"/>
        </w:rPr>
      </w:pPr>
      <w:r w:rsidRPr="00A354AF">
        <w:rPr>
          <w:rFonts w:ascii="宋体" w:eastAsia="宋体" w:hAnsi="宋体"/>
          <w:b/>
          <w:sz w:val="15"/>
          <w:szCs w:val="15"/>
        </w:rPr>
        <w:t>注</w:t>
      </w:r>
      <w:r w:rsidRPr="00A354AF">
        <w:rPr>
          <w:rFonts w:ascii="宋体" w:eastAsia="宋体" w:hAnsi="宋体"/>
          <w:sz w:val="15"/>
          <w:szCs w:val="15"/>
        </w:rPr>
        <w:t>：1、</w:t>
      </w:r>
      <w:r w:rsidRPr="00A354AF">
        <w:rPr>
          <w:rFonts w:ascii="宋体" w:eastAsia="宋体" w:hAnsi="宋体"/>
          <w:spacing w:val="-4"/>
          <w:sz w:val="15"/>
          <w:szCs w:val="15"/>
        </w:rPr>
        <w:t>排放增减量：（+）表示增加，（-）表示减少。2、(12)=(6)-(8)-(11)，（9）= (4)-(5)-(8)- (11) +（1）。3、计量单位：废水排放量——万吨/年；废气排放量——万标立方米/年；工业固体废物排放</w:t>
      </w:r>
      <w:r w:rsidRPr="00A354AF">
        <w:rPr>
          <w:rFonts w:ascii="宋体" w:eastAsia="宋体" w:hAnsi="宋体"/>
          <w:sz w:val="15"/>
          <w:szCs w:val="15"/>
        </w:rPr>
        <w:t>量——万吨/年；水污染物排放浓度——毫克/升</w:t>
      </w:r>
    </w:p>
    <w:sectPr w:rsidR="00A354AF" w:rsidRPr="00A354AF" w:rsidSect="00670A06">
      <w:pgSz w:w="16838" w:h="11906" w:orient="landscape"/>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4FDDA3" w14:textId="77777777" w:rsidR="00670A06" w:rsidRDefault="00670A06">
      <w:r>
        <w:separator/>
      </w:r>
    </w:p>
  </w:endnote>
  <w:endnote w:type="continuationSeparator" w:id="0">
    <w:p w14:paraId="55E9B943" w14:textId="77777777" w:rsidR="00670A06" w:rsidRDefault="00670A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0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华文新魏">
    <w:panose1 w:val="02010800040101010101"/>
    <w:charset w:val="86"/>
    <w:family w:val="auto"/>
    <w:pitch w:val="variable"/>
    <w:sig w:usb0="00000001" w:usb1="080F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9D2B1D" w14:textId="77777777" w:rsidR="0004624F" w:rsidRDefault="00000000">
    <w:pPr>
      <w:pStyle w:val="a8"/>
      <w:framePr w:wrap="around" w:vAnchor="text" w:hAnchor="margin" w:xAlign="outside" w:y="1"/>
      <w:rPr>
        <w:rStyle w:val="10"/>
      </w:rPr>
    </w:pPr>
    <w:r>
      <w:fldChar w:fldCharType="begin"/>
    </w:r>
    <w:r>
      <w:rPr>
        <w:rStyle w:val="10"/>
      </w:rPr>
      <w:instrText xml:space="preserve">PAGE  </w:instrText>
    </w:r>
    <w:r>
      <w:fldChar w:fldCharType="separate"/>
    </w:r>
    <w:r>
      <w:rPr>
        <w:rStyle w:val="10"/>
      </w:rPr>
      <w:t>36</w:t>
    </w:r>
    <w:r>
      <w:fldChar w:fldCharType="end"/>
    </w:r>
  </w:p>
  <w:p w14:paraId="7A8BDFC2" w14:textId="77777777" w:rsidR="0004624F" w:rsidRDefault="0004624F">
    <w:pPr>
      <w:pStyle w:val="a8"/>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21C34" w14:textId="77777777" w:rsidR="0004624F" w:rsidRDefault="0004624F">
    <w:pPr>
      <w:pStyle w:val="a8"/>
      <w:ind w:right="360"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EC1F04" w14:textId="10BD48E4" w:rsidR="0004624F" w:rsidRDefault="0004624F">
    <w:pPr>
      <w:pStyle w:val="a8"/>
      <w:ind w:right="360" w:firstLine="360"/>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F8843" w14:textId="480B2179" w:rsidR="0004624F" w:rsidRPr="00551E37" w:rsidRDefault="0004624F" w:rsidP="00551E37">
    <w:pPr>
      <w:pStyle w:val="a8"/>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00B6" w14:textId="77777777" w:rsidR="00551E37" w:rsidRDefault="00551E37">
    <w:pPr>
      <w:pStyle w:val="a8"/>
      <w:ind w:right="360" w:firstLine="360"/>
      <w:jc w:val="center"/>
    </w:pPr>
    <w:r>
      <w:fldChar w:fldCharType="begin"/>
    </w:r>
    <w:r>
      <w:instrText>PAGE   \* MERGEFORMAT</w:instrText>
    </w:r>
    <w:r>
      <w:fldChar w:fldCharType="separate"/>
    </w:r>
    <w:r>
      <w:rPr>
        <w:lang w:val="zh-CN"/>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12C59" w14:textId="77777777" w:rsidR="00670A06" w:rsidRDefault="00670A06">
      <w:r>
        <w:separator/>
      </w:r>
    </w:p>
  </w:footnote>
  <w:footnote w:type="continuationSeparator" w:id="0">
    <w:p w14:paraId="4789B561" w14:textId="77777777" w:rsidR="00670A06" w:rsidRDefault="00670A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2926D" w14:textId="3B3E8350" w:rsidR="0004624F" w:rsidRDefault="00000000">
    <w:pPr>
      <w:pStyle w:val="aa"/>
    </w:pPr>
    <w:bookmarkStart w:id="5" w:name="_Hlk163657129"/>
    <w:r>
      <w:rPr>
        <w:rFonts w:hint="eastAsia"/>
      </w:rPr>
      <w:t>安庆高新区区域石化热电联产扩建项目</w:t>
    </w:r>
    <w:bookmarkEnd w:id="5"/>
    <w:r>
      <w:rPr>
        <w:rFonts w:hint="eastAsia"/>
      </w:rPr>
      <w:t>竣工环境保护验收监测报告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99466C"/>
    <w:multiLevelType w:val="singleLevel"/>
    <w:tmpl w:val="9A99466C"/>
    <w:lvl w:ilvl="0">
      <w:start w:val="4"/>
      <w:numFmt w:val="chineseCounting"/>
      <w:suff w:val="nothing"/>
      <w:lvlText w:val="%1、"/>
      <w:lvlJc w:val="left"/>
      <w:rPr>
        <w:rFonts w:hint="eastAsia"/>
      </w:rPr>
    </w:lvl>
  </w:abstractNum>
  <w:abstractNum w:abstractNumId="1" w15:restartNumberingAfterBreak="0">
    <w:nsid w:val="9C644E35"/>
    <w:multiLevelType w:val="singleLevel"/>
    <w:tmpl w:val="9C644E35"/>
    <w:lvl w:ilvl="0">
      <w:start w:val="1"/>
      <w:numFmt w:val="decimal"/>
      <w:suff w:val="nothing"/>
      <w:lvlText w:val="（%1）"/>
      <w:lvlJc w:val="left"/>
    </w:lvl>
  </w:abstractNum>
  <w:abstractNum w:abstractNumId="2" w15:restartNumberingAfterBreak="0">
    <w:nsid w:val="41EB48EA"/>
    <w:multiLevelType w:val="singleLevel"/>
    <w:tmpl w:val="41EB48EA"/>
    <w:lvl w:ilvl="0">
      <w:start w:val="1"/>
      <w:numFmt w:val="decimal"/>
      <w:suff w:val="nothing"/>
      <w:lvlText w:val="（%1）"/>
      <w:lvlJc w:val="left"/>
    </w:lvl>
  </w:abstractNum>
  <w:abstractNum w:abstractNumId="3" w15:restartNumberingAfterBreak="0">
    <w:nsid w:val="48DC32B4"/>
    <w:multiLevelType w:val="singleLevel"/>
    <w:tmpl w:val="48DC32B4"/>
    <w:lvl w:ilvl="0">
      <w:start w:val="4"/>
      <w:numFmt w:val="decimal"/>
      <w:suff w:val="nothing"/>
      <w:lvlText w:val="%1、"/>
      <w:lvlJc w:val="left"/>
    </w:lvl>
  </w:abstractNum>
  <w:abstractNum w:abstractNumId="4" w15:restartNumberingAfterBreak="0">
    <w:nsid w:val="57EE24BB"/>
    <w:multiLevelType w:val="singleLevel"/>
    <w:tmpl w:val="57EE24BB"/>
    <w:lvl w:ilvl="0">
      <w:start w:val="1"/>
      <w:numFmt w:val="chineseCounting"/>
      <w:suff w:val="nothing"/>
      <w:lvlText w:val="%1、"/>
      <w:lvlJc w:val="left"/>
      <w:rPr>
        <w:rFonts w:hint="eastAsia"/>
      </w:rPr>
    </w:lvl>
  </w:abstractNum>
  <w:abstractNum w:abstractNumId="5" w15:restartNumberingAfterBreak="0">
    <w:nsid w:val="6B6B239E"/>
    <w:multiLevelType w:val="multilevel"/>
    <w:tmpl w:val="6B6B239E"/>
    <w:lvl w:ilvl="0">
      <w:start w:val="1"/>
      <w:numFmt w:val="decimal"/>
      <w:pStyle w:val="1"/>
      <w:lvlText w:val="%1"/>
      <w:lvlJc w:val="left"/>
      <w:pPr>
        <w:tabs>
          <w:tab w:val="left" w:pos="432"/>
        </w:tabs>
        <w:ind w:left="432" w:hanging="432"/>
      </w:pPr>
      <w:rPr>
        <w:rFonts w:ascii="仿宋_GB2312" w:eastAsia="仿宋_GB2312" w:hint="eastAsia"/>
        <w:b/>
        <w:i w:val="0"/>
        <w:sz w:val="32"/>
        <w:szCs w:val="32"/>
      </w:rPr>
    </w:lvl>
    <w:lvl w:ilvl="1">
      <w:start w:val="1"/>
      <w:numFmt w:val="decimal"/>
      <w:lvlText w:val="%1.%2"/>
      <w:lvlJc w:val="left"/>
      <w:pPr>
        <w:tabs>
          <w:tab w:val="left" w:pos="606"/>
        </w:tabs>
        <w:ind w:left="606" w:hanging="576"/>
      </w:pPr>
      <w:rPr>
        <w:rFonts w:ascii="仿宋_GB2312" w:eastAsia="仿宋_GB2312" w:hint="eastAsia"/>
        <w:b/>
        <w:i w:val="0"/>
        <w:sz w:val="30"/>
        <w:szCs w:val="30"/>
      </w:rPr>
    </w:lvl>
    <w:lvl w:ilvl="2">
      <w:start w:val="1"/>
      <w:numFmt w:val="decimal"/>
      <w:lvlText w:val="%1.%2.%3"/>
      <w:lvlJc w:val="left"/>
      <w:pPr>
        <w:tabs>
          <w:tab w:val="left" w:pos="890"/>
        </w:tabs>
        <w:ind w:left="890" w:hanging="890"/>
      </w:pPr>
      <w:rPr>
        <w:rFonts w:hint="eastAsia"/>
        <w:color w:val="auto"/>
      </w:rPr>
    </w:lvl>
    <w:lvl w:ilvl="3">
      <w:start w:val="1"/>
      <w:numFmt w:val="decimal"/>
      <w:lvlText w:val="%1.%2.%3.%4"/>
      <w:lvlJc w:val="left"/>
      <w:pPr>
        <w:tabs>
          <w:tab w:val="left" w:pos="1220"/>
        </w:tabs>
        <w:ind w:left="1004" w:hanging="864"/>
      </w:pPr>
      <w:rPr>
        <w:rFonts w:ascii="仿宋_GB2312" w:eastAsia="仿宋_GB2312" w:hint="eastAsia"/>
        <w:b w:val="0"/>
        <w:i w:val="0"/>
        <w:color w:val="auto"/>
        <w:sz w:val="28"/>
      </w:rPr>
    </w:lvl>
    <w:lvl w:ilvl="4">
      <w:start w:val="1"/>
      <w:numFmt w:val="decimal"/>
      <w:lvlText w:val="%1.%2.%3.%4.%5"/>
      <w:lvlJc w:val="left"/>
      <w:pPr>
        <w:tabs>
          <w:tab w:val="left" w:pos="1008"/>
        </w:tabs>
        <w:ind w:left="1008" w:hanging="1008"/>
      </w:pPr>
      <w:rPr>
        <w:rFonts w:ascii="仿宋_GB2312" w:eastAsia="仿宋_GB2312" w:hint="eastAsia"/>
      </w:rPr>
    </w:lvl>
    <w:lvl w:ilvl="5">
      <w:start w:val="1"/>
      <w:numFmt w:val="decimal"/>
      <w:lvlText w:val="%1.%2.%3.%4.%5.%6"/>
      <w:lvlJc w:val="left"/>
      <w:pPr>
        <w:tabs>
          <w:tab w:val="left" w:pos="1152"/>
        </w:tabs>
        <w:ind w:left="1152" w:hanging="1152"/>
      </w:pPr>
      <w:rPr>
        <w:rFonts w:hint="eastAsia"/>
      </w:rPr>
    </w:lvl>
    <w:lvl w:ilvl="6">
      <w:start w:val="1"/>
      <w:numFmt w:val="decimal"/>
      <w:lvlText w:val="%1.%2.%3.%4.%5.%6.%7"/>
      <w:lvlJc w:val="left"/>
      <w:pPr>
        <w:tabs>
          <w:tab w:val="left" w:pos="1296"/>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num w:numId="1" w16cid:durableId="1726949785">
    <w:abstractNumId w:val="5"/>
  </w:num>
  <w:num w:numId="2" w16cid:durableId="718481665">
    <w:abstractNumId w:val="3"/>
  </w:num>
  <w:num w:numId="3" w16cid:durableId="650983466">
    <w:abstractNumId w:val="1"/>
  </w:num>
  <w:num w:numId="4" w16cid:durableId="930118481">
    <w:abstractNumId w:val="4"/>
  </w:num>
  <w:num w:numId="5" w16cid:durableId="12155525">
    <w:abstractNumId w:val="0"/>
  </w:num>
  <w:num w:numId="6" w16cid:durableId="1091924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ZiMjI3MmVkZWMxNDhhZDI1NWM3MzQwZTg3ZTM3ZjQifQ=="/>
  </w:docVars>
  <w:rsids>
    <w:rsidRoot w:val="006808E4"/>
    <w:rsid w:val="00004FEB"/>
    <w:rsid w:val="000072D0"/>
    <w:rsid w:val="0002070D"/>
    <w:rsid w:val="00022F2E"/>
    <w:rsid w:val="00025641"/>
    <w:rsid w:val="0003237F"/>
    <w:rsid w:val="0004624F"/>
    <w:rsid w:val="00060EBF"/>
    <w:rsid w:val="00063BB7"/>
    <w:rsid w:val="00075643"/>
    <w:rsid w:val="000A0323"/>
    <w:rsid w:val="000C18BC"/>
    <w:rsid w:val="000D2B89"/>
    <w:rsid w:val="000D53B7"/>
    <w:rsid w:val="000F039D"/>
    <w:rsid w:val="000F0B3B"/>
    <w:rsid w:val="00104943"/>
    <w:rsid w:val="00122A27"/>
    <w:rsid w:val="00131473"/>
    <w:rsid w:val="00131768"/>
    <w:rsid w:val="001427E7"/>
    <w:rsid w:val="00144626"/>
    <w:rsid w:val="0014675C"/>
    <w:rsid w:val="00154954"/>
    <w:rsid w:val="001606C4"/>
    <w:rsid w:val="0016221B"/>
    <w:rsid w:val="00166007"/>
    <w:rsid w:val="00171D2B"/>
    <w:rsid w:val="00173EFA"/>
    <w:rsid w:val="0017551D"/>
    <w:rsid w:val="00180908"/>
    <w:rsid w:val="00190C8F"/>
    <w:rsid w:val="00193407"/>
    <w:rsid w:val="001A46F4"/>
    <w:rsid w:val="001C2C42"/>
    <w:rsid w:val="001C50C2"/>
    <w:rsid w:val="001E7D7C"/>
    <w:rsid w:val="00214A4F"/>
    <w:rsid w:val="00221774"/>
    <w:rsid w:val="00234820"/>
    <w:rsid w:val="002351E5"/>
    <w:rsid w:val="00275969"/>
    <w:rsid w:val="002C7D23"/>
    <w:rsid w:val="003035B0"/>
    <w:rsid w:val="003217F8"/>
    <w:rsid w:val="00327BD1"/>
    <w:rsid w:val="00330066"/>
    <w:rsid w:val="003305F2"/>
    <w:rsid w:val="00333B4A"/>
    <w:rsid w:val="00335DD1"/>
    <w:rsid w:val="00336053"/>
    <w:rsid w:val="00342BEF"/>
    <w:rsid w:val="00344991"/>
    <w:rsid w:val="00345160"/>
    <w:rsid w:val="003459FD"/>
    <w:rsid w:val="00353F80"/>
    <w:rsid w:val="00357FDF"/>
    <w:rsid w:val="00366B44"/>
    <w:rsid w:val="003715C4"/>
    <w:rsid w:val="003724EE"/>
    <w:rsid w:val="00380DF5"/>
    <w:rsid w:val="00381B0D"/>
    <w:rsid w:val="00381BD9"/>
    <w:rsid w:val="00397B1B"/>
    <w:rsid w:val="003A0234"/>
    <w:rsid w:val="003A5D14"/>
    <w:rsid w:val="003B38E2"/>
    <w:rsid w:val="003C19F8"/>
    <w:rsid w:val="003C2461"/>
    <w:rsid w:val="003C4C89"/>
    <w:rsid w:val="003D06F4"/>
    <w:rsid w:val="003D3B8F"/>
    <w:rsid w:val="003E1CE8"/>
    <w:rsid w:val="003E686C"/>
    <w:rsid w:val="00405EE4"/>
    <w:rsid w:val="00410614"/>
    <w:rsid w:val="00414854"/>
    <w:rsid w:val="00417029"/>
    <w:rsid w:val="00421BE1"/>
    <w:rsid w:val="00423709"/>
    <w:rsid w:val="00425299"/>
    <w:rsid w:val="00425F5A"/>
    <w:rsid w:val="004338CC"/>
    <w:rsid w:val="004511EB"/>
    <w:rsid w:val="0047043E"/>
    <w:rsid w:val="00470A9E"/>
    <w:rsid w:val="004732E0"/>
    <w:rsid w:val="0048693A"/>
    <w:rsid w:val="004A7C8D"/>
    <w:rsid w:val="004C23FD"/>
    <w:rsid w:val="004C4BCC"/>
    <w:rsid w:val="004C56BE"/>
    <w:rsid w:val="004D1CFD"/>
    <w:rsid w:val="004D2609"/>
    <w:rsid w:val="004D3F58"/>
    <w:rsid w:val="004E59A3"/>
    <w:rsid w:val="0050050D"/>
    <w:rsid w:val="00501FCF"/>
    <w:rsid w:val="005262C9"/>
    <w:rsid w:val="00526585"/>
    <w:rsid w:val="00533911"/>
    <w:rsid w:val="0054474E"/>
    <w:rsid w:val="00551E37"/>
    <w:rsid w:val="00561C9D"/>
    <w:rsid w:val="00564758"/>
    <w:rsid w:val="005655F3"/>
    <w:rsid w:val="00567F3D"/>
    <w:rsid w:val="00597DB3"/>
    <w:rsid w:val="005A246E"/>
    <w:rsid w:val="005A6B25"/>
    <w:rsid w:val="005B0620"/>
    <w:rsid w:val="005C14EC"/>
    <w:rsid w:val="005C354C"/>
    <w:rsid w:val="005C7DFB"/>
    <w:rsid w:val="005D027F"/>
    <w:rsid w:val="005D1493"/>
    <w:rsid w:val="005D1663"/>
    <w:rsid w:val="005D3E15"/>
    <w:rsid w:val="005D66FA"/>
    <w:rsid w:val="005E50AA"/>
    <w:rsid w:val="005E60FF"/>
    <w:rsid w:val="005E75F4"/>
    <w:rsid w:val="005F7F04"/>
    <w:rsid w:val="006032BC"/>
    <w:rsid w:val="0060799C"/>
    <w:rsid w:val="0062417E"/>
    <w:rsid w:val="0062491F"/>
    <w:rsid w:val="00626396"/>
    <w:rsid w:val="006305E3"/>
    <w:rsid w:val="00635E32"/>
    <w:rsid w:val="00643C96"/>
    <w:rsid w:val="00664D5A"/>
    <w:rsid w:val="0066631C"/>
    <w:rsid w:val="00670A06"/>
    <w:rsid w:val="006808E4"/>
    <w:rsid w:val="00683EFC"/>
    <w:rsid w:val="00696264"/>
    <w:rsid w:val="006A3A97"/>
    <w:rsid w:val="006C2820"/>
    <w:rsid w:val="006C2E56"/>
    <w:rsid w:val="006D1BA9"/>
    <w:rsid w:val="006D396B"/>
    <w:rsid w:val="006E2D7D"/>
    <w:rsid w:val="006E5FE1"/>
    <w:rsid w:val="0071416F"/>
    <w:rsid w:val="00725D44"/>
    <w:rsid w:val="0073032C"/>
    <w:rsid w:val="00757397"/>
    <w:rsid w:val="00770736"/>
    <w:rsid w:val="00781DA6"/>
    <w:rsid w:val="00787113"/>
    <w:rsid w:val="00793CD9"/>
    <w:rsid w:val="007E0DC5"/>
    <w:rsid w:val="007E2E83"/>
    <w:rsid w:val="007E5D36"/>
    <w:rsid w:val="007F07AA"/>
    <w:rsid w:val="008001D0"/>
    <w:rsid w:val="008030C0"/>
    <w:rsid w:val="0080334E"/>
    <w:rsid w:val="00826CAE"/>
    <w:rsid w:val="00835771"/>
    <w:rsid w:val="00852175"/>
    <w:rsid w:val="00856472"/>
    <w:rsid w:val="008814A4"/>
    <w:rsid w:val="00891764"/>
    <w:rsid w:val="008B576E"/>
    <w:rsid w:val="008C31C8"/>
    <w:rsid w:val="008C3C5A"/>
    <w:rsid w:val="008D4CE2"/>
    <w:rsid w:val="008D719B"/>
    <w:rsid w:val="008E4544"/>
    <w:rsid w:val="008F2A08"/>
    <w:rsid w:val="00911295"/>
    <w:rsid w:val="00915DC1"/>
    <w:rsid w:val="009234BF"/>
    <w:rsid w:val="00923D6F"/>
    <w:rsid w:val="00926AEB"/>
    <w:rsid w:val="009335D6"/>
    <w:rsid w:val="00934E99"/>
    <w:rsid w:val="00935578"/>
    <w:rsid w:val="00937010"/>
    <w:rsid w:val="00937484"/>
    <w:rsid w:val="00937A0E"/>
    <w:rsid w:val="009415F1"/>
    <w:rsid w:val="009607BD"/>
    <w:rsid w:val="009707AB"/>
    <w:rsid w:val="009708AD"/>
    <w:rsid w:val="009777E5"/>
    <w:rsid w:val="009A2834"/>
    <w:rsid w:val="009A321A"/>
    <w:rsid w:val="009A5796"/>
    <w:rsid w:val="009B35C7"/>
    <w:rsid w:val="009D5BD8"/>
    <w:rsid w:val="009F1C61"/>
    <w:rsid w:val="009F659E"/>
    <w:rsid w:val="00A02AE1"/>
    <w:rsid w:val="00A354AF"/>
    <w:rsid w:val="00A47B97"/>
    <w:rsid w:val="00A554B1"/>
    <w:rsid w:val="00A6548D"/>
    <w:rsid w:val="00A760FF"/>
    <w:rsid w:val="00A87093"/>
    <w:rsid w:val="00AA14B5"/>
    <w:rsid w:val="00AA1A05"/>
    <w:rsid w:val="00AA31D1"/>
    <w:rsid w:val="00AA44B2"/>
    <w:rsid w:val="00AB143D"/>
    <w:rsid w:val="00AB3D7D"/>
    <w:rsid w:val="00AD4DE3"/>
    <w:rsid w:val="00AE7E77"/>
    <w:rsid w:val="00AF3CDF"/>
    <w:rsid w:val="00B000B5"/>
    <w:rsid w:val="00B43932"/>
    <w:rsid w:val="00B87157"/>
    <w:rsid w:val="00BA2D3C"/>
    <w:rsid w:val="00BB2985"/>
    <w:rsid w:val="00BB316B"/>
    <w:rsid w:val="00BC1CBF"/>
    <w:rsid w:val="00BC7AE9"/>
    <w:rsid w:val="00BD2D14"/>
    <w:rsid w:val="00C021EF"/>
    <w:rsid w:val="00C03553"/>
    <w:rsid w:val="00C10A94"/>
    <w:rsid w:val="00C10D66"/>
    <w:rsid w:val="00C11C98"/>
    <w:rsid w:val="00C2262B"/>
    <w:rsid w:val="00C37EB7"/>
    <w:rsid w:val="00C42B58"/>
    <w:rsid w:val="00C43935"/>
    <w:rsid w:val="00C44F7F"/>
    <w:rsid w:val="00C45F3A"/>
    <w:rsid w:val="00C5070A"/>
    <w:rsid w:val="00C527F5"/>
    <w:rsid w:val="00C52901"/>
    <w:rsid w:val="00C53A66"/>
    <w:rsid w:val="00C77E0B"/>
    <w:rsid w:val="00C9228E"/>
    <w:rsid w:val="00CA43B5"/>
    <w:rsid w:val="00CA7F23"/>
    <w:rsid w:val="00CB70CE"/>
    <w:rsid w:val="00CB790F"/>
    <w:rsid w:val="00CC3B6A"/>
    <w:rsid w:val="00CC45E1"/>
    <w:rsid w:val="00CC771A"/>
    <w:rsid w:val="00CC7FE2"/>
    <w:rsid w:val="00CF126B"/>
    <w:rsid w:val="00CF7D42"/>
    <w:rsid w:val="00D01D29"/>
    <w:rsid w:val="00D217F6"/>
    <w:rsid w:val="00D2326D"/>
    <w:rsid w:val="00D3383F"/>
    <w:rsid w:val="00D42037"/>
    <w:rsid w:val="00D54FA4"/>
    <w:rsid w:val="00D61767"/>
    <w:rsid w:val="00D811F2"/>
    <w:rsid w:val="00D84E8E"/>
    <w:rsid w:val="00D9241C"/>
    <w:rsid w:val="00DB787B"/>
    <w:rsid w:val="00DE23CD"/>
    <w:rsid w:val="00DE3685"/>
    <w:rsid w:val="00DF19D7"/>
    <w:rsid w:val="00E05DAA"/>
    <w:rsid w:val="00E10288"/>
    <w:rsid w:val="00E17D9B"/>
    <w:rsid w:val="00E31B8A"/>
    <w:rsid w:val="00E36F7F"/>
    <w:rsid w:val="00E52E21"/>
    <w:rsid w:val="00E606E0"/>
    <w:rsid w:val="00E748EC"/>
    <w:rsid w:val="00E86502"/>
    <w:rsid w:val="00E8743B"/>
    <w:rsid w:val="00EA3CC3"/>
    <w:rsid w:val="00EB40A4"/>
    <w:rsid w:val="00ED23B7"/>
    <w:rsid w:val="00ED3A46"/>
    <w:rsid w:val="00EE4EA4"/>
    <w:rsid w:val="00EF2769"/>
    <w:rsid w:val="00F06FB7"/>
    <w:rsid w:val="00F300E1"/>
    <w:rsid w:val="00F35496"/>
    <w:rsid w:val="00F4144D"/>
    <w:rsid w:val="00F53B86"/>
    <w:rsid w:val="00F71C01"/>
    <w:rsid w:val="00F73CA4"/>
    <w:rsid w:val="00F815AA"/>
    <w:rsid w:val="00F91AE1"/>
    <w:rsid w:val="00FA4442"/>
    <w:rsid w:val="00FB0423"/>
    <w:rsid w:val="00FB30AC"/>
    <w:rsid w:val="00FB6FC5"/>
    <w:rsid w:val="00FC4064"/>
    <w:rsid w:val="00FD08B7"/>
    <w:rsid w:val="00FF4B81"/>
    <w:rsid w:val="014365C7"/>
    <w:rsid w:val="035D0C40"/>
    <w:rsid w:val="037774F2"/>
    <w:rsid w:val="06040C4C"/>
    <w:rsid w:val="07204282"/>
    <w:rsid w:val="07733EFD"/>
    <w:rsid w:val="077C5C0F"/>
    <w:rsid w:val="09840C27"/>
    <w:rsid w:val="0B3A04E6"/>
    <w:rsid w:val="0E576DBF"/>
    <w:rsid w:val="0EFB23CE"/>
    <w:rsid w:val="0F8327C3"/>
    <w:rsid w:val="117A3266"/>
    <w:rsid w:val="1571710C"/>
    <w:rsid w:val="16473EE1"/>
    <w:rsid w:val="16565924"/>
    <w:rsid w:val="169D48C1"/>
    <w:rsid w:val="16B22FF7"/>
    <w:rsid w:val="17756173"/>
    <w:rsid w:val="17E035DF"/>
    <w:rsid w:val="18455970"/>
    <w:rsid w:val="195E16BF"/>
    <w:rsid w:val="1C24274C"/>
    <w:rsid w:val="1CA83AE3"/>
    <w:rsid w:val="1DA53BE0"/>
    <w:rsid w:val="21EC68A2"/>
    <w:rsid w:val="22673582"/>
    <w:rsid w:val="22910410"/>
    <w:rsid w:val="22ED6BFD"/>
    <w:rsid w:val="24EC06F2"/>
    <w:rsid w:val="26040EF9"/>
    <w:rsid w:val="26DE6B9F"/>
    <w:rsid w:val="27822A1D"/>
    <w:rsid w:val="29B669AE"/>
    <w:rsid w:val="2A007C29"/>
    <w:rsid w:val="2C341D71"/>
    <w:rsid w:val="2CC62450"/>
    <w:rsid w:val="2D1627D9"/>
    <w:rsid w:val="2F5A1149"/>
    <w:rsid w:val="329B7A0A"/>
    <w:rsid w:val="37A96D5D"/>
    <w:rsid w:val="384B4470"/>
    <w:rsid w:val="384C4393"/>
    <w:rsid w:val="39FF62E7"/>
    <w:rsid w:val="3B530501"/>
    <w:rsid w:val="3B940CD0"/>
    <w:rsid w:val="3C8C66E9"/>
    <w:rsid w:val="3CE77152"/>
    <w:rsid w:val="3D6456BA"/>
    <w:rsid w:val="3E353431"/>
    <w:rsid w:val="40CB67B8"/>
    <w:rsid w:val="4164284B"/>
    <w:rsid w:val="41A64A54"/>
    <w:rsid w:val="435C016E"/>
    <w:rsid w:val="445771E1"/>
    <w:rsid w:val="452A0379"/>
    <w:rsid w:val="47B24D7C"/>
    <w:rsid w:val="49F07229"/>
    <w:rsid w:val="4A275116"/>
    <w:rsid w:val="4A6231BF"/>
    <w:rsid w:val="4A6E581C"/>
    <w:rsid w:val="4CB01F0C"/>
    <w:rsid w:val="4E4F6905"/>
    <w:rsid w:val="4EB62E28"/>
    <w:rsid w:val="4F3F6884"/>
    <w:rsid w:val="506647A1"/>
    <w:rsid w:val="52285DEB"/>
    <w:rsid w:val="53AD1FC0"/>
    <w:rsid w:val="54F93A6F"/>
    <w:rsid w:val="5699171E"/>
    <w:rsid w:val="56CC5F92"/>
    <w:rsid w:val="577F7B59"/>
    <w:rsid w:val="57C97155"/>
    <w:rsid w:val="58F05BB4"/>
    <w:rsid w:val="5A97206F"/>
    <w:rsid w:val="5BD668B8"/>
    <w:rsid w:val="5C8A31FF"/>
    <w:rsid w:val="5CC826A5"/>
    <w:rsid w:val="5D063239"/>
    <w:rsid w:val="5D663C6C"/>
    <w:rsid w:val="5EA05F42"/>
    <w:rsid w:val="5FBF6B79"/>
    <w:rsid w:val="61A04AB5"/>
    <w:rsid w:val="6315416A"/>
    <w:rsid w:val="6B637A3C"/>
    <w:rsid w:val="6BAC0A37"/>
    <w:rsid w:val="6C244248"/>
    <w:rsid w:val="6C895281"/>
    <w:rsid w:val="6D520D91"/>
    <w:rsid w:val="6DBC7022"/>
    <w:rsid w:val="6DC30DB8"/>
    <w:rsid w:val="6E697118"/>
    <w:rsid w:val="6E8934AD"/>
    <w:rsid w:val="71900E5F"/>
    <w:rsid w:val="71EC4364"/>
    <w:rsid w:val="73617EC1"/>
    <w:rsid w:val="73FE4005"/>
    <w:rsid w:val="746A3BEA"/>
    <w:rsid w:val="74D60C00"/>
    <w:rsid w:val="75B415C0"/>
    <w:rsid w:val="75C612F4"/>
    <w:rsid w:val="76A258BD"/>
    <w:rsid w:val="77B374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2744BBB"/>
  <w15:docId w15:val="{E68F2675-F225-4AAF-903F-B6C7AF01F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uiPriority="0" w:qFormat="1"/>
    <w:lsdException w:name="footnote reference" w:semiHidden="1" w:unhideWhenUsed="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7E77"/>
    <w:pPr>
      <w:widowControl w:val="0"/>
      <w:jc w:val="both"/>
    </w:pPr>
    <w:rPr>
      <w:rFonts w:asciiTheme="minorHAnsi" w:eastAsiaTheme="minorEastAsia" w:hAnsiTheme="minorHAnsi" w:cstheme="minorBidi"/>
      <w:kern w:val="2"/>
      <w:sz w:val="21"/>
      <w:szCs w:val="22"/>
    </w:rPr>
  </w:style>
  <w:style w:type="paragraph" w:styleId="1">
    <w:name w:val="heading 1"/>
    <w:basedOn w:val="a"/>
    <w:next w:val="a"/>
    <w:qFormat/>
    <w:pPr>
      <w:keepNext/>
      <w:keepLines/>
      <w:numPr>
        <w:numId w:val="1"/>
      </w:numPr>
      <w:adjustRightInd w:val="0"/>
      <w:snapToGrid w:val="0"/>
      <w:spacing w:beforeLines="100" w:afterLines="100" w:line="300" w:lineRule="auto"/>
      <w:outlineLvl w:val="0"/>
    </w:pPr>
    <w:rPr>
      <w:rFonts w:ascii="仿宋_GB2312" w:eastAsia="仿宋_GB2312"/>
      <w:b/>
      <w:bCs/>
      <w:color w:val="000000"/>
      <w:kern w:val="44"/>
      <w:sz w:val="32"/>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qFormat/>
    <w:pPr>
      <w:spacing w:after="120"/>
    </w:pPr>
  </w:style>
  <w:style w:type="paragraph" w:styleId="a5">
    <w:name w:val="Body Text Indent"/>
    <w:basedOn w:val="a"/>
    <w:next w:val="a6"/>
    <w:link w:val="a7"/>
    <w:uiPriority w:val="99"/>
    <w:semiHidden/>
    <w:unhideWhenUsed/>
    <w:qFormat/>
    <w:pPr>
      <w:spacing w:after="120"/>
      <w:ind w:left="420"/>
    </w:pPr>
  </w:style>
  <w:style w:type="paragraph" w:styleId="a6">
    <w:name w:val="envelope return"/>
    <w:basedOn w:val="a"/>
    <w:qFormat/>
    <w:pPr>
      <w:snapToGrid w:val="0"/>
    </w:pPr>
    <w:rPr>
      <w:rFonts w:ascii="Arial" w:hAnsi="Arial" w:cs="Arial"/>
    </w:rPr>
  </w:style>
  <w:style w:type="paragraph" w:styleId="2">
    <w:name w:val="Body Text Indent 2"/>
    <w:basedOn w:val="a"/>
    <w:link w:val="20"/>
    <w:uiPriority w:val="99"/>
    <w:semiHidden/>
    <w:unhideWhenUsed/>
    <w:qFormat/>
    <w:pPr>
      <w:spacing w:after="120" w:line="480" w:lineRule="auto"/>
      <w:ind w:left="420"/>
    </w:pPr>
  </w:style>
  <w:style w:type="paragraph" w:styleId="a8">
    <w:name w:val="footer"/>
    <w:basedOn w:val="a"/>
    <w:link w:val="a9"/>
    <w:qFormat/>
    <w:pPr>
      <w:widowControl/>
      <w:tabs>
        <w:tab w:val="center" w:pos="4153"/>
        <w:tab w:val="right" w:pos="8306"/>
      </w:tabs>
      <w:adjustRightInd w:val="0"/>
      <w:snapToGrid w:val="0"/>
      <w:spacing w:after="200"/>
      <w:jc w:val="left"/>
    </w:pPr>
    <w:rPr>
      <w:rFonts w:ascii="Tahoma" w:eastAsia="宋体" w:hAnsi="Tahoma" w:cs="Times New Roman"/>
      <w:kern w:val="0"/>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spacing w:before="120"/>
      <w:jc w:val="left"/>
    </w:pPr>
    <w:rPr>
      <w:rFonts w:eastAsiaTheme="minorHAnsi"/>
      <w:b/>
      <w:bCs/>
      <w:i/>
      <w:iCs/>
      <w:sz w:val="24"/>
      <w:szCs w:val="24"/>
    </w:rPr>
  </w:style>
  <w:style w:type="paragraph" w:styleId="TOC2">
    <w:name w:val="toc 2"/>
    <w:basedOn w:val="a"/>
    <w:next w:val="a"/>
    <w:uiPriority w:val="39"/>
    <w:qFormat/>
    <w:pPr>
      <w:spacing w:before="120"/>
      <w:ind w:left="210"/>
      <w:jc w:val="left"/>
    </w:pPr>
    <w:rPr>
      <w:rFonts w:eastAsiaTheme="minorHAnsi"/>
      <w:b/>
      <w:bCs/>
      <w:sz w:val="22"/>
    </w:rPr>
  </w:style>
  <w:style w:type="paragraph" w:styleId="21">
    <w:name w:val="Body Text First Indent 2"/>
    <w:basedOn w:val="a5"/>
    <w:next w:val="a"/>
    <w:link w:val="22"/>
    <w:unhideWhenUsed/>
    <w:qFormat/>
    <w:pPr>
      <w:widowControl/>
      <w:adjustRightInd w:val="0"/>
      <w:snapToGrid w:val="0"/>
      <w:ind w:leftChars="200" w:left="200" w:firstLineChars="200" w:firstLine="420"/>
      <w:jc w:val="left"/>
    </w:pPr>
  </w:style>
  <w:style w:type="table" w:styleId="ac">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age number"/>
    <w:basedOn w:val="a0"/>
    <w:qFormat/>
  </w:style>
  <w:style w:type="character" w:styleId="ae">
    <w:name w:val="Hyperlink"/>
    <w:uiPriority w:val="99"/>
    <w:qFormat/>
    <w:rPr>
      <w:color w:val="0000FF"/>
      <w:u w:val="single"/>
    </w:rPr>
  </w:style>
  <w:style w:type="paragraph" w:customStyle="1" w:styleId="af">
    <w:name w:val="表格内容"/>
    <w:basedOn w:val="af0"/>
    <w:next w:val="a"/>
    <w:qFormat/>
    <w:rPr>
      <w:b w:val="0"/>
      <w:spacing w:val="20"/>
      <w:szCs w:val="21"/>
    </w:rPr>
  </w:style>
  <w:style w:type="paragraph" w:customStyle="1" w:styleId="af0">
    <w:name w:val="表格标题"/>
    <w:basedOn w:val="a"/>
    <w:next w:val="af"/>
    <w:qFormat/>
    <w:pPr>
      <w:jc w:val="center"/>
    </w:pPr>
    <w:rPr>
      <w:b/>
    </w:rPr>
  </w:style>
  <w:style w:type="character" w:customStyle="1" w:styleId="a7">
    <w:name w:val="正文文本缩进 字符"/>
    <w:basedOn w:val="a0"/>
    <w:link w:val="a5"/>
    <w:uiPriority w:val="99"/>
    <w:semiHidden/>
    <w:qFormat/>
  </w:style>
  <w:style w:type="character" w:customStyle="1" w:styleId="22">
    <w:name w:val="正文文本首行缩进 2 字符"/>
    <w:basedOn w:val="a7"/>
    <w:link w:val="21"/>
    <w:qFormat/>
  </w:style>
  <w:style w:type="character" w:customStyle="1" w:styleId="a9">
    <w:name w:val="页脚 字符"/>
    <w:basedOn w:val="a0"/>
    <w:link w:val="a8"/>
    <w:qFormat/>
    <w:rPr>
      <w:rFonts w:ascii="Tahoma" w:eastAsia="宋体" w:hAnsi="Tahoma" w:cs="Times New Roman"/>
      <w:kern w:val="0"/>
      <w:sz w:val="18"/>
      <w:szCs w:val="18"/>
    </w:rPr>
  </w:style>
  <w:style w:type="character" w:customStyle="1" w:styleId="10">
    <w:name w:val="页码1"/>
    <w:basedOn w:val="a0"/>
    <w:qFormat/>
  </w:style>
  <w:style w:type="character" w:customStyle="1" w:styleId="ab">
    <w:name w:val="页眉 字符"/>
    <w:basedOn w:val="a0"/>
    <w:link w:val="aa"/>
    <w:uiPriority w:val="99"/>
    <w:qFormat/>
    <w:rPr>
      <w:sz w:val="18"/>
      <w:szCs w:val="18"/>
    </w:rPr>
  </w:style>
  <w:style w:type="character" w:customStyle="1" w:styleId="a4">
    <w:name w:val="正文文本 字符"/>
    <w:basedOn w:val="a0"/>
    <w:link w:val="a3"/>
    <w:uiPriority w:val="99"/>
    <w:semiHidden/>
    <w:qFormat/>
  </w:style>
  <w:style w:type="character" w:customStyle="1" w:styleId="20">
    <w:name w:val="正文文本缩进 2 字符"/>
    <w:basedOn w:val="a0"/>
    <w:link w:val="2"/>
    <w:uiPriority w:val="99"/>
    <w:semiHidden/>
    <w:qFormat/>
  </w:style>
  <w:style w:type="paragraph" w:customStyle="1" w:styleId="p0">
    <w:name w:val="p0"/>
    <w:basedOn w:val="a"/>
    <w:qFormat/>
    <w:pPr>
      <w:widowControl/>
    </w:pPr>
    <w:rPr>
      <w:rFonts w:ascii="Times New Roman" w:eastAsia="宋体" w:hAnsi="Times New Roman" w:cs="Times New Roman"/>
      <w:kern w:val="0"/>
      <w:szCs w:val="21"/>
    </w:rPr>
  </w:style>
  <w:style w:type="paragraph" w:customStyle="1" w:styleId="11">
    <w:name w:val="正文1"/>
    <w:qFormat/>
    <w:pPr>
      <w:jc w:val="both"/>
    </w:pPr>
    <w:rPr>
      <w:rFonts w:ascii="Calibri" w:hAnsi="Calibri" w:cs="Calibri"/>
      <w:kern w:val="2"/>
      <w:sz w:val="21"/>
      <w:szCs w:val="21"/>
    </w:rPr>
  </w:style>
  <w:style w:type="paragraph" w:customStyle="1" w:styleId="af1">
    <w:name w:val="表格正文"/>
    <w:basedOn w:val="a"/>
    <w:qFormat/>
    <w:pPr>
      <w:jc w:val="center"/>
    </w:pPr>
  </w:style>
  <w:style w:type="paragraph" w:customStyle="1" w:styleId="TOC10">
    <w:name w:val="TOC 标题1"/>
    <w:basedOn w:val="1"/>
    <w:next w:val="a"/>
    <w:uiPriority w:val="39"/>
    <w:unhideWhenUsed/>
    <w:qFormat/>
    <w:pPr>
      <w:widowControl/>
      <w:numPr>
        <w:numId w:val="0"/>
      </w:numPr>
      <w:adjustRightInd/>
      <w:snapToGrid/>
      <w:spacing w:beforeLines="0" w:afterLines="0" w:line="276" w:lineRule="auto"/>
      <w:jc w:val="left"/>
      <w:outlineLvl w:val="9"/>
    </w:pPr>
    <w:rPr>
      <w:rFonts w:ascii="Cambria" w:eastAsia="宋体" w:hAnsi="Cambria"/>
      <w:color w:val="365F91"/>
      <w:kern w:val="0"/>
      <w:sz w:val="28"/>
      <w:szCs w:val="28"/>
    </w:rPr>
  </w:style>
  <w:style w:type="paragraph" w:styleId="af2">
    <w:name w:val="Revision"/>
    <w:hidden/>
    <w:uiPriority w:val="99"/>
    <w:unhideWhenUsed/>
    <w:rsid w:val="00C527F5"/>
    <w:rPr>
      <w:rFonts w:asciiTheme="minorHAnsi" w:eastAsiaTheme="minorEastAsia" w:hAnsiTheme="minorHAnsi" w:cstheme="minorBidi"/>
      <w:kern w:val="2"/>
      <w:sz w:val="21"/>
      <w:szCs w:val="22"/>
    </w:rPr>
  </w:style>
  <w:style w:type="paragraph" w:styleId="TOC">
    <w:name w:val="TOC Heading"/>
    <w:basedOn w:val="1"/>
    <w:next w:val="a"/>
    <w:uiPriority w:val="39"/>
    <w:unhideWhenUsed/>
    <w:qFormat/>
    <w:rsid w:val="0048693A"/>
    <w:pPr>
      <w:widowControl/>
      <w:numPr>
        <w:numId w:val="0"/>
      </w:numPr>
      <w:tabs>
        <w:tab w:val="clear" w:pos="432"/>
      </w:tabs>
      <w:adjustRightInd/>
      <w:snapToGrid/>
      <w:spacing w:beforeLines="0" w:before="240" w:afterLines="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paragraph" w:styleId="TOC3">
    <w:name w:val="toc 3"/>
    <w:basedOn w:val="a"/>
    <w:next w:val="a"/>
    <w:autoRedefine/>
    <w:uiPriority w:val="39"/>
    <w:unhideWhenUsed/>
    <w:rsid w:val="0048693A"/>
    <w:pPr>
      <w:ind w:left="420"/>
      <w:jc w:val="left"/>
    </w:pPr>
    <w:rPr>
      <w:rFonts w:eastAsiaTheme="minorHAnsi"/>
      <w:sz w:val="20"/>
      <w:szCs w:val="20"/>
    </w:rPr>
  </w:style>
  <w:style w:type="paragraph" w:styleId="TOC4">
    <w:name w:val="toc 4"/>
    <w:basedOn w:val="a"/>
    <w:next w:val="a"/>
    <w:autoRedefine/>
    <w:uiPriority w:val="39"/>
    <w:unhideWhenUsed/>
    <w:rsid w:val="0048693A"/>
    <w:pPr>
      <w:ind w:left="630"/>
      <w:jc w:val="left"/>
    </w:pPr>
    <w:rPr>
      <w:rFonts w:eastAsiaTheme="minorHAnsi"/>
      <w:sz w:val="20"/>
      <w:szCs w:val="20"/>
    </w:rPr>
  </w:style>
  <w:style w:type="paragraph" w:styleId="TOC5">
    <w:name w:val="toc 5"/>
    <w:basedOn w:val="a"/>
    <w:next w:val="a"/>
    <w:autoRedefine/>
    <w:uiPriority w:val="39"/>
    <w:unhideWhenUsed/>
    <w:rsid w:val="0048693A"/>
    <w:pPr>
      <w:ind w:left="840"/>
      <w:jc w:val="left"/>
    </w:pPr>
    <w:rPr>
      <w:rFonts w:eastAsiaTheme="minorHAnsi"/>
      <w:sz w:val="20"/>
      <w:szCs w:val="20"/>
    </w:rPr>
  </w:style>
  <w:style w:type="paragraph" w:styleId="TOC6">
    <w:name w:val="toc 6"/>
    <w:basedOn w:val="a"/>
    <w:next w:val="a"/>
    <w:autoRedefine/>
    <w:uiPriority w:val="39"/>
    <w:unhideWhenUsed/>
    <w:rsid w:val="0048693A"/>
    <w:pPr>
      <w:ind w:left="1050"/>
      <w:jc w:val="left"/>
    </w:pPr>
    <w:rPr>
      <w:rFonts w:eastAsiaTheme="minorHAnsi"/>
      <w:sz w:val="20"/>
      <w:szCs w:val="20"/>
    </w:rPr>
  </w:style>
  <w:style w:type="paragraph" w:styleId="TOC7">
    <w:name w:val="toc 7"/>
    <w:basedOn w:val="a"/>
    <w:next w:val="a"/>
    <w:autoRedefine/>
    <w:uiPriority w:val="39"/>
    <w:unhideWhenUsed/>
    <w:rsid w:val="0048693A"/>
    <w:pPr>
      <w:ind w:left="1260"/>
      <w:jc w:val="left"/>
    </w:pPr>
    <w:rPr>
      <w:rFonts w:eastAsiaTheme="minorHAnsi"/>
      <w:sz w:val="20"/>
      <w:szCs w:val="20"/>
    </w:rPr>
  </w:style>
  <w:style w:type="paragraph" w:styleId="TOC8">
    <w:name w:val="toc 8"/>
    <w:basedOn w:val="a"/>
    <w:next w:val="a"/>
    <w:autoRedefine/>
    <w:uiPriority w:val="39"/>
    <w:unhideWhenUsed/>
    <w:rsid w:val="0048693A"/>
    <w:pPr>
      <w:ind w:left="1470"/>
      <w:jc w:val="left"/>
    </w:pPr>
    <w:rPr>
      <w:rFonts w:eastAsiaTheme="minorHAnsi"/>
      <w:sz w:val="20"/>
      <w:szCs w:val="20"/>
    </w:rPr>
  </w:style>
  <w:style w:type="paragraph" w:styleId="TOC9">
    <w:name w:val="toc 9"/>
    <w:basedOn w:val="a"/>
    <w:next w:val="a"/>
    <w:autoRedefine/>
    <w:uiPriority w:val="39"/>
    <w:unhideWhenUsed/>
    <w:rsid w:val="0048693A"/>
    <w:pPr>
      <w:ind w:left="1680"/>
      <w:jc w:val="left"/>
    </w:pPr>
    <w:rPr>
      <w:rFonts w:eastAsia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377018">
      <w:bodyDiv w:val="1"/>
      <w:marLeft w:val="0"/>
      <w:marRight w:val="0"/>
      <w:marTop w:val="0"/>
      <w:marBottom w:val="0"/>
      <w:divBdr>
        <w:top w:val="none" w:sz="0" w:space="0" w:color="auto"/>
        <w:left w:val="none" w:sz="0" w:space="0" w:color="auto"/>
        <w:bottom w:val="none" w:sz="0" w:space="0" w:color="auto"/>
        <w:right w:val="none" w:sz="0" w:space="0" w:color="auto"/>
      </w:divBdr>
    </w:div>
    <w:div w:id="1355810202">
      <w:bodyDiv w:val="1"/>
      <w:marLeft w:val="0"/>
      <w:marRight w:val="0"/>
      <w:marTop w:val="0"/>
      <w:marBottom w:val="0"/>
      <w:divBdr>
        <w:top w:val="none" w:sz="0" w:space="0" w:color="auto"/>
        <w:left w:val="none" w:sz="0" w:space="0" w:color="auto"/>
        <w:bottom w:val="none" w:sz="0" w:space="0" w:color="auto"/>
        <w:right w:val="none" w:sz="0" w:space="0" w:color="auto"/>
      </w:divBdr>
    </w:div>
    <w:div w:id="1478112416">
      <w:bodyDiv w:val="1"/>
      <w:marLeft w:val="0"/>
      <w:marRight w:val="0"/>
      <w:marTop w:val="0"/>
      <w:marBottom w:val="0"/>
      <w:divBdr>
        <w:top w:val="none" w:sz="0" w:space="0" w:color="auto"/>
        <w:left w:val="none" w:sz="0" w:space="0" w:color="auto"/>
        <w:bottom w:val="none" w:sz="0" w:space="0" w:color="auto"/>
        <w:right w:val="none" w:sz="0" w:space="0" w:color="auto"/>
      </w:divBdr>
    </w:div>
    <w:div w:id="1597783243">
      <w:bodyDiv w:val="1"/>
      <w:marLeft w:val="0"/>
      <w:marRight w:val="0"/>
      <w:marTop w:val="0"/>
      <w:marBottom w:val="0"/>
      <w:divBdr>
        <w:top w:val="none" w:sz="0" w:space="0" w:color="auto"/>
        <w:left w:val="none" w:sz="0" w:space="0" w:color="auto"/>
        <w:bottom w:val="none" w:sz="0" w:space="0" w:color="auto"/>
        <w:right w:val="none" w:sz="0" w:space="0" w:color="auto"/>
      </w:divBdr>
    </w:div>
    <w:div w:id="19179366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customXml" Target="../customXml/item4.xml"/><Relationship Id="rId21" Type="http://schemas.openxmlformats.org/officeDocument/2006/relationships/image" Target="media/image6.png"/><Relationship Id="rId34" Type="http://schemas.openxmlformats.org/officeDocument/2006/relationships/hyperlink" Target="http://www.baidu.com/link?url=5Km2E3F2wBTogBZwAq6rGgmzNd33wLhiZwdZMvqelCEHH0lu6C4_D2M4ljNBmIx2_4Py4zVZY8dGlasPOnavWX2-nsHYYrEptlXnFWkBADWxIWPymDW52dBmRk9CJ01f"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package" Target="embeddings/Microsoft_Visio_Drawing.vsdx"/><Relationship Id="rId25" Type="http://schemas.openxmlformats.org/officeDocument/2006/relationships/image" Target="media/image10.jpeg"/><Relationship Id="rId33" Type="http://schemas.openxmlformats.org/officeDocument/2006/relationships/hyperlink" Target="http://www.baidu.com/link?url=5Km2E3F2wBTogBZwAq6rGgmzNd33wLhiZwdZMvqelCEHH0lu6C4_D2M4ljNBmIx2_4Py4zVZY8dGlasPOnavWX2-nsHYYrEptlXnFWkBADWxIWPymDW52dBmRk9CJ01f" TargetMode="External"/><Relationship Id="rId38"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5.jpe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24" Type="http://schemas.openxmlformats.org/officeDocument/2006/relationships/image" Target="media/image9.jpeg"/><Relationship Id="rId32" Type="http://schemas.openxmlformats.org/officeDocument/2006/relationships/hyperlink" Target="http://www.baidu.com/link?url=5Km2E3F2wBTogBZwAq6rGgmzNd33wLhiZwdZMvqelCEHH0lu6C4_D2M4ljNBmIx2_4Py4zVZY8dGlasPOnavWX2-nsHYYrEptlXnFWkBADWxIWPymDW52dBmRk9CJ01f" TargetMode="External"/><Relationship Id="rId37" Type="http://schemas.openxmlformats.org/officeDocument/2006/relationships/theme" Target="theme/theme1.xml"/><Relationship Id="rId40" Type="http://schemas.openxmlformats.org/officeDocument/2006/relationships/customXml" Target="../customXml/item5.xm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image" Target="media/image8.jpeg"/><Relationship Id="rId28" Type="http://schemas.openxmlformats.org/officeDocument/2006/relationships/image" Target="media/image13.jpeg"/><Relationship Id="rId36"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4.png"/><Relationship Id="rId31" Type="http://schemas.openxmlformats.org/officeDocument/2006/relationships/image" Target="media/image16.jpeg"/><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image" Target="media/image1.jpeg"/><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hyperlink" Target="http://www.baidu.com/link?url=5Km2E3F2wBTogBZwAq6rGgmzNd33wLhiZwdZMvqelCEHH0lu6C4_D2M4ljNBmIx2_4Py4zVZY8dGlasPOnavWX2-nsHYYrEptlXnFWkBADWxIWPymDW52dBmRk9CJ01f"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DE4DED0427B1E94B984007ADCB892BEC" ma:contentTypeVersion="1" ma:contentTypeDescription="新建文档。" ma:contentTypeScope="" ma:versionID="7a1d80e9f68c9084f3f7ca993bfae02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CB019B1-382A-4266-B25C-5B523AA43C14-1">
      <extobjdata type="ECB019B1-382A-4266-B25C-5B523AA43C14" data="ewogICAiRmlsZUlkIiA6ICI2NTAyOTAyMTY5MCIsCiAgICJHcm91cElkIiA6ICI1ODM0NTc0MjAiLAogICAiSW1hZ2UiIDogImlWQk9SdzBLR2dvQUFBQU5TVWhFVWdBQUE1Y0FBQUtYQ0FZQUFBQVc0cjVSQUFBQUNYQklXWE1BQUFzVEFBQUxFd0VBbXB3WUFBQWdBRWxFUVZSNG5PemRlWHhVOWIzLzhmZVpKQk95THlRRUF3UmtDeEFKbVptZ0FtcVZnbHJCcTRLQUc2MFU2MUtYMmxxdGVsMXdhUkdYWGhXM0lscVhxeWdVK3JNSVZCRU1DaGRaTW9Fb3loSTBoQ1dFTmNsa1QyYk83dzlJbXBBRVFpYkpEUEI2UGg0K21QTTkzKy8zZkU2Y21VYysrUzVIQWd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UFBQmNILzhIR2VMZGt3TjVQRVVBQUFBQVNVVk9SSzVDWUlJPSIsCiAgICJUeXBlIiA6ICJmbG93Igp9Cg=="/>
    </extobj>
  </extobjs>
</s:customDat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CDA4B6E-4E3A-48AB-90F2-023E7FAA32B0}"/>
</file>

<file path=customXml/itemProps2.xml><?xml version="1.0" encoding="utf-8"?>
<ds:datastoreItem xmlns:ds="http://schemas.openxmlformats.org/officeDocument/2006/customXml" ds:itemID="{2D33ADE1-7F40-4A7B-A0CC-A09CD281EADE}"/>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D86E6703-57C0-46B8-A8AA-3B9E36D86DAE}"/>
</file>

<file path=customXml/itemProps5.xml><?xml version="1.0" encoding="utf-8"?>
<ds:datastoreItem xmlns:ds="http://schemas.openxmlformats.org/officeDocument/2006/customXml" ds:itemID="{48A59D71-419A-44A0-B21A-A15404FFE9F3}"/>
</file>

<file path=docProps/app.xml><?xml version="1.0" encoding="utf-8"?>
<Properties xmlns="http://schemas.openxmlformats.org/officeDocument/2006/extended-properties" xmlns:vt="http://schemas.openxmlformats.org/officeDocument/2006/docPropsVTypes">
  <Template>Normal.dotm</Template>
  <TotalTime>5007</TotalTime>
  <Pages>93</Pages>
  <Words>9104</Words>
  <Characters>51893</Characters>
  <Application>Microsoft Office Word</Application>
  <DocSecurity>0</DocSecurity>
  <Lines>432</Lines>
  <Paragraphs>121</Paragraphs>
  <ScaleCrop>false</ScaleCrop>
  <Company/>
  <LinksUpToDate>false</LinksUpToDate>
  <CharactersWithSpaces>60876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huang wei</dc:creator>
  <cp:lastModifiedBy>wei huang</cp:lastModifiedBy>
  <cp:revision>109</cp:revision>
  <cp:lastPrinted>2024-04-08T03:29:00Z</cp:lastPrinted>
  <dcterms:created xsi:type="dcterms:W3CDTF">2023-05-30T00:56:00Z</dcterms:created>
  <dcterms:modified xsi:type="dcterms:W3CDTF">2024-04-15T01:36:00Z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0C3E3EBE5658404891A53A6D2EECA62D_12</vt:lpwstr>
  </property>
  <property fmtid="{D5CDD505-2E9C-101B-9397-08002B2CF9AE}" pid="4" name="ContentTypeId">
    <vt:lpwstr>0x010100DE4DED0427B1E94B984007ADCB892BEC</vt:lpwstr>
  </property>
</Properties>
</file>