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1" w:lineRule="atLeast"/>
        <w:ind w:left="0" w:right="0" w:firstLine="0"/>
        <w:jc w:val="center"/>
        <w:rPr>
          <w:rFonts w:ascii="微软雅黑" w:hAnsi="微软雅黑" w:eastAsia="微软雅黑" w:cs="微软雅黑"/>
          <w:b/>
          <w:i w:val="0"/>
          <w:caps w:val="0"/>
          <w:color w:val="000000"/>
          <w:spacing w:val="0"/>
          <w:sz w:val="34"/>
          <w:szCs w:val="34"/>
        </w:rPr>
      </w:pPr>
      <w:r>
        <w:rPr>
          <w:rFonts w:hint="eastAsia" w:ascii="微软雅黑" w:hAnsi="微软雅黑" w:eastAsia="微软雅黑" w:cs="微软雅黑"/>
          <w:b/>
          <w:i w:val="0"/>
          <w:caps w:val="0"/>
          <w:color w:val="000000"/>
          <w:spacing w:val="0"/>
          <w:kern w:val="0"/>
          <w:sz w:val="34"/>
          <w:szCs w:val="34"/>
          <w:lang w:val="en-US" w:eastAsia="zh-CN" w:bidi="ar"/>
        </w:rPr>
        <w:t>中国石油化工股份有限公司安庆分公司关于建设项目的试运行公示</w:t>
      </w:r>
    </w:p>
    <w:p>
      <w:pPr>
        <w:ind w:firstLine="560" w:firstLineChars="200"/>
        <w:rPr>
          <w:rFonts w:hint="eastAsia"/>
          <w:sz w:val="28"/>
          <w:szCs w:val="28"/>
        </w:rPr>
      </w:pPr>
      <w:r>
        <w:rPr>
          <w:rFonts w:hint="eastAsia"/>
          <w:sz w:val="28"/>
          <w:szCs w:val="28"/>
        </w:rPr>
        <w:t>我公司航煤加氢扩能改造由安庆市环信环保技术有限公司编制环境影响评价报告书，并于2019年2月3日取得批复（环建函[2019]11号），项目于2019年9月开工建设，2019年12月竣工，相应的环保设施均已同步建成，项目将于2019年12月25日投入试运行，试运行时间为（2019年12月25日至2020年10月30日），公示期间，对建设项目有异议、疑问或建议的公众，可通过信函、传真、电子邮件等方式向环评单位提出意见或建议。</w:t>
      </w:r>
    </w:p>
    <w:p>
      <w:pPr>
        <w:ind w:firstLine="560" w:firstLineChars="200"/>
        <w:rPr>
          <w:rFonts w:hint="eastAsia"/>
          <w:sz w:val="28"/>
          <w:szCs w:val="28"/>
        </w:rPr>
      </w:pPr>
      <w:r>
        <w:rPr>
          <w:rFonts w:hint="eastAsia"/>
          <w:sz w:val="28"/>
          <w:szCs w:val="28"/>
        </w:rPr>
        <w:t>建设单位：中国石油化工股份有限公司安庆分公司</w:t>
      </w:r>
    </w:p>
    <w:p>
      <w:pPr>
        <w:ind w:firstLine="560" w:firstLineChars="200"/>
        <w:rPr>
          <w:rFonts w:hint="eastAsia"/>
          <w:sz w:val="28"/>
          <w:szCs w:val="28"/>
        </w:rPr>
      </w:pPr>
      <w:r>
        <w:rPr>
          <w:rFonts w:hint="eastAsia"/>
          <w:sz w:val="28"/>
          <w:szCs w:val="28"/>
        </w:rPr>
        <w:t>建设地址：中石化安庆分公司现有厂区内</w:t>
      </w:r>
    </w:p>
    <w:p>
      <w:pPr>
        <w:ind w:firstLine="560" w:firstLineChars="200"/>
        <w:rPr>
          <w:rFonts w:hint="eastAsia"/>
          <w:sz w:val="28"/>
          <w:szCs w:val="28"/>
        </w:rPr>
      </w:pPr>
      <w:r>
        <w:rPr>
          <w:rFonts w:hint="eastAsia"/>
          <w:sz w:val="28"/>
          <w:szCs w:val="28"/>
        </w:rPr>
        <w:t>联系人：王  琦</w:t>
      </w:r>
    </w:p>
    <w:p>
      <w:pPr>
        <w:ind w:firstLine="560" w:firstLineChars="200"/>
        <w:rPr>
          <w:rFonts w:hint="eastAsia"/>
          <w:sz w:val="28"/>
          <w:szCs w:val="28"/>
        </w:rPr>
      </w:pPr>
      <w:r>
        <w:rPr>
          <w:rFonts w:hint="eastAsia"/>
          <w:sz w:val="28"/>
          <w:szCs w:val="28"/>
        </w:rPr>
        <w:t>联系电话：0556-5380367</w:t>
      </w:r>
    </w:p>
    <w:p>
      <w:pPr>
        <w:ind w:firstLine="560" w:firstLineChars="200"/>
        <w:rPr>
          <w:rFonts w:hint="eastAsia"/>
          <w:sz w:val="28"/>
          <w:szCs w:val="28"/>
        </w:rPr>
      </w:pPr>
      <w:r>
        <w:rPr>
          <w:rFonts w:hint="eastAsia"/>
          <w:sz w:val="28"/>
          <w:szCs w:val="28"/>
        </w:rPr>
        <w:t xml:space="preserve">邮箱：wqi.aqsh@sinopec.com  </w:t>
      </w:r>
    </w:p>
    <w:p>
      <w:pPr>
        <w:ind w:firstLine="560" w:firstLineChars="200"/>
        <w:rPr>
          <w:rFonts w:hint="eastAsia"/>
          <w:sz w:val="28"/>
          <w:szCs w:val="28"/>
        </w:rPr>
      </w:pPr>
      <w:r>
        <w:rPr>
          <w:rFonts w:hint="eastAsia"/>
          <w:sz w:val="28"/>
          <w:szCs w:val="28"/>
        </w:rPr>
        <w:t>一、建设基本项目情况</w:t>
      </w:r>
    </w:p>
    <w:p>
      <w:pPr>
        <w:ind w:firstLine="560" w:firstLineChars="200"/>
        <w:rPr>
          <w:rFonts w:hint="eastAsia"/>
          <w:sz w:val="28"/>
          <w:szCs w:val="28"/>
        </w:rPr>
      </w:pPr>
      <w:r>
        <w:rPr>
          <w:rFonts w:hint="eastAsia"/>
          <w:sz w:val="28"/>
          <w:szCs w:val="28"/>
        </w:rPr>
        <w:t>本项目在安庆分公司现有航煤加氢装置区一共更新设备19台（含移位利旧设备），改造设备2台（含反应器催化剂更新），均为原位更新，不增加占地。项目区占地面积不变，仍为1725平方米，航煤加氢装置的设计规模80万吨/年，年开工时间为8400小时。总投资3354.19万元，其中环保投资175万元，占总投资5.22%。</w:t>
      </w:r>
    </w:p>
    <w:p>
      <w:pPr>
        <w:ind w:firstLine="560" w:firstLineChars="200"/>
        <w:rPr>
          <w:rFonts w:hint="eastAsia"/>
          <w:sz w:val="28"/>
          <w:szCs w:val="28"/>
        </w:rPr>
      </w:pPr>
      <w:r>
        <w:rPr>
          <w:rFonts w:hint="eastAsia"/>
          <w:sz w:val="28"/>
          <w:szCs w:val="28"/>
        </w:rPr>
        <w:t>二、环保设施建设情况</w:t>
      </w:r>
    </w:p>
    <w:p>
      <w:pPr>
        <w:ind w:firstLine="560" w:firstLineChars="200"/>
        <w:rPr>
          <w:rFonts w:hint="eastAsia"/>
          <w:sz w:val="28"/>
          <w:szCs w:val="28"/>
        </w:rPr>
      </w:pPr>
      <w:r>
        <w:rPr>
          <w:rFonts w:hint="eastAsia"/>
          <w:sz w:val="28"/>
          <w:szCs w:val="28"/>
        </w:rPr>
        <w:t>废水：本项目产生的废水通过清污分流、污污分流、分类处理等方法，达到降低新鲜水耗，减少废水外排。项目废水主要为含硫废水和含油废水。</w:t>
      </w:r>
    </w:p>
    <w:p>
      <w:pPr>
        <w:ind w:firstLine="560" w:firstLineChars="200"/>
        <w:rPr>
          <w:rFonts w:hint="eastAsia"/>
          <w:sz w:val="28"/>
          <w:szCs w:val="28"/>
        </w:rPr>
      </w:pPr>
      <w:r>
        <w:rPr>
          <w:rFonts w:hint="eastAsia"/>
          <w:sz w:val="28"/>
          <w:szCs w:val="28"/>
        </w:rPr>
        <w:t>1、 含硫污水</w:t>
      </w:r>
    </w:p>
    <w:p>
      <w:pPr>
        <w:rPr>
          <w:rFonts w:hint="eastAsia"/>
          <w:sz w:val="28"/>
          <w:szCs w:val="28"/>
        </w:rPr>
      </w:pPr>
      <w:r>
        <w:rPr>
          <w:rFonts w:hint="eastAsia"/>
          <w:sz w:val="28"/>
          <w:szCs w:val="28"/>
        </w:rPr>
        <w:t>项目含硫污水主要来自反应部分的低压分离器和预分馏塔回流罐外排废水，含有较高的硫化氢，依托石化分公司现有污水汽提装置进行处理。该装置处理后废水部分回用其它装置；部分进含油污水处理系统，不直接外排。</w:t>
      </w:r>
    </w:p>
    <w:p>
      <w:pPr>
        <w:rPr>
          <w:rFonts w:hint="eastAsia"/>
          <w:sz w:val="28"/>
          <w:szCs w:val="28"/>
        </w:rPr>
      </w:pPr>
      <w:r>
        <w:rPr>
          <w:rFonts w:hint="eastAsia"/>
          <w:sz w:val="28"/>
          <w:szCs w:val="28"/>
        </w:rPr>
        <w:t xml:space="preserve">    2、 含油污水</w:t>
      </w:r>
    </w:p>
    <w:p>
      <w:pPr>
        <w:rPr>
          <w:rFonts w:hint="eastAsia"/>
          <w:sz w:val="28"/>
          <w:szCs w:val="28"/>
        </w:rPr>
      </w:pPr>
      <w:r>
        <w:rPr>
          <w:rFonts w:hint="eastAsia"/>
          <w:sz w:val="28"/>
          <w:szCs w:val="28"/>
        </w:rPr>
        <w:t xml:space="preserve">    本项目含油污水主要来自原料油缓冲罐切水器废水及新增机泵冷却废水和设备清洗废水。含油污水通过管道送至含油污水处理系统，处理合格后后部分回用于安庆分公司其他装置，部分外排。</w:t>
      </w:r>
    </w:p>
    <w:p>
      <w:pP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废气：项目加热炉、重沸器的燃料气燃烧时产生烟气。</w:t>
      </w:r>
      <w:r>
        <w:rPr>
          <w:rFonts w:hint="eastAsia"/>
          <w:sz w:val="28"/>
          <w:szCs w:val="28"/>
          <w:lang w:eastAsia="zh-CN"/>
        </w:rPr>
        <w:t>我</w:t>
      </w:r>
      <w:r>
        <w:rPr>
          <w:rFonts w:hint="eastAsia"/>
          <w:sz w:val="28"/>
          <w:szCs w:val="28"/>
        </w:rPr>
        <w:t>公司采用的燃料气含硫50ppm，属清洁燃料，</w:t>
      </w:r>
      <w:r>
        <w:rPr>
          <w:rFonts w:hint="eastAsia"/>
          <w:sz w:val="28"/>
          <w:szCs w:val="28"/>
          <w:lang w:eastAsia="zh-CN"/>
        </w:rPr>
        <w:t>使用低氮燃烧器，</w:t>
      </w:r>
      <w:r>
        <w:rPr>
          <w:rFonts w:hint="eastAsia"/>
          <w:sz w:val="28"/>
          <w:szCs w:val="28"/>
        </w:rPr>
        <w:t>燃烧烟气均通过炉顶烟囱排放，烟囱高度为37m，其SO2、NOX、烟尘的排放浓度能满足《石油炼制工业污染物排放标准》（GB31570-2015）中特别排放限值要求（SO2、NOX、烟尘排放浓度分别不超过50mg/m3、100mg/m3和20mg/m3）。</w:t>
      </w:r>
    </w:p>
    <w:p>
      <w:pPr>
        <w:ind w:firstLine="560" w:firstLineChars="200"/>
        <w:rPr>
          <w:rFonts w:hint="eastAsia"/>
          <w:sz w:val="28"/>
          <w:szCs w:val="28"/>
        </w:rPr>
      </w:pPr>
      <w:r>
        <w:rPr>
          <w:rFonts w:hint="eastAsia"/>
          <w:sz w:val="28"/>
          <w:szCs w:val="28"/>
        </w:rPr>
        <w:t>本项目依托现有汽车发油站和油气回收设施，通过冷凝法减少挥发性油气的排放，回收的航煤并入不合格航煤返回管线中，油气回收设施处理量核定为200Nm3/h，油气排放满足满足《石油炼制工业污染物排放标准》（GB31570-2015）中非甲烷总烃去除效率不低于97%的特别排放限值要求。</w:t>
      </w:r>
    </w:p>
    <w:p>
      <w:pPr>
        <w:ind w:firstLine="560" w:firstLineChars="200"/>
        <w:rPr>
          <w:rFonts w:hint="eastAsia"/>
          <w:sz w:val="28"/>
          <w:szCs w:val="28"/>
        </w:rPr>
      </w:pPr>
      <w:r>
        <w:rPr>
          <w:rFonts w:hint="eastAsia"/>
          <w:sz w:val="28"/>
          <w:szCs w:val="28"/>
        </w:rPr>
        <w:t>另外，</w:t>
      </w:r>
      <w:r>
        <w:rPr>
          <w:rFonts w:hint="eastAsia"/>
          <w:sz w:val="28"/>
          <w:szCs w:val="28"/>
          <w:lang w:eastAsia="zh-CN"/>
        </w:rPr>
        <w:t>我</w:t>
      </w:r>
      <w:r>
        <w:rPr>
          <w:rFonts w:hint="eastAsia"/>
          <w:sz w:val="28"/>
          <w:szCs w:val="28"/>
        </w:rPr>
        <w:t>公司在全厂范围内开展泄露检测与修复（LDAR）工作，并建立LDAR检测维修管理数据库，有针对性地减少无组织废气泄漏排放。</w:t>
      </w:r>
    </w:p>
    <w:p>
      <w:pPr>
        <w:ind w:firstLine="560" w:firstLineChars="200"/>
        <w:rPr>
          <w:rFonts w:hint="eastAsia"/>
          <w:sz w:val="28"/>
          <w:szCs w:val="28"/>
        </w:rPr>
      </w:pPr>
      <w:r>
        <w:rPr>
          <w:rFonts w:hint="eastAsia"/>
          <w:sz w:val="28"/>
          <w:szCs w:val="28"/>
        </w:rPr>
        <w:t>噪声：项目的噪声主要来源于各种泵类、等设备，通过对噪声源采取适当的隔音、降噪措施、使得项目产生的噪声满足《工业企业厂界环境噪声排放标准》（GB12348--2008）三类标准。</w:t>
      </w:r>
    </w:p>
    <w:p>
      <w:pPr>
        <w:ind w:firstLine="560" w:firstLineChars="200"/>
        <w:rPr>
          <w:rFonts w:hint="eastAsia"/>
          <w:sz w:val="28"/>
          <w:szCs w:val="28"/>
        </w:rPr>
      </w:pPr>
      <w:r>
        <w:rPr>
          <w:rFonts w:hint="eastAsia"/>
          <w:sz w:val="28"/>
          <w:szCs w:val="28"/>
        </w:rPr>
        <w:t>固废：项目固体废物按《国家危险废物名录》进行分类，主要为危险废物，废渣的处理实行全过程管理，建立相应的管理体系和管理制度，根据《中华人民共和国固体废物污染环境防治法》进行分别管理，明确各类废物的处置制度，保证危险废物的安全监控，防止污染事故的发生。</w:t>
      </w:r>
    </w:p>
    <w:p>
      <w:pPr>
        <w:rPr>
          <w:rFonts w:hint="eastAsia"/>
          <w:sz w:val="28"/>
          <w:szCs w:val="28"/>
        </w:rPr>
      </w:pPr>
      <w:r>
        <w:rPr>
          <w:rFonts w:hint="eastAsia"/>
          <w:sz w:val="28"/>
          <w:szCs w:val="28"/>
        </w:rPr>
        <w:t xml:space="preserve">    固体废弃物主要为加氢反应器定期排放的废催化剂、废保护催化剂、废脱硫剂以及废瓷球。废催化剂、废保护催化剂、废脱硫剂供应商回收，废瓷球、滤渣和废渣等委托专业公司处置。危废暂存仍依托现有1500m2危废暂存点贮存。</w:t>
      </w:r>
    </w:p>
    <w:p>
      <w:pPr>
        <w:rPr>
          <w:rFonts w:hint="eastAsia"/>
          <w:sz w:val="28"/>
          <w:szCs w:val="28"/>
        </w:rPr>
      </w:pPr>
    </w:p>
    <w:p>
      <w:pPr>
        <w:rPr>
          <w:rFonts w:hint="eastAsia"/>
          <w:sz w:val="28"/>
          <w:szCs w:val="28"/>
        </w:rPr>
      </w:pPr>
    </w:p>
    <w:p>
      <w:pPr>
        <w:ind w:firstLine="4760" w:firstLineChars="1700"/>
        <w:rPr>
          <w:rFonts w:hint="eastAsia"/>
          <w:sz w:val="28"/>
          <w:szCs w:val="28"/>
        </w:rPr>
      </w:pPr>
      <w:r>
        <w:rPr>
          <w:rFonts w:hint="eastAsia"/>
          <w:sz w:val="28"/>
          <w:szCs w:val="28"/>
        </w:rPr>
        <w:t>中石化安庆分公司</w:t>
      </w:r>
    </w:p>
    <w:p>
      <w:pPr>
        <w:ind w:firstLine="4760" w:firstLineChars="1700"/>
        <w:rPr>
          <w:sz w:val="28"/>
          <w:szCs w:val="28"/>
        </w:rPr>
      </w:pPr>
      <w:r>
        <w:rPr>
          <w:rFonts w:hint="eastAsia"/>
          <w:sz w:val="28"/>
          <w:szCs w:val="28"/>
        </w:rPr>
        <w:t>2019年12月20日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67689"/>
    <w:rsid w:val="0FB072C3"/>
    <w:rsid w:val="293F0A07"/>
    <w:rsid w:val="43E67689"/>
    <w:rsid w:val="6AC42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2"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2"/>
    <w:pPr>
      <w:ind w:firstLine="420" w:firstLineChars="200"/>
    </w:pPr>
    <w:rPr>
      <w:rFonts w:ascii="Times New Roman" w:hAnsi="Times New Roman"/>
      <w:kern w:val="0"/>
      <w:sz w:val="20"/>
      <w:szCs w:val="24"/>
    </w:rPr>
  </w:style>
  <w:style w:type="paragraph" w:styleId="3">
    <w:name w:val="Body Text Indent"/>
    <w:basedOn w:val="1"/>
    <w:qFormat/>
    <w:uiPriority w:val="0"/>
    <w:pPr>
      <w:spacing w:line="480" w:lineRule="exact"/>
      <w:ind w:firstLine="480" w:firstLineChars="200"/>
    </w:pPr>
    <w:rPr>
      <w:kern w:val="0"/>
      <w:sz w:val="20"/>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等核实"/>
    <w:basedOn w:val="3"/>
    <w:qFormat/>
    <w:uiPriority w:val="0"/>
    <w:pPr>
      <w:tabs>
        <w:tab w:val="left" w:pos="4305"/>
      </w:tabs>
      <w:spacing w:line="360" w:lineRule="auto"/>
      <w:ind w:firstLine="561" w:firstLineChars="0"/>
    </w:pPr>
    <w:rPr>
      <w:rFonts w:ascii="宋体" w:hAnsi="宋体" w:cs="宋体"/>
      <w:color w:val="000000"/>
      <w:kern w:val="1"/>
      <w:sz w:val="24"/>
      <w:szCs w:val="24"/>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DE4DED0427B1E94B984007ADCB892BEC" ma:contentTypeVersion="1" ma:contentTypeDescription="新建文档。" ma:contentTypeScope="" ma:versionID="7a1d80e9f68c9084f3f7ca993bfae02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F08D15-F04B-4B0B-9EC2-6804779D44F0}"/>
</file>

<file path=customXml/itemProps2.xml><?xml version="1.0" encoding="utf-8"?>
<ds:datastoreItem xmlns:ds="http://schemas.openxmlformats.org/officeDocument/2006/customXml" ds:itemID="{217282FE-5D70-4415-A172-681FD7BB8CBF}"/>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8C3CC67B-DABB-4D9C-9E04-0A659234B5D3}"/>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炫月</dc:creator>
  <cp:lastModifiedBy>炫月</cp:lastModifiedBy>
  <cp:revision>1</cp:revision>
  <dcterms:created xsi:type="dcterms:W3CDTF">2019-07-12T00:41:00Z</dcterms:created>
  <dcterms:modified xsi:type="dcterms:W3CDTF">2020-03-06T09:12:07Z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ContentTypeId">
    <vt:lpwstr>0x010100DE4DED0427B1E94B984007ADCB892BEC</vt:lpwstr>
  </property>
</Properties>
</file>